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djustRightInd w:val="0"/>
        <w:snapToGrid w:val="0"/>
        <w:spacing w:line="576" w:lineRule="exact"/>
        <w:jc w:val="left"/>
        <w:rPr>
          <w:rFonts w:ascii="黑体" w:hAnsi="黑体" w:eastAsia="黑体" w:cs="仿宋_GB2312"/>
          <w:sz w:val="32"/>
          <w:szCs w:val="32"/>
        </w:rPr>
      </w:pPr>
      <w:r>
        <w:rPr>
          <w:rFonts w:hint="eastAsia" w:ascii="黑体" w:hAnsi="黑体" w:eastAsia="黑体" w:cs="仿宋_GB2312"/>
          <w:sz w:val="32"/>
          <w:szCs w:val="32"/>
        </w:rPr>
        <w:t>附件</w:t>
      </w:r>
    </w:p>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区级部门行政许可中介服务事项清单（2016年版）</w:t>
      </w:r>
    </w:p>
    <w:p>
      <w:pPr>
        <w:jc w:val="center"/>
        <w:rPr>
          <w:rFonts w:ascii="楷体_GB2312" w:hAnsi="Times New Roman" w:eastAsia="楷体_GB2312"/>
          <w:color w:val="000000"/>
          <w:kern w:val="0"/>
          <w:sz w:val="32"/>
          <w:szCs w:val="32"/>
        </w:rPr>
      </w:pPr>
      <w:r>
        <w:rPr>
          <w:rFonts w:hint="eastAsia" w:ascii="楷体_GB2312" w:hAnsi="Times New Roman" w:eastAsia="楷体_GB2312"/>
          <w:color w:val="000000"/>
          <w:kern w:val="0"/>
          <w:sz w:val="32"/>
          <w:szCs w:val="32"/>
        </w:rPr>
        <w:t>（共计39项)</w:t>
      </w:r>
    </w:p>
    <w:tbl>
      <w:tblPr>
        <w:tblStyle w:val="5"/>
        <w:tblW w:w="1420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701"/>
        <w:gridCol w:w="426"/>
        <w:gridCol w:w="1701"/>
        <w:gridCol w:w="2598"/>
        <w:gridCol w:w="4206"/>
        <w:gridCol w:w="2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仿宋" w:eastAsia="仿宋_GB2312" w:cs="宋体"/>
                <w:b/>
                <w:bCs/>
                <w:color w:val="000000"/>
                <w:kern w:val="0"/>
                <w:sz w:val="24"/>
                <w:szCs w:val="24"/>
                <w:highlight w:val="yellow"/>
              </w:rPr>
            </w:pPr>
            <w:r>
              <w:rPr>
                <w:rFonts w:hint="eastAsia" w:ascii="仿宋_GB2312" w:hAnsi="仿宋" w:eastAsia="仿宋_GB2312" w:cs="宋体"/>
                <w:b/>
                <w:bCs/>
                <w:color w:val="000000"/>
                <w:kern w:val="0"/>
                <w:sz w:val="24"/>
                <w:szCs w:val="24"/>
              </w:rPr>
              <w:t>区发改委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highlight w:val="yellow"/>
              </w:rPr>
            </w:pPr>
            <w:r>
              <w:rPr>
                <w:rFonts w:hint="eastAsia" w:ascii="仿宋_GB2312" w:hAnsi="宋体" w:eastAsia="仿宋_GB2312" w:cs="宋体"/>
                <w:color w:val="000000"/>
                <w:kern w:val="0"/>
                <w:sz w:val="24"/>
                <w:szCs w:val="24"/>
              </w:rPr>
              <w:t>区权内固定资产投资项目节能评估审查</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编制固定资产投资项目节能评估文件</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《中华人民共和国节约能源法》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《固定资产投资项目节能评估和审查暂行办法》（国家发改委令第6号）</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大兴新区、土门地区范围内由西安大兴新区（土门地区）管委会实施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p>
        </w:tc>
        <w:tc>
          <w:tcPr>
            <w:tcW w:w="3828" w:type="dxa"/>
            <w:gridSpan w:val="3"/>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外商投资企业设立及变更审批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外方投资者的法律证明文件和资信证明文件</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《中华人民共和国外资企业法实施细则》（国务院令第301号）</w:t>
            </w:r>
          </w:p>
        </w:tc>
        <w:tc>
          <w:tcPr>
            <w:tcW w:w="2867" w:type="dxa"/>
            <w:vMerge w:val="restart"/>
            <w:shd w:val="clear" w:color="auto" w:fill="auto"/>
            <w:vAlign w:val="center"/>
          </w:tcPr>
          <w:p>
            <w:pPr>
              <w:widowControl/>
              <w:jc w:val="center"/>
              <w:rPr>
                <w:rFonts w:ascii="仿宋_GB2312" w:hAnsi="仿宋" w:eastAsia="仿宋_GB2312" w:cs="宋体"/>
                <w:color w:val="000000"/>
                <w:kern w:val="0"/>
                <w:sz w:val="24"/>
                <w:szCs w:val="24"/>
              </w:rPr>
            </w:pPr>
            <w:r>
              <w:rPr>
                <w:rFonts w:hint="eastAsia" w:ascii="仿宋_GB2312" w:hAnsi="仿宋"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2"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资产评估报告</w:t>
            </w:r>
          </w:p>
        </w:tc>
        <w:tc>
          <w:tcPr>
            <w:tcW w:w="4206" w:type="dxa"/>
            <w:shd w:val="clear" w:color="auto" w:fill="auto"/>
            <w:vAlign w:val="center"/>
          </w:tcPr>
          <w:p>
            <w:pPr>
              <w:widowControl/>
              <w:spacing w:line="0"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《关于外国投资者并购境内企业的规定》（商务部令第6号）</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《外商投资企业投资者股权变更的若干规定》（外经贸法发</w:t>
            </w:r>
            <w:r>
              <w:rPr>
                <w:rFonts w:hint="eastAsia" w:ascii="宋体" w:hAnsi="宋体" w:cs="宋体"/>
                <w:color w:val="000000"/>
                <w:kern w:val="0"/>
                <w:sz w:val="24"/>
                <w:szCs w:val="24"/>
              </w:rPr>
              <w:t>﹝</w:t>
            </w:r>
            <w:r>
              <w:rPr>
                <w:rFonts w:hint="eastAsia" w:ascii="仿宋_GB2312" w:hAnsi="宋体" w:eastAsia="仿宋_GB2312" w:cs="宋体"/>
                <w:color w:val="000000"/>
                <w:kern w:val="0"/>
                <w:sz w:val="24"/>
                <w:szCs w:val="24"/>
              </w:rPr>
              <w:t>1997</w:t>
            </w:r>
            <w:r>
              <w:rPr>
                <w:rFonts w:hint="eastAsia" w:ascii="宋体" w:hAnsi="宋体" w:cs="宋体"/>
                <w:color w:val="000000"/>
                <w:kern w:val="0"/>
                <w:sz w:val="24"/>
                <w:szCs w:val="24"/>
              </w:rPr>
              <w:t>﹞</w:t>
            </w:r>
            <w:r>
              <w:rPr>
                <w:rFonts w:hint="eastAsia" w:ascii="仿宋_GB2312" w:hAnsi="宋体" w:eastAsia="仿宋_GB2312" w:cs="宋体"/>
                <w:color w:val="000000"/>
                <w:kern w:val="0"/>
                <w:sz w:val="24"/>
                <w:szCs w:val="24"/>
              </w:rPr>
              <w:t>第267号）</w:t>
            </w:r>
          </w:p>
        </w:tc>
        <w:tc>
          <w:tcPr>
            <w:tcW w:w="2867" w:type="dxa"/>
            <w:vMerge w:val="continue"/>
            <w:vAlign w:val="center"/>
          </w:tcPr>
          <w:p>
            <w:pPr>
              <w:widowControl/>
              <w:jc w:val="left"/>
              <w:rPr>
                <w:rFonts w:ascii="仿宋_GB2312" w:hAnsi="仿宋"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审计报告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《外商投资商业领域管理办法》（商务部令第8号）</w:t>
            </w:r>
          </w:p>
        </w:tc>
        <w:tc>
          <w:tcPr>
            <w:tcW w:w="2867" w:type="dxa"/>
            <w:vMerge w:val="continue"/>
            <w:vAlign w:val="center"/>
          </w:tcPr>
          <w:p>
            <w:pPr>
              <w:widowControl/>
              <w:jc w:val="left"/>
              <w:rPr>
                <w:rFonts w:ascii="仿宋_GB2312" w:hAnsi="仿宋"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5</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民办小学、幼儿园、非学历文化教育学校设立和变更审批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验资报告或资产评估报告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《中华人民共和国民办教育促进法》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《中华人民共和国民办教育促进法实施条例》（国务院令第399号）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6</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社会团体登记</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《社会团体登记管理条例》（国务院令第250号）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民办非企业单位登记</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《民办非企业单位登记管理暂行条例》（国务院令第251号）</w:t>
            </w:r>
          </w:p>
        </w:tc>
        <w:tc>
          <w:tcPr>
            <w:tcW w:w="2867" w:type="dxa"/>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8</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开展劳务派遣业务审批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验资报告或财务审计报告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《劳务派遣行政许可实施办法》（人力资源和社会保障部令第19号）</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9</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区级民办职业技能学校审批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验资报告或资产评估报告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《中华人民共和国民办教育促进法》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《中华人民共和国民办教育促进法实施条例》</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区建住局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10</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燃气经营者改动市政燃气设施审批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燃气专项安全评估报告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《城镇燃气管理条例》（国务院令第583号）</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《西安市燃气管理条例》</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大兴新区、土门地区范围内由西安大兴新区（土门地区）管委会实施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11</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配套绿地面积1000平方米以下建设项目绿化设计方案审批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编制绿化建设设计方案</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《城市绿化条例》（国务院令第100号）</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《西安市城市绿化管理条例》</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区文体局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12</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营业性演出许可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演出场所合格证明</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《营业性演出管理条例》（国务院令第439号发布，第666号修订）</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《营业性演出管理条例实施细则》（文化部令第47号）</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13</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互联网上网服务营业场所设立、变更许可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《互联网上网服务营业场所管理条例》（国务院令第363号发布，第666号修订）</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《文化部关于贯彻&lt;互联网上网服务营业场所管理条例&gt;的通知》(文市发</w:t>
            </w:r>
            <w:r>
              <w:rPr>
                <w:rFonts w:hint="eastAsia" w:ascii="宋体" w:hAnsi="宋体" w:cs="宋体"/>
                <w:color w:val="000000"/>
                <w:kern w:val="0"/>
                <w:sz w:val="24"/>
                <w:szCs w:val="24"/>
              </w:rPr>
              <w:t>﹝</w:t>
            </w:r>
            <w:r>
              <w:rPr>
                <w:rFonts w:hint="eastAsia" w:ascii="仿宋_GB2312" w:hAnsi="宋体" w:eastAsia="仿宋_GB2312" w:cs="宋体"/>
                <w:color w:val="000000"/>
                <w:kern w:val="0"/>
                <w:sz w:val="24"/>
                <w:szCs w:val="24"/>
              </w:rPr>
              <w:t>2002</w:t>
            </w:r>
            <w:r>
              <w:rPr>
                <w:rFonts w:hint="eastAsia" w:ascii="宋体" w:hAnsi="宋体" w:cs="宋体"/>
                <w:color w:val="000000"/>
                <w:kern w:val="0"/>
                <w:sz w:val="24"/>
                <w:szCs w:val="24"/>
              </w:rPr>
              <w:t>﹞</w:t>
            </w:r>
            <w:r>
              <w:rPr>
                <w:rFonts w:hint="eastAsia" w:ascii="仿宋_GB2312" w:hAnsi="宋体" w:eastAsia="仿宋_GB2312" w:cs="宋体"/>
                <w:color w:val="000000"/>
                <w:kern w:val="0"/>
                <w:sz w:val="24"/>
                <w:szCs w:val="24"/>
              </w:rPr>
              <w:t>46号)</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14</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高危险性体育项目经营许可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从业人员职业资格证书</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《全民健身条例》（国务院令第560号）</w:t>
            </w:r>
          </w:p>
        </w:tc>
        <w:tc>
          <w:tcPr>
            <w:tcW w:w="2867" w:type="dxa"/>
            <w:shd w:val="clear" w:color="auto" w:fill="auto"/>
            <w:vAlign w:val="center"/>
          </w:tcPr>
          <w:p>
            <w:pPr>
              <w:widowControl/>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15</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电影放映单位设立审批</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《电影管理条例》（国务院令第342号）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区卫计局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16</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放射诊疗许可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放射诊疗建设项目职业病危害放射防护控制效果评价报告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《职业病防治法》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《放射诊疗管理规定》（卫生部令第46号）</w:t>
            </w:r>
          </w:p>
        </w:tc>
        <w:tc>
          <w:tcPr>
            <w:tcW w:w="2867"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17</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公共场所（除公园、体育场馆、公共交通工具外）卫生许可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集中空调通风系统卫生监测或评价报告</w:t>
            </w:r>
          </w:p>
        </w:tc>
        <w:tc>
          <w:tcPr>
            <w:tcW w:w="4206" w:type="dxa"/>
            <w:shd w:val="clear" w:color="auto" w:fill="auto"/>
            <w:vAlign w:val="center"/>
          </w:tcPr>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《公共场所卫生管理条例实施细则》（卫生部令2011年第80号）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1万平方米以下商场超市，3000平方米以下影剧院、音乐厅、歌舞厅、公共浴池，5000平方米以下展览馆、博物馆，经营客房数在300间以下宾馆以及其他类别公共场所经营单位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09" w:type="dxa"/>
            <w:tcBorders>
              <w:bottom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18</w:t>
            </w:r>
          </w:p>
        </w:tc>
        <w:tc>
          <w:tcPr>
            <w:tcW w:w="3828" w:type="dxa"/>
            <w:gridSpan w:val="3"/>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生活饮用水供水单位卫生许可</w:t>
            </w:r>
          </w:p>
        </w:tc>
        <w:tc>
          <w:tcPr>
            <w:tcW w:w="2598" w:type="dxa"/>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tcBorders>
              <w:bottom w:val="single" w:color="auto" w:sz="4" w:space="0"/>
            </w:tcBorders>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《生活饮用水卫生监督管理办法》（建设部、卫生部令第53号）</w:t>
            </w:r>
          </w:p>
        </w:tc>
        <w:tc>
          <w:tcPr>
            <w:tcW w:w="2867" w:type="dxa"/>
            <w:vMerge w:val="restart"/>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6"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19</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水质检验报告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《生活饮用水卫生监督管理办法》（建设部、卫生部令第53号）</w:t>
            </w:r>
          </w:p>
        </w:tc>
        <w:tc>
          <w:tcPr>
            <w:tcW w:w="2867" w:type="dxa"/>
            <w:vMerge w:val="continue"/>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1"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20</w:t>
            </w:r>
          </w:p>
        </w:tc>
        <w:tc>
          <w:tcPr>
            <w:tcW w:w="3828" w:type="dxa"/>
            <w:gridSpan w:val="3"/>
            <w:shd w:val="clear" w:color="auto" w:fill="auto"/>
            <w:vAlign w:val="center"/>
          </w:tcPr>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医师执业许可</w:t>
            </w:r>
          </w:p>
        </w:tc>
        <w:tc>
          <w:tcPr>
            <w:tcW w:w="2598"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《中华人民共和国执业医师法》</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《医师执业注册暂行办法》（卫生部令第5号）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0"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21</w:t>
            </w:r>
          </w:p>
        </w:tc>
        <w:tc>
          <w:tcPr>
            <w:tcW w:w="3828" w:type="dxa"/>
            <w:gridSpan w:val="3"/>
            <w:shd w:val="clear" w:color="auto" w:fill="auto"/>
            <w:vAlign w:val="center"/>
          </w:tcPr>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区权内医疗机构（含中医医疗机构）设置审批及执业许可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验资报告或资产评估报告</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《医疗机构管理条例》（国务院令第149号）</w:t>
            </w:r>
          </w:p>
        </w:tc>
        <w:tc>
          <w:tcPr>
            <w:tcW w:w="2867"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199张床位以下的综合医院、99张床位以下的专科医院（中医医院）、护理院以及门诊部、诊所审批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区安监局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22</w:t>
            </w:r>
          </w:p>
        </w:tc>
        <w:tc>
          <w:tcPr>
            <w:tcW w:w="3828" w:type="dxa"/>
            <w:gridSpan w:val="3"/>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危险化学品经营许可证核发</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安全评价报告</w:t>
            </w:r>
          </w:p>
        </w:tc>
        <w:tc>
          <w:tcPr>
            <w:tcW w:w="4206" w:type="dxa"/>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《危险化学品安全管理条例》（国务院令第591号）</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《危险化学品经营许可证管理办法》（安监总局令第55号）</w:t>
            </w:r>
          </w:p>
        </w:tc>
        <w:tc>
          <w:tcPr>
            <w:tcW w:w="2867" w:type="dxa"/>
            <w:vMerge w:val="restart"/>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剧毒化学品、易制爆危险化学品、加油站成品油批发、仓储经营危险化学品经营除外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23</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建设项目安全验收评价报告</w:t>
            </w:r>
          </w:p>
        </w:tc>
        <w:tc>
          <w:tcPr>
            <w:tcW w:w="4206" w:type="dxa"/>
            <w:vMerge w:val="continue"/>
            <w:shd w:val="clear" w:color="auto" w:fill="auto"/>
            <w:vAlign w:val="center"/>
          </w:tcPr>
          <w:p>
            <w:pPr>
              <w:widowControl/>
              <w:jc w:val="left"/>
              <w:rPr>
                <w:rFonts w:ascii="仿宋_GB2312" w:hAnsi="宋体" w:eastAsia="仿宋_GB2312" w:cs="宋体"/>
                <w:color w:val="000000"/>
                <w:kern w:val="0"/>
                <w:sz w:val="24"/>
                <w:szCs w:val="24"/>
              </w:rPr>
            </w:pPr>
          </w:p>
        </w:tc>
        <w:tc>
          <w:tcPr>
            <w:tcW w:w="2867" w:type="dxa"/>
            <w:vMerge w:val="continue"/>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24</w:t>
            </w:r>
          </w:p>
        </w:tc>
        <w:tc>
          <w:tcPr>
            <w:tcW w:w="3828" w:type="dxa"/>
            <w:gridSpan w:val="3"/>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区级建设项目安全设施“三同时”审查</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建设项目安全预评价报告</w:t>
            </w:r>
          </w:p>
        </w:tc>
        <w:tc>
          <w:tcPr>
            <w:tcW w:w="4206" w:type="dxa"/>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《中华人民共和国安全生产法》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《建设项目安全设施“三同时”监督管理办法》（安监总局令第36号发布，第77号修改）</w:t>
            </w:r>
          </w:p>
        </w:tc>
        <w:tc>
          <w:tcPr>
            <w:tcW w:w="2867" w:type="dxa"/>
            <w:vMerge w:val="restart"/>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25</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安全设施设计方案</w:t>
            </w:r>
          </w:p>
        </w:tc>
        <w:tc>
          <w:tcPr>
            <w:tcW w:w="4206" w:type="dxa"/>
            <w:vMerge w:val="continue"/>
            <w:shd w:val="clear" w:color="auto" w:fill="auto"/>
            <w:vAlign w:val="center"/>
          </w:tcPr>
          <w:p>
            <w:pPr>
              <w:jc w:val="left"/>
              <w:rPr>
                <w:rFonts w:ascii="仿宋_GB2312" w:hAnsi="宋体" w:eastAsia="仿宋_GB2312" w:cs="宋体"/>
                <w:color w:val="000000"/>
                <w:kern w:val="0"/>
                <w:sz w:val="24"/>
                <w:szCs w:val="24"/>
              </w:rPr>
            </w:pPr>
          </w:p>
        </w:tc>
        <w:tc>
          <w:tcPr>
            <w:tcW w:w="2867" w:type="dxa"/>
            <w:vMerge w:val="continue"/>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26</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建设项目安全验收评价报告</w:t>
            </w:r>
          </w:p>
        </w:tc>
        <w:tc>
          <w:tcPr>
            <w:tcW w:w="4206" w:type="dxa"/>
            <w:vMerge w:val="continue"/>
            <w:shd w:val="clear" w:color="auto" w:fill="auto"/>
            <w:vAlign w:val="center"/>
          </w:tcPr>
          <w:p>
            <w:pPr>
              <w:widowControl/>
              <w:jc w:val="left"/>
              <w:rPr>
                <w:rFonts w:ascii="宋体" w:hAnsi="宋体" w:cs="宋体"/>
                <w:color w:val="000000"/>
                <w:kern w:val="0"/>
                <w:sz w:val="22"/>
              </w:rPr>
            </w:pPr>
          </w:p>
        </w:tc>
        <w:tc>
          <w:tcPr>
            <w:tcW w:w="2867" w:type="dxa"/>
            <w:vMerge w:val="continue"/>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4" w:hRule="atLeast"/>
        </w:trPr>
        <w:tc>
          <w:tcPr>
            <w:tcW w:w="709" w:type="dxa"/>
            <w:tcBorders>
              <w:bottom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27</w:t>
            </w:r>
          </w:p>
        </w:tc>
        <w:tc>
          <w:tcPr>
            <w:tcW w:w="1701" w:type="dxa"/>
            <w:vMerge w:val="restart"/>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区级建设项目职业卫生“三同时”审查</w:t>
            </w:r>
          </w:p>
        </w:tc>
        <w:tc>
          <w:tcPr>
            <w:tcW w:w="2127" w:type="dxa"/>
            <w:gridSpan w:val="2"/>
            <w:vMerge w:val="restart"/>
            <w:tcBorders>
              <w:bottom w:val="single" w:color="auto" w:sz="4" w:space="0"/>
            </w:tcBorders>
            <w:shd w:val="clear" w:color="auto" w:fill="auto"/>
            <w:vAlign w:val="center"/>
          </w:tcPr>
          <w:p>
            <w:pPr>
              <w:widowControl/>
              <w:spacing w:line="240" w:lineRule="exac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1.区政府及其有关部门审批、核准、备案的职业病危害较重或严重的建设项目的防护设施设计审查、建设项目职业病防护设施竣工验收核准（不含医疗机构和煤矿）</w:t>
            </w:r>
          </w:p>
          <w:p>
            <w:pPr>
              <w:spacing w:line="240" w:lineRule="exact"/>
            </w:pPr>
            <w:r>
              <w:rPr>
                <w:rFonts w:hint="eastAsia" w:ascii="仿宋_GB2312" w:hAnsi="宋体" w:eastAsia="仿宋_GB2312" w:cs="宋体"/>
                <w:color w:val="000000"/>
                <w:kern w:val="0"/>
                <w:sz w:val="24"/>
                <w:szCs w:val="24"/>
              </w:rPr>
              <w:t>2.区政府及其有关部门审批、核准、备案的职业病危害较重或严重的建设项目预评价报告审核</w:t>
            </w:r>
          </w:p>
        </w:tc>
        <w:tc>
          <w:tcPr>
            <w:tcW w:w="2598" w:type="dxa"/>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建设项目职业病危害控制效果评价报告</w:t>
            </w:r>
          </w:p>
        </w:tc>
        <w:tc>
          <w:tcPr>
            <w:tcW w:w="4206" w:type="dxa"/>
            <w:vMerge w:val="restart"/>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《中华人民共和国职业病防治法》</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《建设项目职业卫生“三同时”监督管理暂行办法》（安监总局令第51号）</w:t>
            </w:r>
          </w:p>
        </w:tc>
        <w:tc>
          <w:tcPr>
            <w:tcW w:w="2867" w:type="dxa"/>
            <w:vMerge w:val="restart"/>
            <w:tcBorders>
              <w:bottom w:val="single" w:color="auto" w:sz="4" w:space="0"/>
            </w:tcBorders>
            <w:shd w:val="clear" w:color="auto" w:fill="auto"/>
            <w:vAlign w:val="center"/>
          </w:tcPr>
          <w:p>
            <w:pPr>
              <w:widowControl/>
              <w:jc w:val="left"/>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6"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28</w:t>
            </w:r>
          </w:p>
        </w:tc>
        <w:tc>
          <w:tcPr>
            <w:tcW w:w="1701" w:type="dxa"/>
            <w:vMerge w:val="continue"/>
            <w:tcBorders>
              <w:bottom w:val="single" w:color="auto" w:sz="4" w:space="0"/>
            </w:tcBorders>
            <w:vAlign w:val="center"/>
          </w:tcPr>
          <w:p>
            <w:pPr>
              <w:widowControl/>
              <w:jc w:val="left"/>
              <w:rPr>
                <w:rFonts w:ascii="仿宋_GB2312" w:hAnsi="宋体" w:eastAsia="仿宋_GB2312" w:cs="宋体"/>
                <w:color w:val="000000"/>
                <w:kern w:val="0"/>
                <w:sz w:val="24"/>
                <w:szCs w:val="24"/>
              </w:rPr>
            </w:pPr>
          </w:p>
        </w:tc>
        <w:tc>
          <w:tcPr>
            <w:tcW w:w="2127" w:type="dxa"/>
            <w:gridSpan w:val="2"/>
            <w:vMerge w:val="continue"/>
            <w:tcBorders>
              <w:bottom w:val="single" w:color="auto" w:sz="4" w:space="0"/>
            </w:tcBorders>
            <w:shd w:val="clear" w:color="auto" w:fill="auto"/>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建设项目职业病危害预评价报告</w:t>
            </w:r>
          </w:p>
        </w:tc>
        <w:tc>
          <w:tcPr>
            <w:tcW w:w="4206" w:type="dxa"/>
            <w:vMerge w:val="continue"/>
            <w:tcBorders>
              <w:bottom w:val="single" w:color="auto" w:sz="4" w:space="0"/>
            </w:tcBorders>
            <w:shd w:val="clear" w:color="auto" w:fill="auto"/>
            <w:vAlign w:val="center"/>
          </w:tcPr>
          <w:p>
            <w:pPr>
              <w:jc w:val="left"/>
              <w:rPr>
                <w:rFonts w:ascii="仿宋_GB2312" w:hAnsi="宋体" w:eastAsia="仿宋_GB2312" w:cs="宋体"/>
                <w:color w:val="000000"/>
                <w:kern w:val="0"/>
                <w:sz w:val="24"/>
                <w:szCs w:val="24"/>
              </w:rPr>
            </w:pPr>
          </w:p>
        </w:tc>
        <w:tc>
          <w:tcPr>
            <w:tcW w:w="2867" w:type="dxa"/>
            <w:vMerge w:val="continue"/>
            <w:tcBorders>
              <w:bottom w:val="single" w:color="auto" w:sz="4" w:space="0"/>
            </w:tcBorders>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区工信交通局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1"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29</w:t>
            </w:r>
          </w:p>
        </w:tc>
        <w:tc>
          <w:tcPr>
            <w:tcW w:w="2127" w:type="dxa"/>
            <w:gridSpan w:val="2"/>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道路货物运输经营许可</w:t>
            </w:r>
          </w:p>
        </w:tc>
        <w:tc>
          <w:tcPr>
            <w:tcW w:w="1701"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1.普通货物</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2.大型物件货物</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3.集装箱</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4.冷藏货物</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汽车综合性能检测和技术等级评定</w:t>
            </w:r>
          </w:p>
        </w:tc>
        <w:tc>
          <w:tcPr>
            <w:tcW w:w="4206" w:type="dxa"/>
            <w:shd w:val="clear" w:color="auto" w:fill="auto"/>
            <w:vAlign w:val="center"/>
          </w:tcPr>
          <w:p>
            <w:pPr>
              <w:widowControl/>
              <w:spacing w:line="0" w:lineRule="atLeast"/>
              <w:jc w:val="left"/>
              <w:rPr>
                <w:rFonts w:ascii="仿宋_GB2312" w:hAnsi="宋体" w:eastAsia="仿宋_GB2312" w:cs="宋体"/>
                <w:kern w:val="0"/>
                <w:sz w:val="22"/>
              </w:rPr>
            </w:pPr>
            <w:r>
              <w:rPr>
                <w:rFonts w:hint="eastAsia" w:ascii="仿宋_GB2312" w:hAnsi="宋体" w:eastAsia="仿宋_GB2312" w:cs="宋体"/>
                <w:kern w:val="0"/>
                <w:sz w:val="22"/>
              </w:rPr>
              <w:t>《道路货物运输及站场管理规定》（交通运输部令第35号）</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kern w:val="0"/>
                <w:sz w:val="22"/>
              </w:rPr>
              <w:t>《道路运输车辆技术管理规定》(交通运输部令第1号)</w:t>
            </w:r>
          </w:p>
        </w:tc>
        <w:tc>
          <w:tcPr>
            <w:tcW w:w="2867" w:type="dxa"/>
            <w:shd w:val="clear" w:color="auto" w:fill="auto"/>
            <w:vAlign w:val="bottom"/>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30</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仿宋" w:eastAsia="仿宋_GB2312" w:cs="宋体"/>
                <w:kern w:val="0"/>
                <w:sz w:val="24"/>
              </w:rPr>
              <w:t>校车使用许可（审查）</w:t>
            </w:r>
          </w:p>
        </w:tc>
        <w:tc>
          <w:tcPr>
            <w:tcW w:w="2598" w:type="dxa"/>
            <w:shd w:val="clear" w:color="auto" w:fill="auto"/>
            <w:vAlign w:val="center"/>
          </w:tcPr>
          <w:p>
            <w:pPr>
              <w:widowControl/>
              <w:jc w:val="left"/>
              <w:rPr>
                <w:rFonts w:ascii="仿宋_GB2312" w:hAnsi="宋体" w:eastAsia="仿宋_GB2312" w:cs="宋体"/>
                <w:b/>
                <w:color w:val="FF0000"/>
                <w:kern w:val="0"/>
                <w:sz w:val="24"/>
                <w:szCs w:val="24"/>
              </w:rPr>
            </w:pPr>
            <w:r>
              <w:rPr>
                <w:rFonts w:hint="eastAsia" w:ascii="仿宋_GB2312" w:hAnsi="宋体" w:eastAsia="仿宋_GB2312" w:cs="宋体"/>
                <w:color w:val="000000"/>
                <w:kern w:val="0"/>
                <w:sz w:val="24"/>
                <w:szCs w:val="24"/>
              </w:rPr>
              <w:t>汽车综合性能检测和技术等级评定</w:t>
            </w:r>
          </w:p>
        </w:tc>
        <w:tc>
          <w:tcPr>
            <w:tcW w:w="4206" w:type="dxa"/>
            <w:shd w:val="clear" w:color="auto" w:fill="auto"/>
            <w:vAlign w:val="center"/>
          </w:tcPr>
          <w:p>
            <w:pPr>
              <w:widowControl/>
              <w:jc w:val="left"/>
              <w:rPr>
                <w:rFonts w:ascii="仿宋_GB2312" w:hAnsi="仿宋" w:eastAsia="仿宋_GB2312" w:cs="宋体"/>
                <w:kern w:val="0"/>
                <w:sz w:val="24"/>
              </w:rPr>
            </w:pPr>
            <w:r>
              <w:rPr>
                <w:rFonts w:hint="eastAsia" w:ascii="仿宋_GB2312" w:hAnsi="仿宋" w:eastAsia="仿宋_GB2312" w:cs="宋体"/>
                <w:kern w:val="0"/>
                <w:sz w:val="24"/>
              </w:rPr>
              <w:t>《校车安全管理条例》（国务院令第617号）</w:t>
            </w:r>
          </w:p>
          <w:p>
            <w:pPr>
              <w:widowControl/>
              <w:jc w:val="left"/>
              <w:rPr>
                <w:rFonts w:ascii="仿宋_GB2312" w:hAnsi="仿宋" w:eastAsia="仿宋_GB2312" w:cs="宋体"/>
                <w:kern w:val="0"/>
                <w:sz w:val="24"/>
              </w:rPr>
            </w:pPr>
            <w:r>
              <w:rPr>
                <w:rFonts w:hint="eastAsia" w:ascii="仿宋_GB2312" w:hAnsi="仿宋" w:eastAsia="仿宋_GB2312" w:cs="宋体"/>
                <w:kern w:val="0"/>
                <w:sz w:val="24"/>
              </w:rPr>
              <w:t>《陕西省实施&lt;校车安全管理条例&gt;办法》</w:t>
            </w:r>
          </w:p>
          <w:p>
            <w:pPr>
              <w:widowControl/>
              <w:jc w:val="left"/>
              <w:rPr>
                <w:rFonts w:ascii="仿宋_GB2312" w:hAnsi="仿宋" w:eastAsia="仿宋_GB2312" w:cs="宋体"/>
                <w:kern w:val="0"/>
                <w:sz w:val="24"/>
              </w:rPr>
            </w:pPr>
            <w:r>
              <w:rPr>
                <w:rFonts w:hint="eastAsia" w:ascii="仿宋_GB2312" w:hAnsi="仿宋" w:eastAsia="仿宋_GB2312" w:cs="宋体"/>
                <w:kern w:val="0"/>
                <w:sz w:val="24"/>
              </w:rPr>
              <w:t>《西安市校车安全管理办法》（西安市政府令第104号）</w:t>
            </w:r>
          </w:p>
          <w:p>
            <w:pPr>
              <w:jc w:val="left"/>
              <w:rPr>
                <w:rFonts w:ascii="仿宋_GB2312" w:hAnsi="宋体" w:eastAsia="仿宋_GB2312" w:cs="宋体"/>
                <w:color w:val="000000"/>
                <w:kern w:val="0"/>
                <w:sz w:val="24"/>
                <w:szCs w:val="24"/>
              </w:rPr>
            </w:pPr>
            <w:r>
              <w:rPr>
                <w:rFonts w:hint="eastAsia" w:ascii="仿宋_GB2312" w:hAnsi="仿宋" w:eastAsia="仿宋_GB2312" w:cs="宋体"/>
                <w:kern w:val="0"/>
                <w:sz w:val="24"/>
              </w:rPr>
              <w:t>《西安市教育局、西安市交通局、西安市公安局交警支队、 西安市安监局关于落实西安市校车安全管理办法进一步明确有关事项的通知》（市教发〔2013〕545号）</w:t>
            </w:r>
          </w:p>
        </w:tc>
        <w:tc>
          <w:tcPr>
            <w:tcW w:w="2867" w:type="dxa"/>
            <w:shd w:val="clear" w:color="auto" w:fill="auto"/>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4208" w:type="dxa"/>
            <w:gridSpan w:val="7"/>
            <w:shd w:val="clear" w:color="auto" w:fill="auto"/>
            <w:vAlign w:val="center"/>
          </w:tcPr>
          <w:p>
            <w:pPr>
              <w:widowControl/>
              <w:jc w:val="left"/>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区食品药监局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6"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31</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个体零售药店药品经营许可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《药品经营许可证管理办法》（国家食品药品监督管理局令第6号）</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《药品经营质量管理规范》（</w:t>
            </w:r>
            <w:r>
              <w:rPr>
                <w:rFonts w:ascii="仿宋_GB2312" w:hAnsi="宋体" w:eastAsia="仿宋_GB2312" w:cs="宋体"/>
                <w:color w:val="000000"/>
                <w:kern w:val="0"/>
                <w:sz w:val="24"/>
                <w:szCs w:val="24"/>
              </w:rPr>
              <w:t>国家食品药品监督管理总局令第13号</w:t>
            </w:r>
            <w:r>
              <w:rPr>
                <w:rFonts w:hint="eastAsia" w:ascii="仿宋_GB2312" w:hAnsi="宋体" w:eastAsia="仿宋_GB2312" w:cs="宋体"/>
                <w:color w:val="000000"/>
                <w:kern w:val="0"/>
                <w:sz w:val="24"/>
                <w:szCs w:val="24"/>
              </w:rPr>
              <w:t>）</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32</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个体零售药店第三类医疗器械经营许可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《医疗器械经营质量管理规范》（</w:t>
            </w:r>
            <w:r>
              <w:rPr>
                <w:rFonts w:ascii="仿宋_GB2312" w:hAnsi="宋体" w:eastAsia="仿宋_GB2312" w:cs="宋体"/>
                <w:color w:val="000000"/>
                <w:kern w:val="0"/>
                <w:sz w:val="24"/>
                <w:szCs w:val="24"/>
              </w:rPr>
              <w:t>国家食品药品监督管理总局</w:t>
            </w:r>
            <w:r>
              <w:rPr>
                <w:rFonts w:hint="eastAsia" w:ascii="仿宋_GB2312" w:hAnsi="宋体" w:eastAsia="仿宋_GB2312" w:cs="宋体"/>
                <w:color w:val="000000"/>
                <w:kern w:val="0"/>
                <w:sz w:val="24"/>
                <w:szCs w:val="24"/>
              </w:rPr>
              <w:t>公告2014年第58号）</w:t>
            </w:r>
          </w:p>
        </w:tc>
        <w:tc>
          <w:tcPr>
            <w:tcW w:w="2867"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33</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小餐饮经营许可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《中华人民共和国食品安全法》(2015年修订)</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《陕西省食品小作坊小餐饮及摊贩管理条例》</w:t>
            </w:r>
          </w:p>
        </w:tc>
        <w:tc>
          <w:tcPr>
            <w:tcW w:w="2867" w:type="dxa"/>
            <w:shd w:val="clear" w:color="auto" w:fill="auto"/>
            <w:vAlign w:val="center"/>
          </w:tcPr>
          <w:p>
            <w:pPr>
              <w:widowControl/>
              <w:jc w:val="center"/>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34</w:t>
            </w:r>
          </w:p>
        </w:tc>
        <w:tc>
          <w:tcPr>
            <w:tcW w:w="3828" w:type="dxa"/>
            <w:gridSpan w:val="3"/>
            <w:shd w:val="clear" w:color="auto" w:fill="auto"/>
            <w:vAlign w:val="center"/>
          </w:tcPr>
          <w:p>
            <w:pPr>
              <w:spacing w:line="260" w:lineRule="exact"/>
              <w:jc w:val="left"/>
              <w:rPr>
                <w:rFonts w:ascii="仿宋_GB2312" w:hAnsi="仿宋" w:eastAsia="仿宋_GB2312" w:cs="宋体"/>
                <w:kern w:val="0"/>
                <w:sz w:val="24"/>
              </w:rPr>
            </w:pPr>
            <w:r>
              <w:rPr>
                <w:rFonts w:hint="eastAsia" w:ascii="仿宋_GB2312" w:hAnsi="黑体" w:eastAsia="仿宋_GB2312" w:cs="宋体"/>
                <w:bCs/>
                <w:color w:val="000000"/>
                <w:kern w:val="0"/>
                <w:sz w:val="24"/>
                <w:szCs w:val="24"/>
              </w:rPr>
              <w:t>动物诊疗许可</w:t>
            </w:r>
          </w:p>
        </w:tc>
        <w:tc>
          <w:tcPr>
            <w:tcW w:w="2598" w:type="dxa"/>
            <w:shd w:val="clear" w:color="auto" w:fill="auto"/>
            <w:vAlign w:val="center"/>
          </w:tcPr>
          <w:p>
            <w:pPr>
              <w:widowControl/>
              <w:jc w:val="left"/>
              <w:rPr>
                <w:rFonts w:ascii="仿宋_GB2312" w:hAnsi="仿宋" w:eastAsia="仿宋_GB2312" w:cs="宋体"/>
                <w:kern w:val="0"/>
                <w:sz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spacing w:line="260" w:lineRule="exact"/>
              <w:jc w:val="left"/>
              <w:rPr>
                <w:rFonts w:ascii="仿宋_GB2312" w:hAnsi="黑体" w:eastAsia="仿宋_GB2312" w:cs="宋体"/>
                <w:bCs/>
                <w:color w:val="000000"/>
                <w:kern w:val="0"/>
                <w:sz w:val="24"/>
                <w:szCs w:val="24"/>
              </w:rPr>
            </w:pPr>
            <w:r>
              <w:rPr>
                <w:rFonts w:hint="eastAsia" w:ascii="仿宋_GB2312" w:hAnsi="黑体" w:eastAsia="仿宋_GB2312" w:cs="宋体"/>
                <w:bCs/>
                <w:color w:val="000000"/>
                <w:kern w:val="0"/>
                <w:sz w:val="24"/>
                <w:szCs w:val="24"/>
              </w:rPr>
              <w:t>《动物诊疗机构管理办法》（农业部令2008年第19号）</w:t>
            </w:r>
          </w:p>
          <w:p>
            <w:pPr>
              <w:spacing w:line="260" w:lineRule="exact"/>
              <w:jc w:val="left"/>
              <w:rPr>
                <w:rFonts w:ascii="仿宋_GB2312" w:hAnsi="仿宋" w:eastAsia="仿宋_GB2312" w:cs="宋体"/>
                <w:kern w:val="0"/>
                <w:sz w:val="24"/>
              </w:rPr>
            </w:pPr>
            <w:r>
              <w:rPr>
                <w:rFonts w:hint="eastAsia" w:ascii="仿宋_GB2312" w:hAnsi="黑体" w:eastAsia="仿宋_GB2312" w:cs="宋体"/>
                <w:bCs/>
                <w:color w:val="000000"/>
                <w:kern w:val="0"/>
                <w:sz w:val="24"/>
                <w:szCs w:val="24"/>
              </w:rPr>
              <w:t>《陕西省实施&lt;中华人民共和国动物防疫法&gt;办法》</w:t>
            </w:r>
          </w:p>
        </w:tc>
        <w:tc>
          <w:tcPr>
            <w:tcW w:w="2867" w:type="dxa"/>
            <w:shd w:val="clear" w:color="auto" w:fill="auto"/>
            <w:vAlign w:val="center"/>
          </w:tcPr>
          <w:p>
            <w:pPr>
              <w:widowControl/>
              <w:jc w:val="center"/>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35</w:t>
            </w:r>
          </w:p>
        </w:tc>
        <w:tc>
          <w:tcPr>
            <w:tcW w:w="3828" w:type="dxa"/>
            <w:gridSpan w:val="3"/>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食品小作坊生产许可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食品检验合格报告</w:t>
            </w:r>
          </w:p>
        </w:tc>
        <w:tc>
          <w:tcPr>
            <w:tcW w:w="4206" w:type="dxa"/>
            <w:vMerge w:val="restart"/>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《中华人民共和国食品安全法》(2015年修订)</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《陕西省食品小作坊小餐饮及摊贩管理条例》</w:t>
            </w:r>
          </w:p>
        </w:tc>
        <w:tc>
          <w:tcPr>
            <w:tcW w:w="2867" w:type="dxa"/>
            <w:vMerge w:val="restart"/>
            <w:shd w:val="clear" w:color="auto" w:fill="auto"/>
            <w:vAlign w:val="bottom"/>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36</w:t>
            </w:r>
          </w:p>
        </w:tc>
        <w:tc>
          <w:tcPr>
            <w:tcW w:w="3828" w:type="dxa"/>
            <w:gridSpan w:val="3"/>
            <w:vMerge w:val="continue"/>
            <w:vAlign w:val="center"/>
          </w:tcPr>
          <w:p>
            <w:pPr>
              <w:widowControl/>
              <w:jc w:val="left"/>
              <w:rPr>
                <w:rFonts w:ascii="仿宋_GB2312" w:hAnsi="宋体" w:eastAsia="仿宋_GB2312" w:cs="宋体"/>
                <w:color w:val="000000"/>
                <w:kern w:val="0"/>
                <w:sz w:val="24"/>
                <w:szCs w:val="24"/>
              </w:rPr>
            </w:pP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vMerge w:val="continue"/>
            <w:shd w:val="clear" w:color="auto" w:fill="auto"/>
            <w:vAlign w:val="center"/>
          </w:tcPr>
          <w:p>
            <w:pPr>
              <w:widowControl/>
              <w:jc w:val="left"/>
              <w:rPr>
                <w:rFonts w:ascii="仿宋_GB2312" w:hAnsi="宋体" w:eastAsia="仿宋_GB2312" w:cs="宋体"/>
                <w:color w:val="000000"/>
                <w:kern w:val="0"/>
                <w:sz w:val="24"/>
                <w:szCs w:val="24"/>
              </w:rPr>
            </w:pPr>
          </w:p>
        </w:tc>
        <w:tc>
          <w:tcPr>
            <w:tcW w:w="2867" w:type="dxa"/>
            <w:vMerge w:val="continue"/>
            <w:vAlign w:val="center"/>
          </w:tcPr>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9"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37</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食品（含保健食品）经营许可</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《食品经营许可管理办法》（国家食品药品监督管理局令第17号)</w:t>
            </w:r>
          </w:p>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《餐饮服务许可管理办法》（卫生部令第70号）</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《陕西省保健食品生产流通许可管理办法（试行）》（陕食药监发〔2014〕11号）</w:t>
            </w:r>
          </w:p>
        </w:tc>
        <w:tc>
          <w:tcPr>
            <w:tcW w:w="2867" w:type="dxa"/>
            <w:shd w:val="clear" w:color="auto" w:fill="auto"/>
            <w:vAlign w:val="bottom"/>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p>
            <w:pPr>
              <w:widowControl/>
              <w:jc w:val="left"/>
              <w:rPr>
                <w:rFonts w:ascii="仿宋_GB2312" w:hAnsi="宋体" w:eastAsia="仿宋_GB2312"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09"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序号</w:t>
            </w:r>
          </w:p>
        </w:tc>
        <w:tc>
          <w:tcPr>
            <w:tcW w:w="3828" w:type="dxa"/>
            <w:gridSpan w:val="3"/>
            <w:shd w:val="clear" w:color="auto" w:fill="auto"/>
            <w:vAlign w:val="center"/>
          </w:tcPr>
          <w:p>
            <w:pPr>
              <w:widowControl/>
              <w:jc w:val="center"/>
              <w:rPr>
                <w:rFonts w:ascii="黑体" w:hAnsi="黑体" w:eastAsia="黑体" w:cs="宋体"/>
                <w:bCs/>
                <w:color w:val="000000"/>
                <w:kern w:val="0"/>
                <w:sz w:val="24"/>
                <w:szCs w:val="24"/>
                <w:highlight w:val="yellow"/>
              </w:rPr>
            </w:pPr>
            <w:r>
              <w:rPr>
                <w:rFonts w:hint="eastAsia" w:ascii="黑体" w:hAnsi="黑体" w:eastAsia="黑体" w:cs="宋体"/>
                <w:bCs/>
                <w:color w:val="000000"/>
                <w:kern w:val="0"/>
                <w:sz w:val="24"/>
                <w:szCs w:val="24"/>
              </w:rPr>
              <w:t>行政许可项目名称</w:t>
            </w:r>
          </w:p>
        </w:tc>
        <w:tc>
          <w:tcPr>
            <w:tcW w:w="2598"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中介服务事项名称</w:t>
            </w:r>
          </w:p>
        </w:tc>
        <w:tc>
          <w:tcPr>
            <w:tcW w:w="4206"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设定依据</w:t>
            </w:r>
          </w:p>
        </w:tc>
        <w:tc>
          <w:tcPr>
            <w:tcW w:w="2867" w:type="dxa"/>
            <w:shd w:val="clear" w:color="auto" w:fill="auto"/>
            <w:vAlign w:val="center"/>
          </w:tcPr>
          <w:p>
            <w:pPr>
              <w:widowControl/>
              <w:jc w:val="center"/>
              <w:rPr>
                <w:rFonts w:ascii="黑体" w:hAnsi="黑体" w:eastAsia="黑体" w:cs="宋体"/>
                <w:bCs/>
                <w:color w:val="000000"/>
                <w:kern w:val="0"/>
                <w:sz w:val="24"/>
                <w:szCs w:val="24"/>
              </w:rPr>
            </w:pPr>
            <w:r>
              <w:rPr>
                <w:rFonts w:hint="eastAsia" w:ascii="黑体" w:hAnsi="黑体" w:eastAsia="黑体" w:cs="宋体"/>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5"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38</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兽医师执业证核发</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《中华人民共和国动物防疫法》</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《执业兽医管理办法》（农业部令2008年第18号发布，2013年第5号修订）</w:t>
            </w:r>
          </w:p>
        </w:tc>
        <w:tc>
          <w:tcPr>
            <w:tcW w:w="2867" w:type="dxa"/>
            <w:shd w:val="clear" w:color="auto" w:fill="auto"/>
            <w:vAlign w:val="center"/>
          </w:tcPr>
          <w:p>
            <w:pPr>
              <w:widowControl/>
              <w:jc w:val="center"/>
              <w:rPr>
                <w:rFonts w:ascii="仿宋_GB2312" w:hAnsi="宋体" w:eastAsia="仿宋_GB2312" w:cs="宋体"/>
                <w:color w:val="FF0000"/>
                <w:kern w:val="0"/>
                <w:sz w:val="24"/>
                <w:szCs w:val="24"/>
              </w:rPr>
            </w:pPr>
            <w:r>
              <w:rPr>
                <w:rFonts w:hint="eastAsia" w:ascii="仿宋_GB2312" w:hAnsi="宋体" w:eastAsia="仿宋_GB2312" w:cs="宋体"/>
                <w:color w:val="FF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trPr>
        <w:tc>
          <w:tcPr>
            <w:tcW w:w="709"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39</w:t>
            </w:r>
          </w:p>
        </w:tc>
        <w:tc>
          <w:tcPr>
            <w:tcW w:w="3828" w:type="dxa"/>
            <w:gridSpan w:val="3"/>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动物防疫条件合格证核发</w:t>
            </w:r>
          </w:p>
        </w:tc>
        <w:tc>
          <w:tcPr>
            <w:tcW w:w="2598" w:type="dxa"/>
            <w:shd w:val="clear" w:color="auto" w:fill="auto"/>
            <w:vAlign w:val="center"/>
          </w:tcPr>
          <w:p>
            <w:pPr>
              <w:widowControl/>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从业人员健康体检证明</w:t>
            </w:r>
          </w:p>
        </w:tc>
        <w:tc>
          <w:tcPr>
            <w:tcW w:w="4206" w:type="dxa"/>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《中华人民共和国动物防疫法》</w:t>
            </w:r>
          </w:p>
          <w:p>
            <w:pPr>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《动物防疫条件审查办法》（农业部令2010年第7号）</w:t>
            </w:r>
          </w:p>
        </w:tc>
        <w:tc>
          <w:tcPr>
            <w:tcW w:w="2867" w:type="dxa"/>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bl>
    <w:p>
      <w:pPr>
        <w:overflowPunct w:val="0"/>
        <w:autoSpaceDE w:val="0"/>
        <w:adjustRightInd w:val="0"/>
        <w:snapToGrid w:val="0"/>
        <w:spacing w:line="560" w:lineRule="exact"/>
        <w:ind w:firstLine="640" w:firstLineChars="200"/>
        <w:jc w:val="center"/>
        <w:rPr>
          <w:rFonts w:ascii="仿宋_GB2312" w:hAnsi="仿宋_GB2312" w:eastAsia="仿宋_GB2312" w:cs="仿宋_GB2312"/>
          <w:sz w:val="32"/>
          <w:szCs w:val="32"/>
        </w:rPr>
        <w:sectPr>
          <w:footerReference r:id="rId3" w:type="default"/>
          <w:footerReference r:id="rId4" w:type="even"/>
          <w:pgSz w:w="16838" w:h="11906" w:orient="landscape"/>
          <w:pgMar w:top="1588" w:right="2098" w:bottom="1474" w:left="1985" w:header="851" w:footer="992" w:gutter="0"/>
          <w:pgNumType w:fmt="numberInDash"/>
          <w:cols w:space="425" w:num="1"/>
          <w:docGrid w:type="lines" w:linePitch="312" w:charSpace="0"/>
        </w:sectPr>
      </w:pPr>
    </w:p>
    <w:p>
      <w:pPr>
        <w:spacing w:line="560" w:lineRule="exact"/>
        <w:rPr>
          <w:rFonts w:ascii="仿宋_GB2312" w:eastAsia="仿宋_GB2312"/>
          <w:sz w:val="32"/>
          <w:szCs w:val="32"/>
        </w:rPr>
      </w:pPr>
      <w:bookmarkStart w:id="0" w:name="_GoBack"/>
      <w:bookmarkEnd w:id="0"/>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62813"/>
    </w:sdtPr>
    <w:sdtEndPr>
      <w:rPr>
        <w:rFonts w:asciiTheme="minorEastAsia" w:hAnsiTheme="minorEastAsia" w:eastAsiaTheme="minorEastAsia"/>
        <w:sz w:val="28"/>
        <w:szCs w:val="28"/>
      </w:rPr>
    </w:sdtEndPr>
    <w:sdtContent>
      <w:p>
        <w:pPr>
          <w:pStyle w:val="2"/>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3 -</w:t>
        </w:r>
        <w:r>
          <w:rPr>
            <w:rFonts w:asciiTheme="minorEastAsia" w:hAnsiTheme="minorEastAsia" w:eastAsia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62818"/>
    </w:sdtPr>
    <w:sdtEndPr>
      <w:rPr>
        <w:rFonts w:asciiTheme="minorEastAsia" w:hAnsiTheme="minorEastAsia" w:eastAsiaTheme="minorEastAsia"/>
        <w:sz w:val="28"/>
        <w:szCs w:val="28"/>
      </w:rPr>
    </w:sdtEndPr>
    <w:sdtContent>
      <w:p>
        <w:pPr>
          <w:pStyle w:val="2"/>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345"/>
    <w:rsid w:val="00002530"/>
    <w:rsid w:val="0000377A"/>
    <w:rsid w:val="000043C8"/>
    <w:rsid w:val="00004A57"/>
    <w:rsid w:val="00004A5D"/>
    <w:rsid w:val="0001056F"/>
    <w:rsid w:val="000105AD"/>
    <w:rsid w:val="0001094D"/>
    <w:rsid w:val="00011F66"/>
    <w:rsid w:val="00012397"/>
    <w:rsid w:val="0001284C"/>
    <w:rsid w:val="00015B3E"/>
    <w:rsid w:val="0001738B"/>
    <w:rsid w:val="0001773F"/>
    <w:rsid w:val="00021A6F"/>
    <w:rsid w:val="000221FF"/>
    <w:rsid w:val="0002236B"/>
    <w:rsid w:val="00022EB1"/>
    <w:rsid w:val="00023446"/>
    <w:rsid w:val="00023ADD"/>
    <w:rsid w:val="000247D0"/>
    <w:rsid w:val="000273FD"/>
    <w:rsid w:val="00027417"/>
    <w:rsid w:val="00027D2C"/>
    <w:rsid w:val="00033FDF"/>
    <w:rsid w:val="000345E6"/>
    <w:rsid w:val="00034730"/>
    <w:rsid w:val="00034808"/>
    <w:rsid w:val="00035347"/>
    <w:rsid w:val="00037848"/>
    <w:rsid w:val="0004096A"/>
    <w:rsid w:val="000412C3"/>
    <w:rsid w:val="00045D42"/>
    <w:rsid w:val="0004757F"/>
    <w:rsid w:val="0005052E"/>
    <w:rsid w:val="00051408"/>
    <w:rsid w:val="00053A92"/>
    <w:rsid w:val="00054455"/>
    <w:rsid w:val="00055C58"/>
    <w:rsid w:val="00057066"/>
    <w:rsid w:val="00057552"/>
    <w:rsid w:val="00060BA0"/>
    <w:rsid w:val="00061901"/>
    <w:rsid w:val="000625D8"/>
    <w:rsid w:val="0006311B"/>
    <w:rsid w:val="00064209"/>
    <w:rsid w:val="0006454D"/>
    <w:rsid w:val="00065846"/>
    <w:rsid w:val="000676EA"/>
    <w:rsid w:val="00067CC6"/>
    <w:rsid w:val="00070199"/>
    <w:rsid w:val="0007063C"/>
    <w:rsid w:val="00071D35"/>
    <w:rsid w:val="00073C5E"/>
    <w:rsid w:val="00077D69"/>
    <w:rsid w:val="00080008"/>
    <w:rsid w:val="00080305"/>
    <w:rsid w:val="0008078C"/>
    <w:rsid w:val="00080F5F"/>
    <w:rsid w:val="00082684"/>
    <w:rsid w:val="000826FB"/>
    <w:rsid w:val="000869E5"/>
    <w:rsid w:val="000870BE"/>
    <w:rsid w:val="00090098"/>
    <w:rsid w:val="00091299"/>
    <w:rsid w:val="000945E0"/>
    <w:rsid w:val="0009529A"/>
    <w:rsid w:val="000955A6"/>
    <w:rsid w:val="0009560F"/>
    <w:rsid w:val="00097542"/>
    <w:rsid w:val="00097778"/>
    <w:rsid w:val="000978EB"/>
    <w:rsid w:val="000A03F0"/>
    <w:rsid w:val="000A1D76"/>
    <w:rsid w:val="000A3B80"/>
    <w:rsid w:val="000A6A0E"/>
    <w:rsid w:val="000A7E82"/>
    <w:rsid w:val="000B1BA4"/>
    <w:rsid w:val="000B537E"/>
    <w:rsid w:val="000B56D3"/>
    <w:rsid w:val="000C11AC"/>
    <w:rsid w:val="000C18C9"/>
    <w:rsid w:val="000C266F"/>
    <w:rsid w:val="000C2729"/>
    <w:rsid w:val="000C29A7"/>
    <w:rsid w:val="000C3840"/>
    <w:rsid w:val="000C3D6E"/>
    <w:rsid w:val="000C5627"/>
    <w:rsid w:val="000C608F"/>
    <w:rsid w:val="000D07AC"/>
    <w:rsid w:val="000D20A7"/>
    <w:rsid w:val="000D3C5D"/>
    <w:rsid w:val="000D3CAA"/>
    <w:rsid w:val="000D5727"/>
    <w:rsid w:val="000E0E69"/>
    <w:rsid w:val="000E34B2"/>
    <w:rsid w:val="000E4B11"/>
    <w:rsid w:val="000E4FEE"/>
    <w:rsid w:val="000E52EF"/>
    <w:rsid w:val="000E6E3E"/>
    <w:rsid w:val="000F04D6"/>
    <w:rsid w:val="000F0508"/>
    <w:rsid w:val="000F0B16"/>
    <w:rsid w:val="000F1A73"/>
    <w:rsid w:val="000F1DA8"/>
    <w:rsid w:val="000F2D0F"/>
    <w:rsid w:val="000F30D1"/>
    <w:rsid w:val="000F6871"/>
    <w:rsid w:val="000F748D"/>
    <w:rsid w:val="000F7DAE"/>
    <w:rsid w:val="00100798"/>
    <w:rsid w:val="00100C26"/>
    <w:rsid w:val="00101D26"/>
    <w:rsid w:val="0010477E"/>
    <w:rsid w:val="00104C87"/>
    <w:rsid w:val="0010598C"/>
    <w:rsid w:val="00106C88"/>
    <w:rsid w:val="0010737B"/>
    <w:rsid w:val="0010741F"/>
    <w:rsid w:val="00107BA5"/>
    <w:rsid w:val="00113AA0"/>
    <w:rsid w:val="00114469"/>
    <w:rsid w:val="00122AA7"/>
    <w:rsid w:val="00123E3D"/>
    <w:rsid w:val="0012654E"/>
    <w:rsid w:val="00127E69"/>
    <w:rsid w:val="001333E3"/>
    <w:rsid w:val="001335DF"/>
    <w:rsid w:val="00133650"/>
    <w:rsid w:val="0013405D"/>
    <w:rsid w:val="00136756"/>
    <w:rsid w:val="00136F56"/>
    <w:rsid w:val="00137AF5"/>
    <w:rsid w:val="00140ECA"/>
    <w:rsid w:val="001412C1"/>
    <w:rsid w:val="00141B84"/>
    <w:rsid w:val="00142008"/>
    <w:rsid w:val="0014374B"/>
    <w:rsid w:val="00144CE2"/>
    <w:rsid w:val="00145E1B"/>
    <w:rsid w:val="001469AA"/>
    <w:rsid w:val="00146C07"/>
    <w:rsid w:val="0015096F"/>
    <w:rsid w:val="001513E9"/>
    <w:rsid w:val="001544A1"/>
    <w:rsid w:val="001559D2"/>
    <w:rsid w:val="00155BDC"/>
    <w:rsid w:val="00157495"/>
    <w:rsid w:val="00160C36"/>
    <w:rsid w:val="001629AF"/>
    <w:rsid w:val="00163205"/>
    <w:rsid w:val="00163EF9"/>
    <w:rsid w:val="001672DB"/>
    <w:rsid w:val="0016734D"/>
    <w:rsid w:val="00167DED"/>
    <w:rsid w:val="0017056C"/>
    <w:rsid w:val="001707F5"/>
    <w:rsid w:val="00173972"/>
    <w:rsid w:val="00174C51"/>
    <w:rsid w:val="00174D35"/>
    <w:rsid w:val="00176C78"/>
    <w:rsid w:val="00177560"/>
    <w:rsid w:val="00177C20"/>
    <w:rsid w:val="00180294"/>
    <w:rsid w:val="001804CF"/>
    <w:rsid w:val="001805C9"/>
    <w:rsid w:val="00181270"/>
    <w:rsid w:val="0018288D"/>
    <w:rsid w:val="0018479D"/>
    <w:rsid w:val="00184B6E"/>
    <w:rsid w:val="00187C36"/>
    <w:rsid w:val="00190EE8"/>
    <w:rsid w:val="0019114D"/>
    <w:rsid w:val="0019376C"/>
    <w:rsid w:val="00193DD4"/>
    <w:rsid w:val="0019482D"/>
    <w:rsid w:val="00194FC7"/>
    <w:rsid w:val="00194FF7"/>
    <w:rsid w:val="00196D19"/>
    <w:rsid w:val="00197DDD"/>
    <w:rsid w:val="001A1166"/>
    <w:rsid w:val="001A138C"/>
    <w:rsid w:val="001A20AD"/>
    <w:rsid w:val="001A2B94"/>
    <w:rsid w:val="001A4DF1"/>
    <w:rsid w:val="001A5C2B"/>
    <w:rsid w:val="001B04D5"/>
    <w:rsid w:val="001B0CA2"/>
    <w:rsid w:val="001B2873"/>
    <w:rsid w:val="001B2DEE"/>
    <w:rsid w:val="001B5325"/>
    <w:rsid w:val="001C1CC2"/>
    <w:rsid w:val="001C1CF4"/>
    <w:rsid w:val="001C1ECE"/>
    <w:rsid w:val="001C2F66"/>
    <w:rsid w:val="001C3549"/>
    <w:rsid w:val="001C4596"/>
    <w:rsid w:val="001C4627"/>
    <w:rsid w:val="001C7CFC"/>
    <w:rsid w:val="001D3200"/>
    <w:rsid w:val="001D372D"/>
    <w:rsid w:val="001D395F"/>
    <w:rsid w:val="001E0026"/>
    <w:rsid w:val="001E03F9"/>
    <w:rsid w:val="001E2317"/>
    <w:rsid w:val="001E3BB4"/>
    <w:rsid w:val="001E494B"/>
    <w:rsid w:val="001E57A6"/>
    <w:rsid w:val="001E6D29"/>
    <w:rsid w:val="001E726D"/>
    <w:rsid w:val="001F00F4"/>
    <w:rsid w:val="001F02D1"/>
    <w:rsid w:val="001F0AB0"/>
    <w:rsid w:val="001F1235"/>
    <w:rsid w:val="001F2708"/>
    <w:rsid w:val="001F5BE1"/>
    <w:rsid w:val="001F5E47"/>
    <w:rsid w:val="001F7167"/>
    <w:rsid w:val="001F7C3D"/>
    <w:rsid w:val="002014A8"/>
    <w:rsid w:val="002019B6"/>
    <w:rsid w:val="00201A9F"/>
    <w:rsid w:val="00203610"/>
    <w:rsid w:val="002050B0"/>
    <w:rsid w:val="00206A40"/>
    <w:rsid w:val="00207203"/>
    <w:rsid w:val="00207E51"/>
    <w:rsid w:val="002101E4"/>
    <w:rsid w:val="002103FC"/>
    <w:rsid w:val="00210573"/>
    <w:rsid w:val="002128EF"/>
    <w:rsid w:val="00215CD9"/>
    <w:rsid w:val="00217480"/>
    <w:rsid w:val="00223DDF"/>
    <w:rsid w:val="00223E83"/>
    <w:rsid w:val="002247FA"/>
    <w:rsid w:val="00224CEC"/>
    <w:rsid w:val="00224D93"/>
    <w:rsid w:val="002279DA"/>
    <w:rsid w:val="00227F23"/>
    <w:rsid w:val="00230C04"/>
    <w:rsid w:val="00230C10"/>
    <w:rsid w:val="002320DA"/>
    <w:rsid w:val="00232DBD"/>
    <w:rsid w:val="00233498"/>
    <w:rsid w:val="002358C8"/>
    <w:rsid w:val="00236EDA"/>
    <w:rsid w:val="00237F7B"/>
    <w:rsid w:val="002419AE"/>
    <w:rsid w:val="00243EFD"/>
    <w:rsid w:val="00244067"/>
    <w:rsid w:val="00244DEA"/>
    <w:rsid w:val="002452E6"/>
    <w:rsid w:val="00245B8B"/>
    <w:rsid w:val="00250378"/>
    <w:rsid w:val="002504E4"/>
    <w:rsid w:val="00251ADF"/>
    <w:rsid w:val="00253CD3"/>
    <w:rsid w:val="0025683F"/>
    <w:rsid w:val="002609AF"/>
    <w:rsid w:val="00260FE7"/>
    <w:rsid w:val="00262D7B"/>
    <w:rsid w:val="00264463"/>
    <w:rsid w:val="00265034"/>
    <w:rsid w:val="00265421"/>
    <w:rsid w:val="00265C87"/>
    <w:rsid w:val="00266389"/>
    <w:rsid w:val="0026710E"/>
    <w:rsid w:val="00267CCB"/>
    <w:rsid w:val="002723A4"/>
    <w:rsid w:val="00273A5B"/>
    <w:rsid w:val="00273F51"/>
    <w:rsid w:val="00274150"/>
    <w:rsid w:val="0027566D"/>
    <w:rsid w:val="0027639F"/>
    <w:rsid w:val="002763C0"/>
    <w:rsid w:val="002815B7"/>
    <w:rsid w:val="00281A14"/>
    <w:rsid w:val="00281C72"/>
    <w:rsid w:val="00281CD0"/>
    <w:rsid w:val="00283BD4"/>
    <w:rsid w:val="0028595C"/>
    <w:rsid w:val="00287193"/>
    <w:rsid w:val="00287657"/>
    <w:rsid w:val="00290D76"/>
    <w:rsid w:val="002911E3"/>
    <w:rsid w:val="00291ACA"/>
    <w:rsid w:val="00292060"/>
    <w:rsid w:val="00292256"/>
    <w:rsid w:val="00293518"/>
    <w:rsid w:val="002950E3"/>
    <w:rsid w:val="002952E1"/>
    <w:rsid w:val="00295745"/>
    <w:rsid w:val="00297569"/>
    <w:rsid w:val="002A3AD5"/>
    <w:rsid w:val="002A5255"/>
    <w:rsid w:val="002A5738"/>
    <w:rsid w:val="002A6207"/>
    <w:rsid w:val="002A6913"/>
    <w:rsid w:val="002A760F"/>
    <w:rsid w:val="002A777D"/>
    <w:rsid w:val="002A7873"/>
    <w:rsid w:val="002A7AED"/>
    <w:rsid w:val="002B16FB"/>
    <w:rsid w:val="002B1B54"/>
    <w:rsid w:val="002B2A0B"/>
    <w:rsid w:val="002B3379"/>
    <w:rsid w:val="002B3491"/>
    <w:rsid w:val="002B498C"/>
    <w:rsid w:val="002B4FAD"/>
    <w:rsid w:val="002B4FFF"/>
    <w:rsid w:val="002C07EE"/>
    <w:rsid w:val="002C171E"/>
    <w:rsid w:val="002C1DC9"/>
    <w:rsid w:val="002C2116"/>
    <w:rsid w:val="002C2148"/>
    <w:rsid w:val="002C226F"/>
    <w:rsid w:val="002C408F"/>
    <w:rsid w:val="002C5667"/>
    <w:rsid w:val="002C6560"/>
    <w:rsid w:val="002D0D45"/>
    <w:rsid w:val="002D1729"/>
    <w:rsid w:val="002D2A68"/>
    <w:rsid w:val="002D3D74"/>
    <w:rsid w:val="002D4A86"/>
    <w:rsid w:val="002D59B0"/>
    <w:rsid w:val="002D5FF1"/>
    <w:rsid w:val="002D61CB"/>
    <w:rsid w:val="002D68A1"/>
    <w:rsid w:val="002D7BA3"/>
    <w:rsid w:val="002D7C8C"/>
    <w:rsid w:val="002E0001"/>
    <w:rsid w:val="002E049B"/>
    <w:rsid w:val="002E07D7"/>
    <w:rsid w:val="002E16C6"/>
    <w:rsid w:val="002E5F52"/>
    <w:rsid w:val="002E7F41"/>
    <w:rsid w:val="002F002E"/>
    <w:rsid w:val="002F07FC"/>
    <w:rsid w:val="002F0CFF"/>
    <w:rsid w:val="00300EC2"/>
    <w:rsid w:val="00302401"/>
    <w:rsid w:val="00302862"/>
    <w:rsid w:val="00303273"/>
    <w:rsid w:val="00303CAB"/>
    <w:rsid w:val="0030420A"/>
    <w:rsid w:val="00304D42"/>
    <w:rsid w:val="00305DEB"/>
    <w:rsid w:val="00305F44"/>
    <w:rsid w:val="003070E7"/>
    <w:rsid w:val="003072AF"/>
    <w:rsid w:val="0030745D"/>
    <w:rsid w:val="00310387"/>
    <w:rsid w:val="00311F27"/>
    <w:rsid w:val="00313490"/>
    <w:rsid w:val="00314B01"/>
    <w:rsid w:val="00315380"/>
    <w:rsid w:val="00317039"/>
    <w:rsid w:val="00317E67"/>
    <w:rsid w:val="00320406"/>
    <w:rsid w:val="0032087C"/>
    <w:rsid w:val="00320D63"/>
    <w:rsid w:val="00321306"/>
    <w:rsid w:val="00322244"/>
    <w:rsid w:val="00322E6A"/>
    <w:rsid w:val="003230AD"/>
    <w:rsid w:val="0032399E"/>
    <w:rsid w:val="00323D3D"/>
    <w:rsid w:val="00323F2D"/>
    <w:rsid w:val="00326E24"/>
    <w:rsid w:val="00327F23"/>
    <w:rsid w:val="00330345"/>
    <w:rsid w:val="003313E5"/>
    <w:rsid w:val="0033317E"/>
    <w:rsid w:val="00333A81"/>
    <w:rsid w:val="00334040"/>
    <w:rsid w:val="00337257"/>
    <w:rsid w:val="0033799E"/>
    <w:rsid w:val="00340050"/>
    <w:rsid w:val="00340586"/>
    <w:rsid w:val="003411E7"/>
    <w:rsid w:val="003449F7"/>
    <w:rsid w:val="003455DE"/>
    <w:rsid w:val="00346405"/>
    <w:rsid w:val="003521CD"/>
    <w:rsid w:val="003524FA"/>
    <w:rsid w:val="003532A2"/>
    <w:rsid w:val="003554D7"/>
    <w:rsid w:val="00356382"/>
    <w:rsid w:val="003575E6"/>
    <w:rsid w:val="00360275"/>
    <w:rsid w:val="0036232F"/>
    <w:rsid w:val="00362F82"/>
    <w:rsid w:val="00363DF4"/>
    <w:rsid w:val="00363F4C"/>
    <w:rsid w:val="0036420A"/>
    <w:rsid w:val="0036543F"/>
    <w:rsid w:val="00365A13"/>
    <w:rsid w:val="00365A1B"/>
    <w:rsid w:val="00370312"/>
    <w:rsid w:val="00370C33"/>
    <w:rsid w:val="0037101E"/>
    <w:rsid w:val="00371598"/>
    <w:rsid w:val="00371A45"/>
    <w:rsid w:val="00372542"/>
    <w:rsid w:val="00373A87"/>
    <w:rsid w:val="00377CD3"/>
    <w:rsid w:val="003800FC"/>
    <w:rsid w:val="00381403"/>
    <w:rsid w:val="00381470"/>
    <w:rsid w:val="00382144"/>
    <w:rsid w:val="00382F43"/>
    <w:rsid w:val="003835A1"/>
    <w:rsid w:val="00383FF9"/>
    <w:rsid w:val="003845F8"/>
    <w:rsid w:val="00390747"/>
    <w:rsid w:val="00392271"/>
    <w:rsid w:val="00394159"/>
    <w:rsid w:val="00394A99"/>
    <w:rsid w:val="003A00D0"/>
    <w:rsid w:val="003A3B18"/>
    <w:rsid w:val="003A4CBE"/>
    <w:rsid w:val="003A57F9"/>
    <w:rsid w:val="003A62F9"/>
    <w:rsid w:val="003A63E5"/>
    <w:rsid w:val="003A71F9"/>
    <w:rsid w:val="003B0F09"/>
    <w:rsid w:val="003B188C"/>
    <w:rsid w:val="003B21B2"/>
    <w:rsid w:val="003B2E1D"/>
    <w:rsid w:val="003B3D6A"/>
    <w:rsid w:val="003B41B4"/>
    <w:rsid w:val="003B5A88"/>
    <w:rsid w:val="003B5F62"/>
    <w:rsid w:val="003B7B9A"/>
    <w:rsid w:val="003C12B0"/>
    <w:rsid w:val="003C20CC"/>
    <w:rsid w:val="003C24C9"/>
    <w:rsid w:val="003C2D67"/>
    <w:rsid w:val="003C499D"/>
    <w:rsid w:val="003C737B"/>
    <w:rsid w:val="003D11FD"/>
    <w:rsid w:val="003D142C"/>
    <w:rsid w:val="003D2A80"/>
    <w:rsid w:val="003D380C"/>
    <w:rsid w:val="003D5007"/>
    <w:rsid w:val="003D562E"/>
    <w:rsid w:val="003D586C"/>
    <w:rsid w:val="003D6565"/>
    <w:rsid w:val="003D69BA"/>
    <w:rsid w:val="003D7271"/>
    <w:rsid w:val="003E0157"/>
    <w:rsid w:val="003E118A"/>
    <w:rsid w:val="003E25D9"/>
    <w:rsid w:val="003E2C71"/>
    <w:rsid w:val="003E4B8F"/>
    <w:rsid w:val="003E4FDE"/>
    <w:rsid w:val="003E7393"/>
    <w:rsid w:val="003F18DE"/>
    <w:rsid w:val="003F1D03"/>
    <w:rsid w:val="003F2771"/>
    <w:rsid w:val="003F5DCE"/>
    <w:rsid w:val="003F67CD"/>
    <w:rsid w:val="003F7A9C"/>
    <w:rsid w:val="00401B0C"/>
    <w:rsid w:val="00401C01"/>
    <w:rsid w:val="004026E3"/>
    <w:rsid w:val="00402B9D"/>
    <w:rsid w:val="004036A8"/>
    <w:rsid w:val="00403A0E"/>
    <w:rsid w:val="00403C10"/>
    <w:rsid w:val="00404AAC"/>
    <w:rsid w:val="00405B62"/>
    <w:rsid w:val="00405F38"/>
    <w:rsid w:val="0040635A"/>
    <w:rsid w:val="004067BC"/>
    <w:rsid w:val="00406B31"/>
    <w:rsid w:val="004107EE"/>
    <w:rsid w:val="004127DB"/>
    <w:rsid w:val="0041283E"/>
    <w:rsid w:val="0041372F"/>
    <w:rsid w:val="00417FBA"/>
    <w:rsid w:val="00421227"/>
    <w:rsid w:val="00421782"/>
    <w:rsid w:val="00425876"/>
    <w:rsid w:val="004263DE"/>
    <w:rsid w:val="004276BC"/>
    <w:rsid w:val="00430AAF"/>
    <w:rsid w:val="00430CE8"/>
    <w:rsid w:val="00431F60"/>
    <w:rsid w:val="00432DF2"/>
    <w:rsid w:val="00433832"/>
    <w:rsid w:val="004352B8"/>
    <w:rsid w:val="0043530B"/>
    <w:rsid w:val="00436135"/>
    <w:rsid w:val="004362EE"/>
    <w:rsid w:val="00437088"/>
    <w:rsid w:val="00437662"/>
    <w:rsid w:val="00440C2F"/>
    <w:rsid w:val="00441972"/>
    <w:rsid w:val="00442476"/>
    <w:rsid w:val="0044348E"/>
    <w:rsid w:val="00446371"/>
    <w:rsid w:val="00446CDD"/>
    <w:rsid w:val="00447FF7"/>
    <w:rsid w:val="0045028B"/>
    <w:rsid w:val="00452612"/>
    <w:rsid w:val="004550BC"/>
    <w:rsid w:val="00455373"/>
    <w:rsid w:val="004555CC"/>
    <w:rsid w:val="00456386"/>
    <w:rsid w:val="0046029C"/>
    <w:rsid w:val="004627F2"/>
    <w:rsid w:val="00465040"/>
    <w:rsid w:val="004675CE"/>
    <w:rsid w:val="00467626"/>
    <w:rsid w:val="00467EC4"/>
    <w:rsid w:val="004705B1"/>
    <w:rsid w:val="004706A4"/>
    <w:rsid w:val="00473BCA"/>
    <w:rsid w:val="0047559F"/>
    <w:rsid w:val="00476651"/>
    <w:rsid w:val="00477E48"/>
    <w:rsid w:val="00480BF9"/>
    <w:rsid w:val="00481C84"/>
    <w:rsid w:val="004820A5"/>
    <w:rsid w:val="00482D26"/>
    <w:rsid w:val="00482FF0"/>
    <w:rsid w:val="00485124"/>
    <w:rsid w:val="0048570D"/>
    <w:rsid w:val="00485DD6"/>
    <w:rsid w:val="004860F8"/>
    <w:rsid w:val="00487238"/>
    <w:rsid w:val="00491C14"/>
    <w:rsid w:val="004925E1"/>
    <w:rsid w:val="004926FE"/>
    <w:rsid w:val="00492DBD"/>
    <w:rsid w:val="00493474"/>
    <w:rsid w:val="00493599"/>
    <w:rsid w:val="00493BEC"/>
    <w:rsid w:val="004A057F"/>
    <w:rsid w:val="004A16F9"/>
    <w:rsid w:val="004A3404"/>
    <w:rsid w:val="004A5645"/>
    <w:rsid w:val="004A60F7"/>
    <w:rsid w:val="004A7600"/>
    <w:rsid w:val="004B08A7"/>
    <w:rsid w:val="004B11B9"/>
    <w:rsid w:val="004B30CD"/>
    <w:rsid w:val="004B479C"/>
    <w:rsid w:val="004B614B"/>
    <w:rsid w:val="004B6DFD"/>
    <w:rsid w:val="004B72AC"/>
    <w:rsid w:val="004B753A"/>
    <w:rsid w:val="004C2DBF"/>
    <w:rsid w:val="004C4B47"/>
    <w:rsid w:val="004C4E6F"/>
    <w:rsid w:val="004C4F49"/>
    <w:rsid w:val="004C4FB1"/>
    <w:rsid w:val="004C7CCD"/>
    <w:rsid w:val="004D02E4"/>
    <w:rsid w:val="004D3DE1"/>
    <w:rsid w:val="004D5492"/>
    <w:rsid w:val="004E00C7"/>
    <w:rsid w:val="004E02D8"/>
    <w:rsid w:val="004E034A"/>
    <w:rsid w:val="004E0A85"/>
    <w:rsid w:val="004E10D6"/>
    <w:rsid w:val="004E264D"/>
    <w:rsid w:val="004E27C6"/>
    <w:rsid w:val="004E3422"/>
    <w:rsid w:val="004E3C35"/>
    <w:rsid w:val="004E6B5D"/>
    <w:rsid w:val="004F05E3"/>
    <w:rsid w:val="004F6D23"/>
    <w:rsid w:val="004F6ED8"/>
    <w:rsid w:val="00500D57"/>
    <w:rsid w:val="00500E0B"/>
    <w:rsid w:val="0050193A"/>
    <w:rsid w:val="005054FD"/>
    <w:rsid w:val="005061D2"/>
    <w:rsid w:val="005065D8"/>
    <w:rsid w:val="005100C3"/>
    <w:rsid w:val="0051069C"/>
    <w:rsid w:val="00515C78"/>
    <w:rsid w:val="00515F8F"/>
    <w:rsid w:val="00517B46"/>
    <w:rsid w:val="00517D93"/>
    <w:rsid w:val="005209BD"/>
    <w:rsid w:val="00520E68"/>
    <w:rsid w:val="005220BA"/>
    <w:rsid w:val="00522806"/>
    <w:rsid w:val="005232C7"/>
    <w:rsid w:val="0052448D"/>
    <w:rsid w:val="0052473B"/>
    <w:rsid w:val="0052506C"/>
    <w:rsid w:val="005303DB"/>
    <w:rsid w:val="00531BC5"/>
    <w:rsid w:val="00533250"/>
    <w:rsid w:val="005346F5"/>
    <w:rsid w:val="00534890"/>
    <w:rsid w:val="00534C3A"/>
    <w:rsid w:val="00534CDE"/>
    <w:rsid w:val="00536AAB"/>
    <w:rsid w:val="00540578"/>
    <w:rsid w:val="00541461"/>
    <w:rsid w:val="0054230D"/>
    <w:rsid w:val="00543651"/>
    <w:rsid w:val="00543D4A"/>
    <w:rsid w:val="0054495A"/>
    <w:rsid w:val="00544AA9"/>
    <w:rsid w:val="00550182"/>
    <w:rsid w:val="005501D1"/>
    <w:rsid w:val="00550AB7"/>
    <w:rsid w:val="00551ED7"/>
    <w:rsid w:val="0055380D"/>
    <w:rsid w:val="00553D45"/>
    <w:rsid w:val="00555765"/>
    <w:rsid w:val="005600B8"/>
    <w:rsid w:val="0056090D"/>
    <w:rsid w:val="00562C35"/>
    <w:rsid w:val="00562F92"/>
    <w:rsid w:val="005644F3"/>
    <w:rsid w:val="00564AD5"/>
    <w:rsid w:val="0056543D"/>
    <w:rsid w:val="00566902"/>
    <w:rsid w:val="005702A6"/>
    <w:rsid w:val="00571DC1"/>
    <w:rsid w:val="00571E49"/>
    <w:rsid w:val="00572EA3"/>
    <w:rsid w:val="0057306C"/>
    <w:rsid w:val="00574A02"/>
    <w:rsid w:val="00576144"/>
    <w:rsid w:val="00576726"/>
    <w:rsid w:val="00576A9B"/>
    <w:rsid w:val="00577A44"/>
    <w:rsid w:val="005802DB"/>
    <w:rsid w:val="0058037A"/>
    <w:rsid w:val="00581258"/>
    <w:rsid w:val="00581AB5"/>
    <w:rsid w:val="00581DAD"/>
    <w:rsid w:val="0058699F"/>
    <w:rsid w:val="00586D23"/>
    <w:rsid w:val="005911AD"/>
    <w:rsid w:val="0059146F"/>
    <w:rsid w:val="00591D25"/>
    <w:rsid w:val="00593167"/>
    <w:rsid w:val="00593601"/>
    <w:rsid w:val="00593A6F"/>
    <w:rsid w:val="00593D3A"/>
    <w:rsid w:val="005962C5"/>
    <w:rsid w:val="005963DB"/>
    <w:rsid w:val="00596A30"/>
    <w:rsid w:val="00597783"/>
    <w:rsid w:val="005A10FB"/>
    <w:rsid w:val="005A335C"/>
    <w:rsid w:val="005A4CEE"/>
    <w:rsid w:val="005A682E"/>
    <w:rsid w:val="005A766F"/>
    <w:rsid w:val="005A7F48"/>
    <w:rsid w:val="005B10A6"/>
    <w:rsid w:val="005B1524"/>
    <w:rsid w:val="005B1C7B"/>
    <w:rsid w:val="005B1EDA"/>
    <w:rsid w:val="005B452C"/>
    <w:rsid w:val="005B4F51"/>
    <w:rsid w:val="005B5A09"/>
    <w:rsid w:val="005B6B06"/>
    <w:rsid w:val="005C1C9B"/>
    <w:rsid w:val="005C406C"/>
    <w:rsid w:val="005C558F"/>
    <w:rsid w:val="005C7133"/>
    <w:rsid w:val="005D05EB"/>
    <w:rsid w:val="005D1052"/>
    <w:rsid w:val="005D1783"/>
    <w:rsid w:val="005D1CBF"/>
    <w:rsid w:val="005D226A"/>
    <w:rsid w:val="005D4C28"/>
    <w:rsid w:val="005D61AF"/>
    <w:rsid w:val="005D6C0D"/>
    <w:rsid w:val="005D79FF"/>
    <w:rsid w:val="005D7E4D"/>
    <w:rsid w:val="005E0CEE"/>
    <w:rsid w:val="005E16D9"/>
    <w:rsid w:val="005E3264"/>
    <w:rsid w:val="005E4C51"/>
    <w:rsid w:val="005E5091"/>
    <w:rsid w:val="005E52CF"/>
    <w:rsid w:val="005E5921"/>
    <w:rsid w:val="005E6C53"/>
    <w:rsid w:val="005E7957"/>
    <w:rsid w:val="005F1394"/>
    <w:rsid w:val="005F1A0C"/>
    <w:rsid w:val="005F1BAE"/>
    <w:rsid w:val="005F2BFC"/>
    <w:rsid w:val="005F37AE"/>
    <w:rsid w:val="005F4351"/>
    <w:rsid w:val="005F6C9B"/>
    <w:rsid w:val="005F7E7B"/>
    <w:rsid w:val="0060162C"/>
    <w:rsid w:val="00603700"/>
    <w:rsid w:val="00603DAC"/>
    <w:rsid w:val="0060453C"/>
    <w:rsid w:val="00604B89"/>
    <w:rsid w:val="006053B1"/>
    <w:rsid w:val="0060562F"/>
    <w:rsid w:val="006057BF"/>
    <w:rsid w:val="006058B9"/>
    <w:rsid w:val="006060FA"/>
    <w:rsid w:val="0060657F"/>
    <w:rsid w:val="00606760"/>
    <w:rsid w:val="006109E1"/>
    <w:rsid w:val="006117A6"/>
    <w:rsid w:val="00612066"/>
    <w:rsid w:val="00612EE5"/>
    <w:rsid w:val="00613FA8"/>
    <w:rsid w:val="0061409F"/>
    <w:rsid w:val="006141E7"/>
    <w:rsid w:val="00614AE7"/>
    <w:rsid w:val="00614C21"/>
    <w:rsid w:val="00616EAB"/>
    <w:rsid w:val="006176C2"/>
    <w:rsid w:val="006177B6"/>
    <w:rsid w:val="00617959"/>
    <w:rsid w:val="00623BAA"/>
    <w:rsid w:val="00624B17"/>
    <w:rsid w:val="006271AD"/>
    <w:rsid w:val="00630851"/>
    <w:rsid w:val="00631326"/>
    <w:rsid w:val="00631CA1"/>
    <w:rsid w:val="00632A13"/>
    <w:rsid w:val="0063336E"/>
    <w:rsid w:val="00634091"/>
    <w:rsid w:val="00636F67"/>
    <w:rsid w:val="0063739C"/>
    <w:rsid w:val="00640D01"/>
    <w:rsid w:val="0064123B"/>
    <w:rsid w:val="0064157D"/>
    <w:rsid w:val="0064240F"/>
    <w:rsid w:val="00643921"/>
    <w:rsid w:val="00644622"/>
    <w:rsid w:val="00645362"/>
    <w:rsid w:val="00645EDF"/>
    <w:rsid w:val="00646523"/>
    <w:rsid w:val="00646DAD"/>
    <w:rsid w:val="00647DFC"/>
    <w:rsid w:val="00647F27"/>
    <w:rsid w:val="00654762"/>
    <w:rsid w:val="00654E4B"/>
    <w:rsid w:val="006551CB"/>
    <w:rsid w:val="0065637E"/>
    <w:rsid w:val="00657278"/>
    <w:rsid w:val="00661E05"/>
    <w:rsid w:val="0066261A"/>
    <w:rsid w:val="00662937"/>
    <w:rsid w:val="0066318D"/>
    <w:rsid w:val="0066512B"/>
    <w:rsid w:val="00665FC8"/>
    <w:rsid w:val="00666216"/>
    <w:rsid w:val="0067192A"/>
    <w:rsid w:val="006732EB"/>
    <w:rsid w:val="00673954"/>
    <w:rsid w:val="00674188"/>
    <w:rsid w:val="006749C1"/>
    <w:rsid w:val="00674E76"/>
    <w:rsid w:val="00675572"/>
    <w:rsid w:val="00675B73"/>
    <w:rsid w:val="00677DC8"/>
    <w:rsid w:val="0068093A"/>
    <w:rsid w:val="00685771"/>
    <w:rsid w:val="00685986"/>
    <w:rsid w:val="0068662E"/>
    <w:rsid w:val="006903B2"/>
    <w:rsid w:val="0069382A"/>
    <w:rsid w:val="0069421B"/>
    <w:rsid w:val="006944F7"/>
    <w:rsid w:val="00696447"/>
    <w:rsid w:val="00696B09"/>
    <w:rsid w:val="00696FFF"/>
    <w:rsid w:val="00697568"/>
    <w:rsid w:val="006A28FD"/>
    <w:rsid w:val="006A3AA0"/>
    <w:rsid w:val="006A3D41"/>
    <w:rsid w:val="006A4340"/>
    <w:rsid w:val="006A5A59"/>
    <w:rsid w:val="006B0362"/>
    <w:rsid w:val="006B306A"/>
    <w:rsid w:val="006B3F93"/>
    <w:rsid w:val="006B50F0"/>
    <w:rsid w:val="006B54E9"/>
    <w:rsid w:val="006B56A7"/>
    <w:rsid w:val="006B6475"/>
    <w:rsid w:val="006C213C"/>
    <w:rsid w:val="006C31DF"/>
    <w:rsid w:val="006C44D8"/>
    <w:rsid w:val="006C465E"/>
    <w:rsid w:val="006C4F93"/>
    <w:rsid w:val="006C6839"/>
    <w:rsid w:val="006C6E3E"/>
    <w:rsid w:val="006D0F01"/>
    <w:rsid w:val="006D0FAD"/>
    <w:rsid w:val="006D55CE"/>
    <w:rsid w:val="006D661C"/>
    <w:rsid w:val="006E1756"/>
    <w:rsid w:val="006E3807"/>
    <w:rsid w:val="006E5D83"/>
    <w:rsid w:val="006E699A"/>
    <w:rsid w:val="006E7FC4"/>
    <w:rsid w:val="006F0DBB"/>
    <w:rsid w:val="006F25C8"/>
    <w:rsid w:val="006F3DA1"/>
    <w:rsid w:val="006F6513"/>
    <w:rsid w:val="006F7AE5"/>
    <w:rsid w:val="006F7D79"/>
    <w:rsid w:val="00701374"/>
    <w:rsid w:val="00702B3A"/>
    <w:rsid w:val="00702F22"/>
    <w:rsid w:val="0070301E"/>
    <w:rsid w:val="00704C83"/>
    <w:rsid w:val="00706C32"/>
    <w:rsid w:val="00706FB0"/>
    <w:rsid w:val="00710816"/>
    <w:rsid w:val="00711699"/>
    <w:rsid w:val="007117B7"/>
    <w:rsid w:val="007118A6"/>
    <w:rsid w:val="00712472"/>
    <w:rsid w:val="00712988"/>
    <w:rsid w:val="00712C61"/>
    <w:rsid w:val="00712F89"/>
    <w:rsid w:val="00713EAE"/>
    <w:rsid w:val="0071511E"/>
    <w:rsid w:val="007155C5"/>
    <w:rsid w:val="00715BA6"/>
    <w:rsid w:val="00720041"/>
    <w:rsid w:val="0072054F"/>
    <w:rsid w:val="007210B5"/>
    <w:rsid w:val="00722A0C"/>
    <w:rsid w:val="00723435"/>
    <w:rsid w:val="00726024"/>
    <w:rsid w:val="00726C7B"/>
    <w:rsid w:val="007271EC"/>
    <w:rsid w:val="00727DA5"/>
    <w:rsid w:val="007342BB"/>
    <w:rsid w:val="0073726E"/>
    <w:rsid w:val="00737321"/>
    <w:rsid w:val="00737DF5"/>
    <w:rsid w:val="007403B6"/>
    <w:rsid w:val="007409F1"/>
    <w:rsid w:val="00742213"/>
    <w:rsid w:val="007465ED"/>
    <w:rsid w:val="00750276"/>
    <w:rsid w:val="00750A87"/>
    <w:rsid w:val="0075183A"/>
    <w:rsid w:val="00751D96"/>
    <w:rsid w:val="007533CE"/>
    <w:rsid w:val="00754151"/>
    <w:rsid w:val="0076298B"/>
    <w:rsid w:val="00762CBB"/>
    <w:rsid w:val="00763AAA"/>
    <w:rsid w:val="00764689"/>
    <w:rsid w:val="007652FA"/>
    <w:rsid w:val="00766D1A"/>
    <w:rsid w:val="00771078"/>
    <w:rsid w:val="0077165B"/>
    <w:rsid w:val="007729AC"/>
    <w:rsid w:val="00772EBB"/>
    <w:rsid w:val="007733DF"/>
    <w:rsid w:val="00774C27"/>
    <w:rsid w:val="0077532D"/>
    <w:rsid w:val="00776E8E"/>
    <w:rsid w:val="00777F30"/>
    <w:rsid w:val="007838A8"/>
    <w:rsid w:val="00784821"/>
    <w:rsid w:val="007876D8"/>
    <w:rsid w:val="00790EB5"/>
    <w:rsid w:val="00791164"/>
    <w:rsid w:val="00795A35"/>
    <w:rsid w:val="007A3602"/>
    <w:rsid w:val="007A4427"/>
    <w:rsid w:val="007A541D"/>
    <w:rsid w:val="007A5BC6"/>
    <w:rsid w:val="007A7CC6"/>
    <w:rsid w:val="007B0521"/>
    <w:rsid w:val="007B16D7"/>
    <w:rsid w:val="007B6B71"/>
    <w:rsid w:val="007B7F2A"/>
    <w:rsid w:val="007C2A8B"/>
    <w:rsid w:val="007C5D63"/>
    <w:rsid w:val="007C63BB"/>
    <w:rsid w:val="007C70C6"/>
    <w:rsid w:val="007D03CC"/>
    <w:rsid w:val="007D3818"/>
    <w:rsid w:val="007D4A38"/>
    <w:rsid w:val="007D548E"/>
    <w:rsid w:val="007E0041"/>
    <w:rsid w:val="007E1106"/>
    <w:rsid w:val="007E1A0E"/>
    <w:rsid w:val="007E2A4C"/>
    <w:rsid w:val="007E4761"/>
    <w:rsid w:val="007E60E9"/>
    <w:rsid w:val="007E697A"/>
    <w:rsid w:val="007E7116"/>
    <w:rsid w:val="007F26C4"/>
    <w:rsid w:val="007F2E78"/>
    <w:rsid w:val="007F3C20"/>
    <w:rsid w:val="007F4DDB"/>
    <w:rsid w:val="007F5990"/>
    <w:rsid w:val="007F6736"/>
    <w:rsid w:val="007F689C"/>
    <w:rsid w:val="00801F4A"/>
    <w:rsid w:val="0080276A"/>
    <w:rsid w:val="00804318"/>
    <w:rsid w:val="0080525F"/>
    <w:rsid w:val="008052C9"/>
    <w:rsid w:val="00805B67"/>
    <w:rsid w:val="0080678F"/>
    <w:rsid w:val="00807179"/>
    <w:rsid w:val="008101D5"/>
    <w:rsid w:val="00810B32"/>
    <w:rsid w:val="00811DEA"/>
    <w:rsid w:val="008121E0"/>
    <w:rsid w:val="00821F91"/>
    <w:rsid w:val="00824B13"/>
    <w:rsid w:val="008276CB"/>
    <w:rsid w:val="00827C17"/>
    <w:rsid w:val="00830AB6"/>
    <w:rsid w:val="008347C0"/>
    <w:rsid w:val="00840A94"/>
    <w:rsid w:val="00841676"/>
    <w:rsid w:val="00841C6D"/>
    <w:rsid w:val="00841F2E"/>
    <w:rsid w:val="008422C5"/>
    <w:rsid w:val="0084378A"/>
    <w:rsid w:val="00844045"/>
    <w:rsid w:val="00844448"/>
    <w:rsid w:val="00846307"/>
    <w:rsid w:val="00851590"/>
    <w:rsid w:val="00851D59"/>
    <w:rsid w:val="00852AD1"/>
    <w:rsid w:val="0085376C"/>
    <w:rsid w:val="0085417D"/>
    <w:rsid w:val="00854905"/>
    <w:rsid w:val="008551AB"/>
    <w:rsid w:val="00856676"/>
    <w:rsid w:val="0085705E"/>
    <w:rsid w:val="00857AA7"/>
    <w:rsid w:val="00857CDE"/>
    <w:rsid w:val="008626D6"/>
    <w:rsid w:val="00862CB5"/>
    <w:rsid w:val="008671A4"/>
    <w:rsid w:val="00870B1F"/>
    <w:rsid w:val="0087168B"/>
    <w:rsid w:val="00871FBC"/>
    <w:rsid w:val="0087331C"/>
    <w:rsid w:val="00875282"/>
    <w:rsid w:val="00876164"/>
    <w:rsid w:val="00876707"/>
    <w:rsid w:val="008768EE"/>
    <w:rsid w:val="008775E4"/>
    <w:rsid w:val="008779A9"/>
    <w:rsid w:val="00877F23"/>
    <w:rsid w:val="00881762"/>
    <w:rsid w:val="008823D4"/>
    <w:rsid w:val="00882C17"/>
    <w:rsid w:val="00882DD9"/>
    <w:rsid w:val="00886B2E"/>
    <w:rsid w:val="008904BC"/>
    <w:rsid w:val="0089585E"/>
    <w:rsid w:val="00897226"/>
    <w:rsid w:val="00897236"/>
    <w:rsid w:val="00897321"/>
    <w:rsid w:val="008A0248"/>
    <w:rsid w:val="008A3018"/>
    <w:rsid w:val="008A3303"/>
    <w:rsid w:val="008A3412"/>
    <w:rsid w:val="008A5D4D"/>
    <w:rsid w:val="008A6E44"/>
    <w:rsid w:val="008A6FB1"/>
    <w:rsid w:val="008A7A1E"/>
    <w:rsid w:val="008A7D46"/>
    <w:rsid w:val="008B3054"/>
    <w:rsid w:val="008B3CB9"/>
    <w:rsid w:val="008B6A2E"/>
    <w:rsid w:val="008B78B6"/>
    <w:rsid w:val="008C0BCA"/>
    <w:rsid w:val="008C12A5"/>
    <w:rsid w:val="008C1892"/>
    <w:rsid w:val="008C36B5"/>
    <w:rsid w:val="008C4639"/>
    <w:rsid w:val="008C4C4F"/>
    <w:rsid w:val="008C50B9"/>
    <w:rsid w:val="008C581E"/>
    <w:rsid w:val="008D1D98"/>
    <w:rsid w:val="008D1F27"/>
    <w:rsid w:val="008D38E9"/>
    <w:rsid w:val="008D402C"/>
    <w:rsid w:val="008D5641"/>
    <w:rsid w:val="008E1B27"/>
    <w:rsid w:val="008E211E"/>
    <w:rsid w:val="008E2567"/>
    <w:rsid w:val="008E327C"/>
    <w:rsid w:val="008E371B"/>
    <w:rsid w:val="008E6262"/>
    <w:rsid w:val="008E6ACA"/>
    <w:rsid w:val="008E766E"/>
    <w:rsid w:val="008E7B24"/>
    <w:rsid w:val="008F10C2"/>
    <w:rsid w:val="008F1252"/>
    <w:rsid w:val="008F3ADD"/>
    <w:rsid w:val="008F408C"/>
    <w:rsid w:val="008F4BEF"/>
    <w:rsid w:val="008F594C"/>
    <w:rsid w:val="00900CD2"/>
    <w:rsid w:val="00903A46"/>
    <w:rsid w:val="00904695"/>
    <w:rsid w:val="00906A8A"/>
    <w:rsid w:val="00912CCC"/>
    <w:rsid w:val="00913237"/>
    <w:rsid w:val="00913E13"/>
    <w:rsid w:val="00914A26"/>
    <w:rsid w:val="00914F66"/>
    <w:rsid w:val="0091751E"/>
    <w:rsid w:val="009178FD"/>
    <w:rsid w:val="00920559"/>
    <w:rsid w:val="009205E7"/>
    <w:rsid w:val="00920BB3"/>
    <w:rsid w:val="009211B8"/>
    <w:rsid w:val="009213CC"/>
    <w:rsid w:val="00922296"/>
    <w:rsid w:val="00925635"/>
    <w:rsid w:val="00925665"/>
    <w:rsid w:val="00925C46"/>
    <w:rsid w:val="00926C15"/>
    <w:rsid w:val="00926E9F"/>
    <w:rsid w:val="00927124"/>
    <w:rsid w:val="00930025"/>
    <w:rsid w:val="0093140D"/>
    <w:rsid w:val="00931DE9"/>
    <w:rsid w:val="00932BAE"/>
    <w:rsid w:val="009334D6"/>
    <w:rsid w:val="00934933"/>
    <w:rsid w:val="00934AD3"/>
    <w:rsid w:val="00936C08"/>
    <w:rsid w:val="009378E8"/>
    <w:rsid w:val="00937B28"/>
    <w:rsid w:val="0094224D"/>
    <w:rsid w:val="00942517"/>
    <w:rsid w:val="00943910"/>
    <w:rsid w:val="00944739"/>
    <w:rsid w:val="00946013"/>
    <w:rsid w:val="00946ADF"/>
    <w:rsid w:val="00946C3F"/>
    <w:rsid w:val="00947B99"/>
    <w:rsid w:val="00951496"/>
    <w:rsid w:val="00956847"/>
    <w:rsid w:val="009600FF"/>
    <w:rsid w:val="00961486"/>
    <w:rsid w:val="00961726"/>
    <w:rsid w:val="0096288D"/>
    <w:rsid w:val="009704EE"/>
    <w:rsid w:val="00974323"/>
    <w:rsid w:val="009750D2"/>
    <w:rsid w:val="009753C0"/>
    <w:rsid w:val="009755DB"/>
    <w:rsid w:val="00975C05"/>
    <w:rsid w:val="00980E0D"/>
    <w:rsid w:val="009812B2"/>
    <w:rsid w:val="009817EE"/>
    <w:rsid w:val="00982430"/>
    <w:rsid w:val="0098276E"/>
    <w:rsid w:val="00982D4A"/>
    <w:rsid w:val="009838C3"/>
    <w:rsid w:val="009854B9"/>
    <w:rsid w:val="00985FCA"/>
    <w:rsid w:val="00986733"/>
    <w:rsid w:val="009913D0"/>
    <w:rsid w:val="009943A3"/>
    <w:rsid w:val="00994834"/>
    <w:rsid w:val="0099522D"/>
    <w:rsid w:val="00997098"/>
    <w:rsid w:val="009A04F0"/>
    <w:rsid w:val="009A49A8"/>
    <w:rsid w:val="009A4D21"/>
    <w:rsid w:val="009A6829"/>
    <w:rsid w:val="009A7D83"/>
    <w:rsid w:val="009B190D"/>
    <w:rsid w:val="009B54EA"/>
    <w:rsid w:val="009B624A"/>
    <w:rsid w:val="009B6D90"/>
    <w:rsid w:val="009B78A9"/>
    <w:rsid w:val="009C15C7"/>
    <w:rsid w:val="009C1851"/>
    <w:rsid w:val="009C3F25"/>
    <w:rsid w:val="009C6CCA"/>
    <w:rsid w:val="009C7507"/>
    <w:rsid w:val="009C7D5D"/>
    <w:rsid w:val="009D16A0"/>
    <w:rsid w:val="009D49EC"/>
    <w:rsid w:val="009D4EB1"/>
    <w:rsid w:val="009D505E"/>
    <w:rsid w:val="009E02B8"/>
    <w:rsid w:val="009E07E5"/>
    <w:rsid w:val="009E2987"/>
    <w:rsid w:val="009E2FBB"/>
    <w:rsid w:val="009E35DB"/>
    <w:rsid w:val="009E3AB4"/>
    <w:rsid w:val="009E67F3"/>
    <w:rsid w:val="009F4D3C"/>
    <w:rsid w:val="009F62CF"/>
    <w:rsid w:val="009F6B76"/>
    <w:rsid w:val="009F758B"/>
    <w:rsid w:val="00A0229D"/>
    <w:rsid w:val="00A03868"/>
    <w:rsid w:val="00A05164"/>
    <w:rsid w:val="00A05D36"/>
    <w:rsid w:val="00A069A8"/>
    <w:rsid w:val="00A11CD5"/>
    <w:rsid w:val="00A11D23"/>
    <w:rsid w:val="00A15AAE"/>
    <w:rsid w:val="00A17780"/>
    <w:rsid w:val="00A223E7"/>
    <w:rsid w:val="00A22D3E"/>
    <w:rsid w:val="00A235A3"/>
    <w:rsid w:val="00A24F86"/>
    <w:rsid w:val="00A250DC"/>
    <w:rsid w:val="00A27C78"/>
    <w:rsid w:val="00A3339D"/>
    <w:rsid w:val="00A3491F"/>
    <w:rsid w:val="00A35297"/>
    <w:rsid w:val="00A36537"/>
    <w:rsid w:val="00A41270"/>
    <w:rsid w:val="00A4286B"/>
    <w:rsid w:val="00A43947"/>
    <w:rsid w:val="00A43A0E"/>
    <w:rsid w:val="00A448EC"/>
    <w:rsid w:val="00A44C66"/>
    <w:rsid w:val="00A45803"/>
    <w:rsid w:val="00A45C5A"/>
    <w:rsid w:val="00A46244"/>
    <w:rsid w:val="00A47277"/>
    <w:rsid w:val="00A503E6"/>
    <w:rsid w:val="00A5152B"/>
    <w:rsid w:val="00A51531"/>
    <w:rsid w:val="00A523F1"/>
    <w:rsid w:val="00A56D49"/>
    <w:rsid w:val="00A57A58"/>
    <w:rsid w:val="00A63547"/>
    <w:rsid w:val="00A644AF"/>
    <w:rsid w:val="00A70EE1"/>
    <w:rsid w:val="00A73262"/>
    <w:rsid w:val="00A7615D"/>
    <w:rsid w:val="00A81C2A"/>
    <w:rsid w:val="00A82BD1"/>
    <w:rsid w:val="00A83637"/>
    <w:rsid w:val="00A84167"/>
    <w:rsid w:val="00A86A97"/>
    <w:rsid w:val="00A92B88"/>
    <w:rsid w:val="00A92C6B"/>
    <w:rsid w:val="00A93B93"/>
    <w:rsid w:val="00A96545"/>
    <w:rsid w:val="00A96872"/>
    <w:rsid w:val="00A978B0"/>
    <w:rsid w:val="00AA0972"/>
    <w:rsid w:val="00AA2304"/>
    <w:rsid w:val="00AA3681"/>
    <w:rsid w:val="00AA4A45"/>
    <w:rsid w:val="00AA688E"/>
    <w:rsid w:val="00AB0D93"/>
    <w:rsid w:val="00AB1360"/>
    <w:rsid w:val="00AB1DA1"/>
    <w:rsid w:val="00AB1FCD"/>
    <w:rsid w:val="00AB251A"/>
    <w:rsid w:val="00AB44FD"/>
    <w:rsid w:val="00AB5357"/>
    <w:rsid w:val="00AB5C70"/>
    <w:rsid w:val="00AB6D40"/>
    <w:rsid w:val="00AB759F"/>
    <w:rsid w:val="00AC09F9"/>
    <w:rsid w:val="00AC0C37"/>
    <w:rsid w:val="00AC1670"/>
    <w:rsid w:val="00AC257B"/>
    <w:rsid w:val="00AC3313"/>
    <w:rsid w:val="00AC3BA9"/>
    <w:rsid w:val="00AC483B"/>
    <w:rsid w:val="00AC49E6"/>
    <w:rsid w:val="00AC7677"/>
    <w:rsid w:val="00AD29AA"/>
    <w:rsid w:val="00AD2EEA"/>
    <w:rsid w:val="00AD30BE"/>
    <w:rsid w:val="00AD60CE"/>
    <w:rsid w:val="00AD653B"/>
    <w:rsid w:val="00AD6FCD"/>
    <w:rsid w:val="00AD7B69"/>
    <w:rsid w:val="00AE0CB2"/>
    <w:rsid w:val="00AE10B2"/>
    <w:rsid w:val="00AE3162"/>
    <w:rsid w:val="00AE3EAF"/>
    <w:rsid w:val="00AE6F27"/>
    <w:rsid w:val="00AE79B9"/>
    <w:rsid w:val="00AE7FCF"/>
    <w:rsid w:val="00AF0283"/>
    <w:rsid w:val="00AF0F0B"/>
    <w:rsid w:val="00AF249B"/>
    <w:rsid w:val="00AF304F"/>
    <w:rsid w:val="00AF335D"/>
    <w:rsid w:val="00AF3913"/>
    <w:rsid w:val="00AF5215"/>
    <w:rsid w:val="00AF5242"/>
    <w:rsid w:val="00AF628F"/>
    <w:rsid w:val="00AF6525"/>
    <w:rsid w:val="00B01F12"/>
    <w:rsid w:val="00B02F30"/>
    <w:rsid w:val="00B03641"/>
    <w:rsid w:val="00B042D7"/>
    <w:rsid w:val="00B04834"/>
    <w:rsid w:val="00B06488"/>
    <w:rsid w:val="00B06982"/>
    <w:rsid w:val="00B07041"/>
    <w:rsid w:val="00B11CB8"/>
    <w:rsid w:val="00B1287F"/>
    <w:rsid w:val="00B1527B"/>
    <w:rsid w:val="00B169E9"/>
    <w:rsid w:val="00B16F0E"/>
    <w:rsid w:val="00B17A16"/>
    <w:rsid w:val="00B21B55"/>
    <w:rsid w:val="00B244A9"/>
    <w:rsid w:val="00B250D5"/>
    <w:rsid w:val="00B26745"/>
    <w:rsid w:val="00B27D6A"/>
    <w:rsid w:val="00B3067D"/>
    <w:rsid w:val="00B30F41"/>
    <w:rsid w:val="00B313EF"/>
    <w:rsid w:val="00B314CD"/>
    <w:rsid w:val="00B3191B"/>
    <w:rsid w:val="00B33542"/>
    <w:rsid w:val="00B3578C"/>
    <w:rsid w:val="00B36060"/>
    <w:rsid w:val="00B409A6"/>
    <w:rsid w:val="00B41DD5"/>
    <w:rsid w:val="00B42DDC"/>
    <w:rsid w:val="00B45A1D"/>
    <w:rsid w:val="00B4603B"/>
    <w:rsid w:val="00B46C16"/>
    <w:rsid w:val="00B5215C"/>
    <w:rsid w:val="00B5230B"/>
    <w:rsid w:val="00B559AF"/>
    <w:rsid w:val="00B56C45"/>
    <w:rsid w:val="00B61992"/>
    <w:rsid w:val="00B629FE"/>
    <w:rsid w:val="00B62C01"/>
    <w:rsid w:val="00B62D28"/>
    <w:rsid w:val="00B63942"/>
    <w:rsid w:val="00B64B91"/>
    <w:rsid w:val="00B65345"/>
    <w:rsid w:val="00B6546F"/>
    <w:rsid w:val="00B65F6C"/>
    <w:rsid w:val="00B6627F"/>
    <w:rsid w:val="00B7089B"/>
    <w:rsid w:val="00B70C86"/>
    <w:rsid w:val="00B70CED"/>
    <w:rsid w:val="00B71353"/>
    <w:rsid w:val="00B74176"/>
    <w:rsid w:val="00B7495F"/>
    <w:rsid w:val="00B77339"/>
    <w:rsid w:val="00B81629"/>
    <w:rsid w:val="00B82827"/>
    <w:rsid w:val="00B82AEF"/>
    <w:rsid w:val="00B90AF9"/>
    <w:rsid w:val="00B91042"/>
    <w:rsid w:val="00B9518C"/>
    <w:rsid w:val="00B95BFA"/>
    <w:rsid w:val="00B962D7"/>
    <w:rsid w:val="00B96AAF"/>
    <w:rsid w:val="00BA09D1"/>
    <w:rsid w:val="00BA0C13"/>
    <w:rsid w:val="00BA23FE"/>
    <w:rsid w:val="00BA34FD"/>
    <w:rsid w:val="00BA5E78"/>
    <w:rsid w:val="00BA7CA5"/>
    <w:rsid w:val="00BB0CEA"/>
    <w:rsid w:val="00BB228E"/>
    <w:rsid w:val="00BB2860"/>
    <w:rsid w:val="00BB34B0"/>
    <w:rsid w:val="00BB3ED7"/>
    <w:rsid w:val="00BB4946"/>
    <w:rsid w:val="00BC1535"/>
    <w:rsid w:val="00BC256F"/>
    <w:rsid w:val="00BC3E7B"/>
    <w:rsid w:val="00BC5CFD"/>
    <w:rsid w:val="00BC5FAC"/>
    <w:rsid w:val="00BC6F46"/>
    <w:rsid w:val="00BD1077"/>
    <w:rsid w:val="00BD14A2"/>
    <w:rsid w:val="00BD332F"/>
    <w:rsid w:val="00BD544A"/>
    <w:rsid w:val="00BD5A2B"/>
    <w:rsid w:val="00BD5C90"/>
    <w:rsid w:val="00BD7608"/>
    <w:rsid w:val="00BE01A0"/>
    <w:rsid w:val="00BE139A"/>
    <w:rsid w:val="00BE13DF"/>
    <w:rsid w:val="00BE1558"/>
    <w:rsid w:val="00BE21C7"/>
    <w:rsid w:val="00BE2488"/>
    <w:rsid w:val="00BE3242"/>
    <w:rsid w:val="00BE3280"/>
    <w:rsid w:val="00BE335C"/>
    <w:rsid w:val="00BE3F78"/>
    <w:rsid w:val="00BE4564"/>
    <w:rsid w:val="00BE4FE9"/>
    <w:rsid w:val="00BE5B3C"/>
    <w:rsid w:val="00BE6DE2"/>
    <w:rsid w:val="00BE7E02"/>
    <w:rsid w:val="00BF09EB"/>
    <w:rsid w:val="00BF1DEA"/>
    <w:rsid w:val="00BF2FE6"/>
    <w:rsid w:val="00BF4B6B"/>
    <w:rsid w:val="00BF5545"/>
    <w:rsid w:val="00BF597D"/>
    <w:rsid w:val="00BF6167"/>
    <w:rsid w:val="00BF6A87"/>
    <w:rsid w:val="00BF6BC8"/>
    <w:rsid w:val="00BF7557"/>
    <w:rsid w:val="00BF75E0"/>
    <w:rsid w:val="00C009E2"/>
    <w:rsid w:val="00C00DD8"/>
    <w:rsid w:val="00C023A2"/>
    <w:rsid w:val="00C02F21"/>
    <w:rsid w:val="00C034FC"/>
    <w:rsid w:val="00C05090"/>
    <w:rsid w:val="00C073FA"/>
    <w:rsid w:val="00C13619"/>
    <w:rsid w:val="00C13EAC"/>
    <w:rsid w:val="00C15A64"/>
    <w:rsid w:val="00C15B8B"/>
    <w:rsid w:val="00C1752F"/>
    <w:rsid w:val="00C17F09"/>
    <w:rsid w:val="00C23628"/>
    <w:rsid w:val="00C260E5"/>
    <w:rsid w:val="00C3124A"/>
    <w:rsid w:val="00C3240C"/>
    <w:rsid w:val="00C336BA"/>
    <w:rsid w:val="00C33EB1"/>
    <w:rsid w:val="00C35491"/>
    <w:rsid w:val="00C35EE8"/>
    <w:rsid w:val="00C3627D"/>
    <w:rsid w:val="00C37169"/>
    <w:rsid w:val="00C3781D"/>
    <w:rsid w:val="00C41098"/>
    <w:rsid w:val="00C4421B"/>
    <w:rsid w:val="00C45224"/>
    <w:rsid w:val="00C46CAC"/>
    <w:rsid w:val="00C47133"/>
    <w:rsid w:val="00C528F1"/>
    <w:rsid w:val="00C53542"/>
    <w:rsid w:val="00C54CED"/>
    <w:rsid w:val="00C555E2"/>
    <w:rsid w:val="00C562A4"/>
    <w:rsid w:val="00C56970"/>
    <w:rsid w:val="00C57CF6"/>
    <w:rsid w:val="00C61EB9"/>
    <w:rsid w:val="00C6469E"/>
    <w:rsid w:val="00C64901"/>
    <w:rsid w:val="00C70593"/>
    <w:rsid w:val="00C710D9"/>
    <w:rsid w:val="00C7214E"/>
    <w:rsid w:val="00C72F2F"/>
    <w:rsid w:val="00C7302E"/>
    <w:rsid w:val="00C743A7"/>
    <w:rsid w:val="00C74B8D"/>
    <w:rsid w:val="00C74CA4"/>
    <w:rsid w:val="00C75BC5"/>
    <w:rsid w:val="00C7610A"/>
    <w:rsid w:val="00C8010D"/>
    <w:rsid w:val="00C81763"/>
    <w:rsid w:val="00C818CF"/>
    <w:rsid w:val="00C833EA"/>
    <w:rsid w:val="00C85A0B"/>
    <w:rsid w:val="00C86A92"/>
    <w:rsid w:val="00C90D89"/>
    <w:rsid w:val="00C9367A"/>
    <w:rsid w:val="00C94155"/>
    <w:rsid w:val="00C948C1"/>
    <w:rsid w:val="00C94CEC"/>
    <w:rsid w:val="00C95116"/>
    <w:rsid w:val="00C95C89"/>
    <w:rsid w:val="00C95D9F"/>
    <w:rsid w:val="00C979C1"/>
    <w:rsid w:val="00C979FD"/>
    <w:rsid w:val="00C97BEB"/>
    <w:rsid w:val="00CA00B3"/>
    <w:rsid w:val="00CA1938"/>
    <w:rsid w:val="00CA3EF7"/>
    <w:rsid w:val="00CA4698"/>
    <w:rsid w:val="00CA68C5"/>
    <w:rsid w:val="00CA72EC"/>
    <w:rsid w:val="00CB1526"/>
    <w:rsid w:val="00CB1798"/>
    <w:rsid w:val="00CB2810"/>
    <w:rsid w:val="00CB353D"/>
    <w:rsid w:val="00CB37D9"/>
    <w:rsid w:val="00CB4291"/>
    <w:rsid w:val="00CB562E"/>
    <w:rsid w:val="00CB6213"/>
    <w:rsid w:val="00CC34BA"/>
    <w:rsid w:val="00CC4126"/>
    <w:rsid w:val="00CC48E5"/>
    <w:rsid w:val="00CC6C2D"/>
    <w:rsid w:val="00CC734C"/>
    <w:rsid w:val="00CC73D4"/>
    <w:rsid w:val="00CD363B"/>
    <w:rsid w:val="00CD5472"/>
    <w:rsid w:val="00CD5C64"/>
    <w:rsid w:val="00CD6373"/>
    <w:rsid w:val="00CD6577"/>
    <w:rsid w:val="00CD68B9"/>
    <w:rsid w:val="00CD7E65"/>
    <w:rsid w:val="00CE2C4D"/>
    <w:rsid w:val="00CE42D2"/>
    <w:rsid w:val="00CE42E5"/>
    <w:rsid w:val="00CE79D9"/>
    <w:rsid w:val="00CF0CE0"/>
    <w:rsid w:val="00CF1741"/>
    <w:rsid w:val="00CF26D8"/>
    <w:rsid w:val="00CF2EA1"/>
    <w:rsid w:val="00CF5DE5"/>
    <w:rsid w:val="00CF63EA"/>
    <w:rsid w:val="00CF6C1B"/>
    <w:rsid w:val="00CF71EE"/>
    <w:rsid w:val="00D00092"/>
    <w:rsid w:val="00D02187"/>
    <w:rsid w:val="00D04E4A"/>
    <w:rsid w:val="00D052E0"/>
    <w:rsid w:val="00D070B4"/>
    <w:rsid w:val="00D070DC"/>
    <w:rsid w:val="00D11B2B"/>
    <w:rsid w:val="00D120AC"/>
    <w:rsid w:val="00D12250"/>
    <w:rsid w:val="00D12320"/>
    <w:rsid w:val="00D14773"/>
    <w:rsid w:val="00D15164"/>
    <w:rsid w:val="00D16FE9"/>
    <w:rsid w:val="00D17498"/>
    <w:rsid w:val="00D2409E"/>
    <w:rsid w:val="00D37575"/>
    <w:rsid w:val="00D411CE"/>
    <w:rsid w:val="00D412BE"/>
    <w:rsid w:val="00D4446D"/>
    <w:rsid w:val="00D5561F"/>
    <w:rsid w:val="00D56E3E"/>
    <w:rsid w:val="00D576F3"/>
    <w:rsid w:val="00D60E79"/>
    <w:rsid w:val="00D61AC7"/>
    <w:rsid w:val="00D61E24"/>
    <w:rsid w:val="00D65201"/>
    <w:rsid w:val="00D70798"/>
    <w:rsid w:val="00D70F52"/>
    <w:rsid w:val="00D710CA"/>
    <w:rsid w:val="00D7388B"/>
    <w:rsid w:val="00D746D7"/>
    <w:rsid w:val="00D75057"/>
    <w:rsid w:val="00D75531"/>
    <w:rsid w:val="00D77728"/>
    <w:rsid w:val="00D8043E"/>
    <w:rsid w:val="00D80613"/>
    <w:rsid w:val="00D81996"/>
    <w:rsid w:val="00D822D5"/>
    <w:rsid w:val="00D827C8"/>
    <w:rsid w:val="00D829B9"/>
    <w:rsid w:val="00D837DC"/>
    <w:rsid w:val="00D83FFA"/>
    <w:rsid w:val="00D90EF5"/>
    <w:rsid w:val="00D93024"/>
    <w:rsid w:val="00D94BED"/>
    <w:rsid w:val="00D95679"/>
    <w:rsid w:val="00D9572B"/>
    <w:rsid w:val="00D957C7"/>
    <w:rsid w:val="00D96514"/>
    <w:rsid w:val="00D96569"/>
    <w:rsid w:val="00D96DD9"/>
    <w:rsid w:val="00D973AE"/>
    <w:rsid w:val="00DA196B"/>
    <w:rsid w:val="00DA28AA"/>
    <w:rsid w:val="00DB150E"/>
    <w:rsid w:val="00DB18CF"/>
    <w:rsid w:val="00DB1AA5"/>
    <w:rsid w:val="00DB3331"/>
    <w:rsid w:val="00DB78EF"/>
    <w:rsid w:val="00DC06D7"/>
    <w:rsid w:val="00DC2979"/>
    <w:rsid w:val="00DC2C54"/>
    <w:rsid w:val="00DC4D59"/>
    <w:rsid w:val="00DC4EB5"/>
    <w:rsid w:val="00DC7151"/>
    <w:rsid w:val="00DD4625"/>
    <w:rsid w:val="00DD5890"/>
    <w:rsid w:val="00DD655E"/>
    <w:rsid w:val="00DD7782"/>
    <w:rsid w:val="00DE3490"/>
    <w:rsid w:val="00DE368C"/>
    <w:rsid w:val="00DE370A"/>
    <w:rsid w:val="00DE3EA3"/>
    <w:rsid w:val="00DE4833"/>
    <w:rsid w:val="00DE5E7E"/>
    <w:rsid w:val="00DE63C0"/>
    <w:rsid w:val="00DE7F28"/>
    <w:rsid w:val="00DF06E8"/>
    <w:rsid w:val="00DF0DE0"/>
    <w:rsid w:val="00DF1A01"/>
    <w:rsid w:val="00DF2EF8"/>
    <w:rsid w:val="00DF4428"/>
    <w:rsid w:val="00DF567F"/>
    <w:rsid w:val="00DF5A24"/>
    <w:rsid w:val="00DF5A7B"/>
    <w:rsid w:val="00DF7377"/>
    <w:rsid w:val="00DF7C60"/>
    <w:rsid w:val="00DF7E46"/>
    <w:rsid w:val="00E00140"/>
    <w:rsid w:val="00E008E2"/>
    <w:rsid w:val="00E009BB"/>
    <w:rsid w:val="00E01771"/>
    <w:rsid w:val="00E02932"/>
    <w:rsid w:val="00E038F2"/>
    <w:rsid w:val="00E04004"/>
    <w:rsid w:val="00E0427D"/>
    <w:rsid w:val="00E068B2"/>
    <w:rsid w:val="00E1024B"/>
    <w:rsid w:val="00E1055E"/>
    <w:rsid w:val="00E10A42"/>
    <w:rsid w:val="00E1172A"/>
    <w:rsid w:val="00E11A71"/>
    <w:rsid w:val="00E11AE3"/>
    <w:rsid w:val="00E11B64"/>
    <w:rsid w:val="00E16D99"/>
    <w:rsid w:val="00E1722C"/>
    <w:rsid w:val="00E20263"/>
    <w:rsid w:val="00E206D3"/>
    <w:rsid w:val="00E208CF"/>
    <w:rsid w:val="00E20C44"/>
    <w:rsid w:val="00E23964"/>
    <w:rsid w:val="00E24AB7"/>
    <w:rsid w:val="00E24B93"/>
    <w:rsid w:val="00E26866"/>
    <w:rsid w:val="00E3007E"/>
    <w:rsid w:val="00E30AF9"/>
    <w:rsid w:val="00E31ADE"/>
    <w:rsid w:val="00E31BA4"/>
    <w:rsid w:val="00E33DDC"/>
    <w:rsid w:val="00E35EC5"/>
    <w:rsid w:val="00E367A4"/>
    <w:rsid w:val="00E36F8F"/>
    <w:rsid w:val="00E4083B"/>
    <w:rsid w:val="00E409C3"/>
    <w:rsid w:val="00E413DF"/>
    <w:rsid w:val="00E41863"/>
    <w:rsid w:val="00E41BC6"/>
    <w:rsid w:val="00E42078"/>
    <w:rsid w:val="00E42A5F"/>
    <w:rsid w:val="00E45BC7"/>
    <w:rsid w:val="00E462FE"/>
    <w:rsid w:val="00E46661"/>
    <w:rsid w:val="00E46CFD"/>
    <w:rsid w:val="00E46DA4"/>
    <w:rsid w:val="00E46DB2"/>
    <w:rsid w:val="00E47DCC"/>
    <w:rsid w:val="00E50148"/>
    <w:rsid w:val="00E512C0"/>
    <w:rsid w:val="00E52E7C"/>
    <w:rsid w:val="00E533C7"/>
    <w:rsid w:val="00E53ADA"/>
    <w:rsid w:val="00E53FD6"/>
    <w:rsid w:val="00E54383"/>
    <w:rsid w:val="00E56963"/>
    <w:rsid w:val="00E60C9E"/>
    <w:rsid w:val="00E62876"/>
    <w:rsid w:val="00E62E25"/>
    <w:rsid w:val="00E63C58"/>
    <w:rsid w:val="00E654E9"/>
    <w:rsid w:val="00E6567A"/>
    <w:rsid w:val="00E6597A"/>
    <w:rsid w:val="00E67924"/>
    <w:rsid w:val="00E72419"/>
    <w:rsid w:val="00E72B3F"/>
    <w:rsid w:val="00E7350D"/>
    <w:rsid w:val="00E7415E"/>
    <w:rsid w:val="00E7695B"/>
    <w:rsid w:val="00E776E2"/>
    <w:rsid w:val="00E777F7"/>
    <w:rsid w:val="00E84871"/>
    <w:rsid w:val="00E85272"/>
    <w:rsid w:val="00E855DC"/>
    <w:rsid w:val="00E8567E"/>
    <w:rsid w:val="00E8752F"/>
    <w:rsid w:val="00E90C5A"/>
    <w:rsid w:val="00E90CC7"/>
    <w:rsid w:val="00E93B84"/>
    <w:rsid w:val="00E9442E"/>
    <w:rsid w:val="00E94473"/>
    <w:rsid w:val="00E967A7"/>
    <w:rsid w:val="00EA006B"/>
    <w:rsid w:val="00EA18FC"/>
    <w:rsid w:val="00EA1926"/>
    <w:rsid w:val="00EA2703"/>
    <w:rsid w:val="00EA43EB"/>
    <w:rsid w:val="00EA4761"/>
    <w:rsid w:val="00EA51A3"/>
    <w:rsid w:val="00EB07BC"/>
    <w:rsid w:val="00EB1A86"/>
    <w:rsid w:val="00EB1FCE"/>
    <w:rsid w:val="00EB2894"/>
    <w:rsid w:val="00EB5E98"/>
    <w:rsid w:val="00EB6E20"/>
    <w:rsid w:val="00EB76AC"/>
    <w:rsid w:val="00EC04A0"/>
    <w:rsid w:val="00EC0B3C"/>
    <w:rsid w:val="00EC21B9"/>
    <w:rsid w:val="00EC3C5E"/>
    <w:rsid w:val="00EC4808"/>
    <w:rsid w:val="00EC51AA"/>
    <w:rsid w:val="00EC541F"/>
    <w:rsid w:val="00EC5EEB"/>
    <w:rsid w:val="00EC76BC"/>
    <w:rsid w:val="00ED0860"/>
    <w:rsid w:val="00ED1216"/>
    <w:rsid w:val="00ED1278"/>
    <w:rsid w:val="00ED173D"/>
    <w:rsid w:val="00ED1D16"/>
    <w:rsid w:val="00ED1D4C"/>
    <w:rsid w:val="00ED23AC"/>
    <w:rsid w:val="00ED45DD"/>
    <w:rsid w:val="00ED5169"/>
    <w:rsid w:val="00ED5827"/>
    <w:rsid w:val="00ED6C5F"/>
    <w:rsid w:val="00ED6C68"/>
    <w:rsid w:val="00ED783A"/>
    <w:rsid w:val="00EE00E5"/>
    <w:rsid w:val="00EE0EB7"/>
    <w:rsid w:val="00EE1CF9"/>
    <w:rsid w:val="00EE2638"/>
    <w:rsid w:val="00EE4540"/>
    <w:rsid w:val="00EE65D1"/>
    <w:rsid w:val="00EF13B6"/>
    <w:rsid w:val="00EF34AA"/>
    <w:rsid w:val="00EF46F6"/>
    <w:rsid w:val="00EF4F1A"/>
    <w:rsid w:val="00F002F4"/>
    <w:rsid w:val="00F01658"/>
    <w:rsid w:val="00F02480"/>
    <w:rsid w:val="00F0427B"/>
    <w:rsid w:val="00F044B4"/>
    <w:rsid w:val="00F046E7"/>
    <w:rsid w:val="00F04A11"/>
    <w:rsid w:val="00F04F2D"/>
    <w:rsid w:val="00F06D9E"/>
    <w:rsid w:val="00F10881"/>
    <w:rsid w:val="00F12737"/>
    <w:rsid w:val="00F14DBA"/>
    <w:rsid w:val="00F1526D"/>
    <w:rsid w:val="00F155D6"/>
    <w:rsid w:val="00F1764F"/>
    <w:rsid w:val="00F1785E"/>
    <w:rsid w:val="00F20595"/>
    <w:rsid w:val="00F21616"/>
    <w:rsid w:val="00F230EA"/>
    <w:rsid w:val="00F240B6"/>
    <w:rsid w:val="00F25861"/>
    <w:rsid w:val="00F26C25"/>
    <w:rsid w:val="00F27957"/>
    <w:rsid w:val="00F30C2D"/>
    <w:rsid w:val="00F33327"/>
    <w:rsid w:val="00F33F80"/>
    <w:rsid w:val="00F3765B"/>
    <w:rsid w:val="00F42265"/>
    <w:rsid w:val="00F42430"/>
    <w:rsid w:val="00F43201"/>
    <w:rsid w:val="00F45C46"/>
    <w:rsid w:val="00F47D5B"/>
    <w:rsid w:val="00F51CB7"/>
    <w:rsid w:val="00F54020"/>
    <w:rsid w:val="00F54942"/>
    <w:rsid w:val="00F54E1B"/>
    <w:rsid w:val="00F55621"/>
    <w:rsid w:val="00F577C7"/>
    <w:rsid w:val="00F61048"/>
    <w:rsid w:val="00F635C6"/>
    <w:rsid w:val="00F64C09"/>
    <w:rsid w:val="00F67234"/>
    <w:rsid w:val="00F67489"/>
    <w:rsid w:val="00F67602"/>
    <w:rsid w:val="00F679EA"/>
    <w:rsid w:val="00F708EA"/>
    <w:rsid w:val="00F71295"/>
    <w:rsid w:val="00F72983"/>
    <w:rsid w:val="00F7301C"/>
    <w:rsid w:val="00F73A97"/>
    <w:rsid w:val="00F73EC1"/>
    <w:rsid w:val="00F747AA"/>
    <w:rsid w:val="00F7491F"/>
    <w:rsid w:val="00F76060"/>
    <w:rsid w:val="00F77B1C"/>
    <w:rsid w:val="00F77F80"/>
    <w:rsid w:val="00F80C8B"/>
    <w:rsid w:val="00F8270F"/>
    <w:rsid w:val="00F84EF6"/>
    <w:rsid w:val="00F8668B"/>
    <w:rsid w:val="00F86760"/>
    <w:rsid w:val="00F87569"/>
    <w:rsid w:val="00F91196"/>
    <w:rsid w:val="00F9120D"/>
    <w:rsid w:val="00F974A2"/>
    <w:rsid w:val="00F97C12"/>
    <w:rsid w:val="00FA14C7"/>
    <w:rsid w:val="00FA1D35"/>
    <w:rsid w:val="00FA3818"/>
    <w:rsid w:val="00FA49B3"/>
    <w:rsid w:val="00FA5F84"/>
    <w:rsid w:val="00FA715F"/>
    <w:rsid w:val="00FA7D7B"/>
    <w:rsid w:val="00FB106D"/>
    <w:rsid w:val="00FB1BBC"/>
    <w:rsid w:val="00FB3351"/>
    <w:rsid w:val="00FB484C"/>
    <w:rsid w:val="00FB6599"/>
    <w:rsid w:val="00FB6D67"/>
    <w:rsid w:val="00FB7822"/>
    <w:rsid w:val="00FC0637"/>
    <w:rsid w:val="00FC1069"/>
    <w:rsid w:val="00FC1AE8"/>
    <w:rsid w:val="00FC251F"/>
    <w:rsid w:val="00FC4AD7"/>
    <w:rsid w:val="00FC5DAF"/>
    <w:rsid w:val="00FC7A24"/>
    <w:rsid w:val="00FD086E"/>
    <w:rsid w:val="00FD0C97"/>
    <w:rsid w:val="00FD1D84"/>
    <w:rsid w:val="00FD1E88"/>
    <w:rsid w:val="00FD21AB"/>
    <w:rsid w:val="00FD275E"/>
    <w:rsid w:val="00FD2BDB"/>
    <w:rsid w:val="00FD42A1"/>
    <w:rsid w:val="00FD4631"/>
    <w:rsid w:val="00FD6978"/>
    <w:rsid w:val="00FE0265"/>
    <w:rsid w:val="00FE063A"/>
    <w:rsid w:val="00FE0EE8"/>
    <w:rsid w:val="00FE2CDF"/>
    <w:rsid w:val="00FE4E90"/>
    <w:rsid w:val="00FE5399"/>
    <w:rsid w:val="00FE720F"/>
    <w:rsid w:val="00FF1C45"/>
    <w:rsid w:val="00FF1FFF"/>
    <w:rsid w:val="00FF2B5F"/>
    <w:rsid w:val="00FF35B9"/>
    <w:rsid w:val="00FF4622"/>
    <w:rsid w:val="00FF4AD9"/>
    <w:rsid w:val="00FF6B7A"/>
    <w:rsid w:val="00FF7878"/>
    <w:rsid w:val="00FF7F9F"/>
    <w:rsid w:val="135F4CBD"/>
    <w:rsid w:val="166D689F"/>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rFonts w:ascii="Calibri" w:hAnsi="Calibri" w:eastAsia="宋体" w:cs="Times New Roman"/>
      <w:sz w:val="18"/>
      <w:szCs w:val="18"/>
    </w:rPr>
  </w:style>
  <w:style w:type="character" w:customStyle="1" w:styleId="7">
    <w:name w:val="页脚 Char"/>
    <w:basedOn w:val="4"/>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632</Words>
  <Characters>3604</Characters>
  <Lines>30</Lines>
  <Paragraphs>8</Paragraphs>
  <TotalTime>0</TotalTime>
  <ScaleCrop>false</ScaleCrop>
  <LinksUpToDate>false</LinksUpToDate>
  <CharactersWithSpaces>4228</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2016-11-30T01:54:00Z</dcterms:created>
  <dc:creator>admin</dc:creator>
  <cp:lastModifiedBy>124</cp:lastModifiedBy>
  <cp:lastPrinted>2016-12-02T10:06:00Z</cp:lastPrinted>
  <dcterms:modified xsi:type="dcterms:W3CDTF">2017-01-18T07:22:15Z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