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8B0C4">
      <w:pPr>
        <w:spacing w:line="560" w:lineRule="exact"/>
        <w:rPr>
          <w:rFonts w:hint="eastAsia" w:ascii="黑体" w:hAnsi="黑体" w:eastAsia="黑体"/>
          <w:color w:val="auto"/>
          <w:sz w:val="32"/>
          <w:szCs w:val="32"/>
          <w:lang w:eastAsia="zh-CN"/>
        </w:rPr>
      </w:pPr>
      <w:r>
        <w:rPr>
          <w:rFonts w:hint="eastAsia" w:ascii="黑体" w:hAnsi="黑体" w:eastAsia="黑体"/>
          <w:color w:val="auto"/>
          <w:sz w:val="32"/>
          <w:szCs w:val="32"/>
        </w:rPr>
        <w:t>附件</w:t>
      </w:r>
      <w:r>
        <w:rPr>
          <w:rFonts w:hint="eastAsia" w:ascii="黑体" w:hAnsi="黑体" w:eastAsia="黑体"/>
          <w:color w:val="auto"/>
          <w:sz w:val="32"/>
          <w:szCs w:val="32"/>
          <w:lang w:val="en-US" w:eastAsia="zh-CN"/>
        </w:rPr>
        <w:t>4</w:t>
      </w:r>
    </w:p>
    <w:p w14:paraId="025C7759">
      <w:pPr>
        <w:spacing w:line="700" w:lineRule="exact"/>
        <w:jc w:val="center"/>
        <w:rPr>
          <w:rFonts w:hint="eastAsia" w:ascii="方正小标宋简体" w:eastAsia="方正小标宋简体"/>
          <w:color w:val="auto"/>
          <w:spacing w:val="-12"/>
          <w:sz w:val="44"/>
          <w:szCs w:val="44"/>
        </w:rPr>
      </w:pPr>
      <w:r>
        <w:rPr>
          <w:rFonts w:hint="eastAsia" w:ascii="方正小标宋简体" w:eastAsia="方正小标宋简体"/>
          <w:color w:val="auto"/>
          <w:spacing w:val="-12"/>
          <w:sz w:val="44"/>
          <w:szCs w:val="44"/>
        </w:rPr>
        <w:t>关于部分检验项目的说明</w:t>
      </w:r>
    </w:p>
    <w:p w14:paraId="37696ADD">
      <w:pPr>
        <w:pStyle w:val="2"/>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一、二氧化硫残留量</w:t>
      </w:r>
    </w:p>
    <w:p w14:paraId="6F3B3682">
      <w:pPr>
        <w:pStyle w:val="2"/>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二氧化硫是一种允许使用的食品添加剂，具有护色、防腐、漂白和抗氧化等作用，是食品加工中常用的漂白剂和防腐剂，使用后均产生二氧化硫残留。摄入少量二氧化硫，可在人体内经酶转化后由尿液排出体外，一般不会对人体健康造成不良影响，但如果长期过量摄入二氧化硫，可能会对健康不利。《食品安全国家标准食品添加剂使用标准》（GB 2760 — 2024）中规定，淀粉及淀粉制品中二氧化硫残留量不得使用，淀粉及淀粉制品中二氧化硫残留量超标的原因，可能是生产企业为了改善其色泽，超范围或超限量使用亚硫酸盐等漂白剂，以达到漂白和防腐的作用，从而导致产品中二氧化硫残留不符合要求。</w:t>
      </w:r>
      <w:bookmarkStart w:id="0" w:name="_GoBack"/>
      <w:bookmarkEnd w:id="0"/>
    </w:p>
    <w:p w14:paraId="190B6B7E">
      <w:pPr>
        <w:pStyle w:val="3"/>
        <w:ind w:left="0" w:leftChars="0" w:firstLine="0" w:firstLineChars="0"/>
        <w:rPr>
          <w:rFonts w:hint="default" w:ascii="方正仿宋_GB2312" w:hAnsi="方正仿宋_GB2312" w:eastAsia="方正仿宋_GB2312" w:cs="方正仿宋_GB2312"/>
          <w:b/>
          <w:bCs/>
          <w:color w:val="auto"/>
          <w:kern w:val="2"/>
          <w:sz w:val="32"/>
          <w:szCs w:val="32"/>
          <w:lang w:val="en-US" w:eastAsia="zh-CN" w:bidi="ar-SA"/>
        </w:rPr>
      </w:pPr>
      <w:r>
        <w:rPr>
          <w:rFonts w:hint="eastAsia" w:ascii="仿宋" w:hAnsi="仿宋" w:eastAsia="仿宋" w:cs="仿宋"/>
          <w:b/>
          <w:bCs/>
          <w:color w:val="000000"/>
          <w:kern w:val="2"/>
          <w:sz w:val="32"/>
          <w:szCs w:val="32"/>
          <w:lang w:val="en-US" w:eastAsia="zh-CN" w:bidi="ar-SA"/>
        </w:rPr>
        <w:t>二</w:t>
      </w:r>
      <w:r>
        <w:rPr>
          <w:rFonts w:hint="eastAsia" w:ascii="方正仿宋_GB2312" w:hAnsi="方正仿宋_GB2312" w:eastAsia="方正仿宋_GB2312" w:cs="方正仿宋_GB2312"/>
          <w:b/>
          <w:bCs/>
          <w:color w:val="auto"/>
          <w:kern w:val="2"/>
          <w:sz w:val="32"/>
          <w:szCs w:val="32"/>
          <w:lang w:val="en-US" w:eastAsia="zh-CN" w:bidi="ar-SA"/>
        </w:rPr>
        <w:t>、防腐剂混合使用时各自用量占其最大使用量的比例之和</w:t>
      </w:r>
    </w:p>
    <w:p w14:paraId="5C5CAD61">
      <w:pPr>
        <w:pStyle w:val="3"/>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default"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 xml:space="preserve"> 当多种防腐剂同时用于同一食品时，每种防腐剂的实际使用量与其单独使用时允许的最大使用量（以GB 2760《食品安全国家标准 食品添加剂使用标准》为准）的比值之和。《食品安全国家标准食品添加剂使用标准》（GB 2760 — 2024）中规定，防腐剂混合使用时各自用量占其最大使用量的比例之和在蔬菜制品中的最大限量值为1。蔬菜制品中防腐剂混合使用比例之和不合格的原因可能有：</w:t>
      </w:r>
      <w:r>
        <w:rPr>
          <w:rFonts w:hint="eastAsia" w:ascii="微软雅黑" w:hAnsi="微软雅黑" w:eastAsia="微软雅黑" w:cs="微软雅黑"/>
          <w:color w:val="000000"/>
          <w:kern w:val="2"/>
          <w:sz w:val="32"/>
          <w:szCs w:val="32"/>
          <w:lang w:val="en-US" w:eastAsia="zh-CN" w:bidi="ar-SA"/>
        </w:rPr>
        <w:t>①</w:t>
      </w:r>
      <w:r>
        <w:rPr>
          <w:rFonts w:hint="eastAsia" w:ascii="仿宋" w:hAnsi="仿宋" w:eastAsia="仿宋" w:cs="仿宋"/>
          <w:color w:val="000000"/>
          <w:kern w:val="2"/>
          <w:sz w:val="32"/>
          <w:szCs w:val="32"/>
          <w:lang w:val="en-US" w:eastAsia="zh-CN" w:bidi="ar-SA"/>
        </w:rPr>
        <w:t>超范围或超量添加：可能因未严格遵循GB 2760标准，添加了未允许用于蔬菜制品的防腐剂，或单一防腐剂用量已接近最大限值，叠加其他防腐剂后导致比例之和超标；</w:t>
      </w:r>
      <w:r>
        <w:rPr>
          <w:rFonts w:hint="eastAsia" w:ascii="微软雅黑" w:hAnsi="微软雅黑" w:eastAsia="微软雅黑" w:cs="微软雅黑"/>
          <w:color w:val="000000"/>
          <w:kern w:val="2"/>
          <w:sz w:val="32"/>
          <w:szCs w:val="32"/>
          <w:lang w:val="en-US" w:eastAsia="zh-CN" w:bidi="ar-SA"/>
        </w:rPr>
        <w:t>②</w:t>
      </w:r>
      <w:r>
        <w:rPr>
          <w:rFonts w:hint="eastAsia" w:ascii="仿宋" w:hAnsi="仿宋" w:eastAsia="仿宋" w:cs="仿宋"/>
          <w:color w:val="000000"/>
          <w:kern w:val="2"/>
          <w:sz w:val="32"/>
          <w:szCs w:val="32"/>
          <w:lang w:val="en-US" w:eastAsia="zh-CN" w:bidi="ar-SA"/>
        </w:rPr>
        <w:t>工艺控制不当：生产过程中未精确计量防腐剂添加量，或混合不均匀，导致局部浓度过高；</w:t>
      </w:r>
      <w:r>
        <w:rPr>
          <w:rFonts w:hint="eastAsia" w:ascii="微软雅黑" w:hAnsi="微软雅黑" w:eastAsia="微软雅黑" w:cs="微软雅黑"/>
          <w:color w:val="000000"/>
          <w:kern w:val="2"/>
          <w:sz w:val="32"/>
          <w:szCs w:val="32"/>
          <w:lang w:val="en-US" w:eastAsia="zh-CN" w:bidi="ar-SA"/>
        </w:rPr>
        <w:t>③</w:t>
      </w:r>
      <w:r>
        <w:rPr>
          <w:rFonts w:hint="eastAsia" w:ascii="仿宋" w:hAnsi="仿宋" w:eastAsia="仿宋" w:cs="仿宋"/>
          <w:color w:val="000000"/>
          <w:kern w:val="2"/>
          <w:sz w:val="32"/>
          <w:szCs w:val="32"/>
          <w:lang w:val="en-US" w:eastAsia="zh-CN" w:bidi="ar-SA"/>
        </w:rPr>
        <w:t>防腐剂协同效应误判：错误认为多种防腐剂复配可降低单种用量，但实际未按比例调整，反而因协同作用增强导致总量超标；</w:t>
      </w:r>
      <w:r>
        <w:rPr>
          <w:rFonts w:hint="eastAsia" w:ascii="微软雅黑" w:hAnsi="微软雅黑" w:eastAsia="微软雅黑" w:cs="微软雅黑"/>
          <w:color w:val="000000"/>
          <w:kern w:val="2"/>
          <w:sz w:val="32"/>
          <w:szCs w:val="32"/>
          <w:lang w:val="en-US" w:eastAsia="zh-CN" w:bidi="ar-SA"/>
        </w:rPr>
        <w:t>④</w:t>
      </w:r>
      <w:r>
        <w:rPr>
          <w:rFonts w:hint="eastAsia" w:ascii="仿宋" w:hAnsi="仿宋" w:eastAsia="仿宋" w:cs="仿宋"/>
          <w:color w:val="000000"/>
          <w:kern w:val="2"/>
          <w:sz w:val="32"/>
          <w:szCs w:val="32"/>
          <w:lang w:val="en-US" w:eastAsia="zh-CN" w:bidi="ar-SA"/>
        </w:rPr>
        <w:t>原料带入或交叉污染：蔬菜原料本身可能含有天然防腐成分，或生产设备残留其他防腐剂，间接增加总量；</w:t>
      </w:r>
      <w:r>
        <w:rPr>
          <w:rFonts w:hint="eastAsia" w:ascii="微软雅黑" w:hAnsi="微软雅黑" w:eastAsia="微软雅黑" w:cs="微软雅黑"/>
          <w:color w:val="000000"/>
          <w:kern w:val="2"/>
          <w:sz w:val="32"/>
          <w:szCs w:val="32"/>
          <w:lang w:val="en-US" w:eastAsia="zh-CN" w:bidi="ar-SA"/>
        </w:rPr>
        <w:t>⑤</w:t>
      </w:r>
      <w:r>
        <w:rPr>
          <w:rFonts w:hint="eastAsia" w:ascii="仿宋" w:hAnsi="仿宋" w:eastAsia="仿宋" w:cs="仿宋"/>
          <w:color w:val="000000"/>
          <w:kern w:val="2"/>
          <w:sz w:val="32"/>
          <w:szCs w:val="32"/>
          <w:lang w:val="en-US" w:eastAsia="zh-CN" w:bidi="ar-SA"/>
        </w:rPr>
        <w:t>标准执行疏漏：企业对标准理解不足，未计算混合比例之和，仅关注单一防腐剂是否合规。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D8BEB9-0CD8-4B8C-940F-22C01996B6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C68F2DD-2012-46A7-99F9-91B4FAE9AB03}"/>
  </w:font>
  <w:font w:name="方正小标宋简体">
    <w:panose1 w:val="03000509000000000000"/>
    <w:charset w:val="86"/>
    <w:family w:val="auto"/>
    <w:pitch w:val="default"/>
    <w:sig w:usb0="00000001" w:usb1="080E0000" w:usb2="00000000" w:usb3="00000000" w:csb0="00040000" w:csb1="00000000"/>
    <w:embedRegular r:id="rId3" w:fontKey="{13579FCD-4585-4C90-A636-75FEEA0EDD03}"/>
  </w:font>
  <w:font w:name="方正仿宋_GB2312">
    <w:panose1 w:val="02000000000000000000"/>
    <w:charset w:val="86"/>
    <w:family w:val="auto"/>
    <w:pitch w:val="default"/>
    <w:sig w:usb0="A00002BF" w:usb1="184F6CFA" w:usb2="00000012" w:usb3="00000000" w:csb0="00040001" w:csb1="00000000"/>
    <w:embedRegular r:id="rId4" w:fontKey="{6B8E069D-7C48-4312-B218-25A9BDBF50C6}"/>
  </w:font>
  <w:font w:name="WPSEMBED1">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D55FE299-0B57-465E-8640-B6A0E51341F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NmI2MmZmNWNjNDA5NzBiMDIwMzM3ZTNjMDAxMmIifQ=="/>
  </w:docVars>
  <w:rsids>
    <w:rsidRoot w:val="00000000"/>
    <w:rsid w:val="01243ADB"/>
    <w:rsid w:val="01D35AF0"/>
    <w:rsid w:val="02685C0C"/>
    <w:rsid w:val="041B0A5C"/>
    <w:rsid w:val="04E11CA6"/>
    <w:rsid w:val="051C683A"/>
    <w:rsid w:val="064C75F3"/>
    <w:rsid w:val="07AF388B"/>
    <w:rsid w:val="07AF6C01"/>
    <w:rsid w:val="08172F47"/>
    <w:rsid w:val="0A05507B"/>
    <w:rsid w:val="0A502407"/>
    <w:rsid w:val="0A686706"/>
    <w:rsid w:val="0BDC31C7"/>
    <w:rsid w:val="0C0762B4"/>
    <w:rsid w:val="0C79740B"/>
    <w:rsid w:val="0D4508F8"/>
    <w:rsid w:val="0E4F1993"/>
    <w:rsid w:val="0E9D7106"/>
    <w:rsid w:val="0F182768"/>
    <w:rsid w:val="111351D6"/>
    <w:rsid w:val="12771554"/>
    <w:rsid w:val="12F65C8A"/>
    <w:rsid w:val="144933C4"/>
    <w:rsid w:val="15216A63"/>
    <w:rsid w:val="17AF791F"/>
    <w:rsid w:val="1841462C"/>
    <w:rsid w:val="18947263"/>
    <w:rsid w:val="19396B1B"/>
    <w:rsid w:val="1C024584"/>
    <w:rsid w:val="1C0A3439"/>
    <w:rsid w:val="1CB05AB4"/>
    <w:rsid w:val="1D6C7E17"/>
    <w:rsid w:val="1D7B287B"/>
    <w:rsid w:val="1E0D0FBE"/>
    <w:rsid w:val="1EB3600A"/>
    <w:rsid w:val="1F205A8A"/>
    <w:rsid w:val="1FF521D2"/>
    <w:rsid w:val="20A7394C"/>
    <w:rsid w:val="210E2811"/>
    <w:rsid w:val="21454223"/>
    <w:rsid w:val="227F510E"/>
    <w:rsid w:val="24A02F9B"/>
    <w:rsid w:val="24FE3696"/>
    <w:rsid w:val="25113A8A"/>
    <w:rsid w:val="25ED0053"/>
    <w:rsid w:val="269203FC"/>
    <w:rsid w:val="26A403A2"/>
    <w:rsid w:val="27206206"/>
    <w:rsid w:val="276B56D3"/>
    <w:rsid w:val="27BC431A"/>
    <w:rsid w:val="27CF1BDE"/>
    <w:rsid w:val="2A720B27"/>
    <w:rsid w:val="2A903013"/>
    <w:rsid w:val="2B0820F1"/>
    <w:rsid w:val="2D2A5B13"/>
    <w:rsid w:val="2D940DB4"/>
    <w:rsid w:val="2E312CC6"/>
    <w:rsid w:val="2E547418"/>
    <w:rsid w:val="2F6B6AA5"/>
    <w:rsid w:val="33701949"/>
    <w:rsid w:val="34713B72"/>
    <w:rsid w:val="34ED224B"/>
    <w:rsid w:val="35261BAF"/>
    <w:rsid w:val="35F072EC"/>
    <w:rsid w:val="366652B8"/>
    <w:rsid w:val="368E3AA6"/>
    <w:rsid w:val="36AC109C"/>
    <w:rsid w:val="37F45271"/>
    <w:rsid w:val="3801798E"/>
    <w:rsid w:val="39114F0E"/>
    <w:rsid w:val="3AB94550"/>
    <w:rsid w:val="3ADC3D9A"/>
    <w:rsid w:val="3B0E03F8"/>
    <w:rsid w:val="3B201ED9"/>
    <w:rsid w:val="3B4D6651"/>
    <w:rsid w:val="3BFE660C"/>
    <w:rsid w:val="3DF56736"/>
    <w:rsid w:val="3FC27A03"/>
    <w:rsid w:val="3FD00141"/>
    <w:rsid w:val="408A2F44"/>
    <w:rsid w:val="409078A1"/>
    <w:rsid w:val="42674891"/>
    <w:rsid w:val="42DC3C57"/>
    <w:rsid w:val="436F31F7"/>
    <w:rsid w:val="43E1086D"/>
    <w:rsid w:val="45041820"/>
    <w:rsid w:val="45331FAE"/>
    <w:rsid w:val="46BA58D8"/>
    <w:rsid w:val="48CF053E"/>
    <w:rsid w:val="49A168DB"/>
    <w:rsid w:val="49E5377C"/>
    <w:rsid w:val="4A7B1ABE"/>
    <w:rsid w:val="4BB46D99"/>
    <w:rsid w:val="4BF73B51"/>
    <w:rsid w:val="4EC73AF9"/>
    <w:rsid w:val="4EEC05F8"/>
    <w:rsid w:val="5045033F"/>
    <w:rsid w:val="513D15DF"/>
    <w:rsid w:val="51750D79"/>
    <w:rsid w:val="52656CF4"/>
    <w:rsid w:val="53911F0F"/>
    <w:rsid w:val="53F561A1"/>
    <w:rsid w:val="54EC7620"/>
    <w:rsid w:val="55E464CD"/>
    <w:rsid w:val="57362AE6"/>
    <w:rsid w:val="57F901AF"/>
    <w:rsid w:val="583D5D79"/>
    <w:rsid w:val="585711D8"/>
    <w:rsid w:val="58CE6F20"/>
    <w:rsid w:val="596C0CB3"/>
    <w:rsid w:val="59C625F9"/>
    <w:rsid w:val="5A1E10E2"/>
    <w:rsid w:val="5B180653"/>
    <w:rsid w:val="5C4406C7"/>
    <w:rsid w:val="5D7C348F"/>
    <w:rsid w:val="5D964551"/>
    <w:rsid w:val="5DCC5A5B"/>
    <w:rsid w:val="5E457D25"/>
    <w:rsid w:val="5F9E593F"/>
    <w:rsid w:val="5FB728D1"/>
    <w:rsid w:val="610E7066"/>
    <w:rsid w:val="612956DC"/>
    <w:rsid w:val="61A17D4A"/>
    <w:rsid w:val="63BA4EAB"/>
    <w:rsid w:val="64791CDF"/>
    <w:rsid w:val="665B6338"/>
    <w:rsid w:val="678E44EB"/>
    <w:rsid w:val="682D3D04"/>
    <w:rsid w:val="6B797260"/>
    <w:rsid w:val="6BE92D75"/>
    <w:rsid w:val="6C0E102E"/>
    <w:rsid w:val="6DD0275D"/>
    <w:rsid w:val="6EB94A26"/>
    <w:rsid w:val="6F224094"/>
    <w:rsid w:val="72620A4E"/>
    <w:rsid w:val="7297468D"/>
    <w:rsid w:val="72B01004"/>
    <w:rsid w:val="75867319"/>
    <w:rsid w:val="75B20C52"/>
    <w:rsid w:val="77EB6DF0"/>
    <w:rsid w:val="796846A3"/>
    <w:rsid w:val="79BC42C0"/>
    <w:rsid w:val="7A304F8E"/>
    <w:rsid w:val="7A8F346E"/>
    <w:rsid w:val="7E2D0F3A"/>
    <w:rsid w:val="7E7C227A"/>
    <w:rsid w:val="7E876C05"/>
    <w:rsid w:val="7ECB1ED6"/>
    <w:rsid w:val="7FB97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qFormat/>
    <w:uiPriority w:val="0"/>
    <w:pPr>
      <w:ind w:left="420" w:leftChars="200"/>
    </w:pPr>
  </w:style>
  <w:style w:type="paragraph" w:styleId="5">
    <w:name w:val="Body Text Indent"/>
    <w:basedOn w:val="1"/>
    <w:qFormat/>
    <w:uiPriority w:val="0"/>
    <w:pPr>
      <w:spacing w:after="120"/>
      <w:ind w:left="420" w:leftChars="200"/>
    </w:p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7">
    <w:name w:val="Body Text First Indent 2"/>
    <w:basedOn w:val="5"/>
    <w:qFormat/>
    <w:uiPriority w:val="0"/>
    <w:pPr>
      <w:adjustRightInd w:val="0"/>
      <w:ind w:left="0" w:leftChars="0" w:firstLine="880" w:firstLineChars="200"/>
    </w:pPr>
    <w:rPr>
      <w:rFonts w:ascii="Calibri" w:hAnsi="Calibri" w:eastAsia="仿宋" w:cs="Times New Roman"/>
      <w:sz w:val="32"/>
    </w:rPr>
  </w:style>
  <w:style w:type="character" w:styleId="10">
    <w:name w:val="Strong"/>
    <w:basedOn w:val="9"/>
    <w:autoRedefine/>
    <w:qFormat/>
    <w:uiPriority w:val="0"/>
    <w:rPr>
      <w:b/>
    </w:rPr>
  </w:style>
  <w:style w:type="character" w:styleId="11">
    <w:name w:val="Hyperlink"/>
    <w:basedOn w:val="9"/>
    <w:autoRedefine/>
    <w:qFormat/>
    <w:uiPriority w:val="0"/>
    <w:rPr>
      <w:color w:val="0000FF"/>
      <w:u w:val="single"/>
    </w:rPr>
  </w:style>
  <w:style w:type="paragraph" w:customStyle="1" w:styleId="12">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1934</Words>
  <Characters>2035</Characters>
  <Lines>0</Lines>
  <Paragraphs>0</Paragraphs>
  <TotalTime>7</TotalTime>
  <ScaleCrop>false</ScaleCrop>
  <LinksUpToDate>false</LinksUpToDate>
  <CharactersWithSpaces>2057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徐贵人</cp:lastModifiedBy>
  <dcterms:modified xsi:type="dcterms:W3CDTF">2025-12-22T11:22:09Z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449083BA43AB4F75A25C391DD6F701FB_13</vt:lpwstr>
  </property>
  <property fmtid="{D5CDD505-2E9C-101B-9397-08002B2CF9AE}" pid="4" name="KSOTemplateDocerSaveRecord">
    <vt:lpwstr>eyJoZGlkIjoiM2M2ZDNkNjUzNmY4ZWMzNTk0N2U4NjIwOTU4MjIwYWEiLCJ1c2VySWQiOiIzODU0MTMzNTYifQ==</vt:lpwstr>
  </property>
</Properties>
</file>