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DD93">
      <w:pPr>
        <w:spacing w:line="560" w:lineRule="exact"/>
        <w:jc w:val="lef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附件1</w:t>
      </w:r>
    </w:p>
    <w:p w14:paraId="0C53F0CD">
      <w:pPr>
        <w:tabs>
          <w:tab w:val="left" w:pos="2255"/>
          <w:tab w:val="center" w:pos="4593"/>
        </w:tabs>
        <w:spacing w:line="560" w:lineRule="exact"/>
        <w:jc w:val="left"/>
        <w:rPr>
          <w:rFonts w:hint="eastAsia" w:ascii="方正公文黑体" w:hAnsi="方正公文黑体" w:eastAsia="方正公文黑体" w:cs="方正公文黑体"/>
          <w:b/>
          <w:color w:val="000000"/>
          <w:sz w:val="44"/>
          <w:szCs w:val="44"/>
        </w:rPr>
      </w:pPr>
    </w:p>
    <w:p w14:paraId="0EC76860">
      <w:pPr>
        <w:adjustRightInd w:val="0"/>
        <w:spacing w:line="640" w:lineRule="exact"/>
        <w:ind w:firstLine="2643" w:firstLineChars="600"/>
        <w:jc w:val="both"/>
        <w:rPr>
          <w:rFonts w:hint="eastAsia" w:ascii="方正公文黑体" w:hAnsi="方正公文黑体" w:eastAsia="方正公文黑体" w:cs="方正公文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 w14:paraId="6891AB18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一、饼干</w:t>
      </w:r>
    </w:p>
    <w:p w14:paraId="59418A6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1BB69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食品添加剂使用标准》、GB 31607-2021《食品安全国家标准 散装即食食品中致病菌限量》、GB 7100-2015《食品安全国家标准 饼干》等标准和指标的要求。</w:t>
      </w:r>
    </w:p>
    <w:p w14:paraId="1C1AD2DA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35725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饼干的检验项目包括合成着色剂（赤藓红、大靛蓝、喹啉黄、亮蓝、柠檬黄、日落黄、酸性红、苋菜红、新红、胭脂红、诱惑红）、大肠菌群、金黄色葡萄球菌、菌落总数、霉菌、沙门氏菌、山梨酸及其钾盐(以山梨酸计)、糖精钠(以糖精计)、脱氢乙酸及其钠盐(以脱氢乙酸计)。</w:t>
      </w:r>
    </w:p>
    <w:p w14:paraId="4BBE2C96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二、餐饮食品</w:t>
      </w:r>
    </w:p>
    <w:p w14:paraId="5439AD92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0B34D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14934-2016《食品安全国家标准 消毒餐(饮)具》、GB 2716-2018《食品安全国家标准 植物油》、GB 2760-2024《食品安全国家标准 食品添加剂使用标准》、GB 2761-2017《食品安全国家标准 食品中真菌毒素限量》、整顿办函[2011]1号《食品中可能违法添加的非食用物质和易滥用的食品添加剂品种名单(第五批)》等标准和指标的要求。</w:t>
      </w:r>
    </w:p>
    <w:p w14:paraId="0AF7CFBE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21757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1.调味料(自制)的检验项目包括可待因、吗啡、那可丁、罂粟碱。</w:t>
      </w:r>
    </w:p>
    <w:p w14:paraId="2914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2.复用餐饮具的检验项目包括大肠菌群、阴离子合成洗涤剂(以十二烷基苯磺酸钠计)。</w:t>
      </w:r>
    </w:p>
    <w:p w14:paraId="0DA58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3.坚果及籽类食品(自制)的检验项目包括黄曲霉毒素B₁。</w:t>
      </w:r>
    </w:p>
    <w:p w14:paraId="3DCC3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4.食用油、油脂及其制品(自制)的检验项目包括极性组分、酸价(KOH)。</w:t>
      </w:r>
    </w:p>
    <w:p w14:paraId="48E32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小麦粉制品(自制)的检验项目包括苯甲酸及其钠盐(以苯甲酸计)、合成着色剂（赤藓红、大靛蓝、喹啉黄、亮蓝、柠檬黄、日落黄、酸性红、苋菜红、新红、胭脂红、诱惑红）、山梨酸及其钾盐(以山梨酸计)、糖精钠(以糖精计)、甜蜜素(以环己基氨基磺酸计)、脱氢乙酸及其钠盐(以脱氢乙酸计)。</w:t>
      </w:r>
    </w:p>
    <w:p w14:paraId="6A16C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6.饮料(自制)的检验项目包括脱氢乙酸及其钠盐(以脱氢乙酸计)。</w:t>
      </w:r>
    </w:p>
    <w:p w14:paraId="1CDAF551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三、调味品</w:t>
      </w:r>
    </w:p>
    <w:p w14:paraId="2BD1D610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641D4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食品添加剂使用标准》等标准和指标的要求。</w:t>
      </w:r>
    </w:p>
    <w:p w14:paraId="22AB08DB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6085C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1.半固体复合调味料的检验项目包括苯甲酸及其钠盐(以苯甲酸计)、山梨酸及其钾盐(以山梨酸计)、脱氢乙酸及其钠盐(以脱氢乙酸计)、</w:t>
      </w: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防腐剂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混合使用时各自用量占其最大使用量的比例之和。</w:t>
      </w:r>
    </w:p>
    <w:p w14:paraId="7DD78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液体复合调味料的检验项目包括苯甲酸及其钠盐(以苯甲酸计)、合成着色剂（柠檬黄、日落黄、胭脂红、诱惑红）、山梨酸及其钾盐(以山梨酸计)、糖精钠(以糖精计)、甜蜜素(以环己基氨基磺酸计)、脱氢乙酸及其钠盐(以脱氢乙酸计)、防腐剂混合使用时各自用量占其最大使用量的比例之和。</w:t>
      </w:r>
    </w:p>
    <w:p w14:paraId="2C20BE71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四、豆制品</w:t>
      </w:r>
    </w:p>
    <w:p w14:paraId="3D96BA93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6B36F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食品添加剂使用标准》等标准和指标的要求。</w:t>
      </w:r>
    </w:p>
    <w:p w14:paraId="1C482AD8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37D4C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非发酵性豆制品的检验项目包括苯甲酸及其钠盐(以苯甲酸计)、合成着色剂（赤藓红、大靛蓝、喹啉黄、亮蓝、柠檬黄、日落黄、酸性红、苋菜红、新红、胭脂红、诱惑红）、铝的残留量(干样品,以Al计)、山梨酸及其钾盐(以山梨酸计)、糖精钠(以糖精计)、脱氢乙酸及其钠盐(以脱氢乙酸计)、防腐剂混合使用时各自用量占其最大使用量的比例之和。</w:t>
      </w:r>
    </w:p>
    <w:p w14:paraId="5E02D421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五、方便食品</w:t>
      </w:r>
    </w:p>
    <w:p w14:paraId="13EB93AB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7B75B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食品添加剂使用标准》等标准和指标的要求。</w:t>
      </w:r>
    </w:p>
    <w:p w14:paraId="12C5C292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DCC3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其他方便食品的检验项目包括二氧化硫残留量。</w:t>
      </w:r>
    </w:p>
    <w:p w14:paraId="33BE8BE0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六、糕点</w:t>
      </w:r>
    </w:p>
    <w:p w14:paraId="2650A892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3343E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食品添加剂使用标准》、GB 7099-2015《食品安全国家标准 糕点、面包》等标准和指标的要求。</w:t>
      </w:r>
    </w:p>
    <w:p w14:paraId="127DE7E5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314D5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的检验项目包括安赛蜜、苯甲酸及其钠盐(以苯甲酸计)、合成着色剂（赤藓红、大靛蓝、喹啉黄、亮蓝、柠檬黄、日落黄、酸性红、苋菜红、新红、胭脂红、诱惑红）、过氧化值(以脂肪计)、铝的残留量(干样品,以Al计)、山梨酸及其钾盐(以山梨酸计)、酸价(以脂肪计)(KOH)、糖精钠(以糖精计)、甜蜜素(以环己基氨基磺酸计)、脱氢乙酸及其钠盐(以脱氢乙酸计)、防腐剂混合使用时各自用量占其最大使用量的比例之和。</w:t>
      </w:r>
    </w:p>
    <w:p w14:paraId="5AD063FE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七、粮食加工品</w:t>
      </w:r>
    </w:p>
    <w:p w14:paraId="3E208364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1C28F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食品添加剂使用标准》等标准和指标的要求。</w:t>
      </w:r>
    </w:p>
    <w:p w14:paraId="11D8529A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060B1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谷物粉类制成品的检验项目包括安赛蜜、苯甲酸及其钠盐(以苯甲酸计)、合成着色剂（赤藓红、大靛蓝、喹啉黄、亮蓝、柠檬黄、日落黄、酸性红、苋菜红、新红、胭脂红、诱惑红）、二氧化硫残留量、山梨酸及其钾盐(以山梨酸计)、糖精钠(以糖精计)、甜蜜素(以环己基氨基磺酸计)、脱氢乙酸及其钠盐(以脱氢乙酸计)。</w:t>
      </w:r>
    </w:p>
    <w:p w14:paraId="71DD6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八、肉制品</w:t>
      </w:r>
    </w:p>
    <w:p w14:paraId="6BE4BDFB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5F65A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食品添加剂使用标准》、GB 2762-2022《食品安全国家标准 食品中污染物限量》等标准和指标的要求。</w:t>
      </w:r>
    </w:p>
    <w:p w14:paraId="6BEFD5E2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0935E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酱卤肉制品的检验项目包括苯甲酸及其钠盐(以苯甲酸计)、铬(以Cr计)、合成着色剂（柠檬黄、日落黄、胭脂红）、山梨酸及其钾盐(以山梨酸计)、糖精钠(以糖精计)、亚硝酸盐(以亚硝酸钠计)、防腐剂混合使用时各自用量占其最大使用量的比例之和。</w:t>
      </w:r>
    </w:p>
    <w:p w14:paraId="54D3F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2.熏烧烤肉制品的检验项目包括苯并[a]芘、苯甲酸及其钠盐(以苯甲酸计)、合成着色剂（柠檬黄、日落黄、胭脂红）、山梨酸及其钾盐(以山梨酸计)、亚硝酸盐(以亚硝酸钠计)。</w:t>
      </w:r>
    </w:p>
    <w:p w14:paraId="7D660E7F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九、食用农产品</w:t>
      </w:r>
    </w:p>
    <w:p w14:paraId="5671EEA2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4E65E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22556-2008《豆芽卫生标准》、GB 2707-2016《食品安全国家标准 鲜(冻)畜、禽产品》、GB 2760-2024《食品安全国家标准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第250号《食品动物中禁止使用的药品及其他化合物清单》等标准和指标的要求。</w:t>
      </w:r>
    </w:p>
    <w:p w14:paraId="3F48DA0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1AF2C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</w:t>
      </w:r>
    </w:p>
    <w:p w14:paraId="7E08B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畜肉的检验项目包括地塞米松、恩诺沙星、氟苯尼考、挥发性盐基氮、甲氧苄啶、克伦特罗、氯霉素。</w:t>
      </w:r>
    </w:p>
    <w:p w14:paraId="397BD2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</w:t>
      </w:r>
    </w:p>
    <w:p w14:paraId="50176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1）豆类蔬菜的检验项目包括倍硫磷、啶虫脒、毒死蜱、多菌灵、氟虫腈、甲胺磷、甲基异柳磷、克百威、噻虫胺、噻虫嗪、水胺硫磷、氧乐果。</w:t>
      </w:r>
    </w:p>
    <w:p w14:paraId="04F93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2）豆芽的检验项目包括4-氯苯氧乙酸钠(以4-氯苯氧乙酸计)、6-苄基腺嘌呤(6-BA)、铅(以Pb计)、亚硫酸盐(以SO₂计)。</w:t>
      </w:r>
    </w:p>
    <w:p w14:paraId="045A0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）根茎类和薯芋类蔬菜的检验项目包括吡虫啉、敌敌畏、毒死蜱、二氧化硫残留量、氟虫腈、镉(以Cd计)、甲拌磷、克百威、联苯菊酯、氯氟氰菊酯和高效氯氟氰菊酯、氯氰菊酯和高效氯氰菊酯、咪鲜胺和咪鲜胺锰盐、铅(以Pb计)、噻虫胺、噻虫嗪、杀扑磷、氧乐果。</w:t>
      </w:r>
    </w:p>
    <w:p w14:paraId="18579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4）鳞茎类蔬菜的检验项目包括敌敌畏、啶虫脒、毒死蜱、腐霉利、镉(以Cd计)、甲拌磷、甲基异柳磷、克百威、铅(以Pb计)、噻虫嗪、水胺硫磷、氧乐果、乙酰甲胺磷。</w:t>
      </w:r>
    </w:p>
    <w:p w14:paraId="09239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5）茄果类蔬菜的检验项目包括倍硫磷、吡虫啉、敌敌畏、啶虫脒、毒死蜱、腐霉利、甲拌磷、克百威、氯氟氰菊酯和高效氯氟氰菊酯、噻虫胺、噻虫嗪、水胺硫磷、烯酰吗啉、氧乐果。</w:t>
      </w:r>
    </w:p>
    <w:p w14:paraId="14678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6）鲜食用菌的检验项目包括百菌清、二氧化硫残留量、镉(以Cd计)、甲基汞(以Hg计)、氯氟氰菊酯和高效氯氟氰菊酯、氯氰菊酯和高效氯氰菊酯。</w:t>
      </w:r>
    </w:p>
    <w:p w14:paraId="3A41C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）叶菜类蔬菜的检验项目包括阿维菌素、苯醚甲环唑、吡虫啉、敌敌畏、啶虫脒、毒死蜱、二甲戊灵、氟虫腈、腐霉利、铬(以Cr计)、甲氨基阿维菌素苯甲酸盐、甲胺磷、甲拌磷、甲基异柳磷、腈菌唑、克百威、乐果、氯氟氰菊酯和高效氯氟氰菊酯、铅(以Pb计)、噻虫胺、噻虫嗪、三氯杀螨醇、水胺硫磷、辛硫磷、氧乐果、乙酰甲胺磷。</w:t>
      </w:r>
    </w:p>
    <w:p w14:paraId="0783EB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水果类</w:t>
      </w:r>
    </w:p>
    <w:p w14:paraId="00B1D3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热带和亚热带水果的检验项目包括苯醚甲环唑、吡虫啉、吡唑醚菌酯、狄氏剂、腈苯唑、联苯菊酯、噻虫胺、噻虫嗪、水胺硫磷。</w:t>
      </w:r>
    </w:p>
    <w:p w14:paraId="5D73A4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仁果类水果的检验项目包括丙溴磷、敌敌畏、毒死蜱、克百威、氯氟氰菊酯和高效氯氟氰菊酯、水胺硫磷、氧乐果。</w:t>
      </w:r>
    </w:p>
    <w:p w14:paraId="7F11A1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水产品</w:t>
      </w:r>
    </w:p>
    <w:p w14:paraId="7B7D0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淡水产品的检验项目包括地西泮、恩诺沙星、呋喃唑酮代谢物、磺胺类(总量)、甲氧苄啶、孔雀石绿、五氯酚酸钠(以五氯酚计)、氧氟沙星。</w:t>
      </w:r>
    </w:p>
    <w:p w14:paraId="128890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鲜蛋</w:t>
      </w:r>
    </w:p>
    <w:p w14:paraId="57810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鲜蛋的检验项目包括地美硝唑、多西环素、恩诺沙星、呋喃唑酮代谢物、氟苯尼考、氟虫腈、甲硝唑、氧氟沙星。</w:t>
      </w:r>
    </w:p>
    <w:p w14:paraId="5FECB6FA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十、蔬菜制品</w:t>
      </w:r>
    </w:p>
    <w:p w14:paraId="54C16369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5071A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食品添加剂使用标准》、GB 2762-2022《食品安全国家标准 食品中污染物限量》等标准和指标的要求。</w:t>
      </w:r>
    </w:p>
    <w:p w14:paraId="182B5D1C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10EB4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酱腌菜的检验项目包括安赛蜜、苯甲酸及其钠盐(以苯甲酸计)、二氧化硫残留量、铅(以Pb计)、山梨酸及其钾盐(以山梨酸计)、糖精钠(以糖精计)、甜蜜素(以环己基氨基磺酸计)、脱氢乙酸及其钠盐(以脱氢乙酸计)、防腐剂混合使用时各自用量占其最大使用量的比例之和。</w:t>
      </w:r>
    </w:p>
    <w:p w14:paraId="3267D880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十一、水果制品</w:t>
      </w:r>
    </w:p>
    <w:p w14:paraId="5A7B8EE7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54B7B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14884-2016《食品安全国家标准 蜜饯》、GB 17401-2014《食品安全国家标准 膨化食品》、GB 2760-2024《食品安全国家标准 食品添加剂使用标准》、GB 2762-2022《食品安全国家标准 食品中污染物限量》等标准和指标的要求。</w:t>
      </w:r>
    </w:p>
    <w:p w14:paraId="16B91CBB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55DC9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蜜饯的检验项目包括安赛蜜、苯甲酸及其钠盐(以苯甲酸计)、合成着色剂（赤藓红、大靛蓝、喹啉黄、亮蓝、柠檬黄、日落黄、酸性红、苋菜红、新红、胭脂红、诱惑红）、大肠菌群、二氧化硫残留量、菌落总数、霉菌、铅(以Pb计)、山梨酸及其钾盐(以山梨酸计)、糖精钠(以糖精计)、脱氢乙酸及其钠盐(以脱氢乙酸计)、防腐剂混合使用时各自用量占其最大使用量的比例之和。</w:t>
      </w:r>
    </w:p>
    <w:p w14:paraId="0CA67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2.水果干制品的检验项目包括大肠菌群、二氧化硫残留量、菌落总数、铅(以Pb计)、山梨酸及其钾盐(以山梨酸计)、糖精钠(以糖精计)。</w:t>
      </w:r>
    </w:p>
    <w:p w14:paraId="77B66C87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十八、速冻食品</w:t>
      </w:r>
    </w:p>
    <w:p w14:paraId="177EB0B4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04890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19295-2021《食品安全国家标准 速冻面米与调制食品》、GB 2760-2024《食品安全国家标准 食品添加剂使用标准》、GB 2762-2022《食品安全国家标准 食品中污染物限量》等标准和指标的要求。</w:t>
      </w:r>
    </w:p>
    <w:p w14:paraId="293AA510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236F5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1.速冻调理肉制品的检验项目包括铬(以Cr计)。</w:t>
      </w:r>
    </w:p>
    <w:p w14:paraId="66412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2.速冻面米食品的检验项目包括合成着色剂（赤藓红、大靛蓝、喹啉黄、亮蓝、柠檬黄、日落黄、酸性红、苋菜红、新红、胭脂红、诱惑红）、过氧化值(以脂肪计)、铅(以Pb计)。</w:t>
      </w:r>
    </w:p>
    <w:p w14:paraId="659C9AF3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十九、饮料</w:t>
      </w:r>
    </w:p>
    <w:p w14:paraId="606784C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14AA2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食品添加剂使用标准》、GB 7101-2022《食品安全国家标准 饮料》等标准和指标的要求。</w:t>
      </w:r>
    </w:p>
    <w:p w14:paraId="0AD47A05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61863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果蔬汁类及其饮料的检验项目包括苯甲酸及其钠盐(以苯甲酸计)、合成着色剂（赤藓红、大靛蓝、喹啉黄、亮蓝、柠檬黄、日落黄、酸性红、苋菜红、新红、胭脂红、诱惑红）、大肠菌群、酵母、菌落总数、霉菌、山梨酸及其钾盐(以山梨酸计)、脱氢乙酸及其钠盐(以脱氢乙酸计)、防腐剂混合使用时各自用量占其最大使用量的比例之和。</w:t>
      </w:r>
    </w:p>
    <w:p w14:paraId="11889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B5BCD0D-85BE-47BC-AFFB-7AC43041507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004EF4-C557-4AF9-B73E-87E466E2A1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84CC0"/>
    <w:multiLevelType w:val="singleLevel"/>
    <w:tmpl w:val="FF584CC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0CFCA11"/>
    <w:multiLevelType w:val="singleLevel"/>
    <w:tmpl w:val="40CFCA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</w:docVars>
  <w:rsids>
    <w:rsidRoot w:val="03B75A23"/>
    <w:rsid w:val="00426A9A"/>
    <w:rsid w:val="005539A0"/>
    <w:rsid w:val="00B355EF"/>
    <w:rsid w:val="00ED1315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DF7CDC"/>
    <w:rsid w:val="04E13280"/>
    <w:rsid w:val="04E43A15"/>
    <w:rsid w:val="051240F9"/>
    <w:rsid w:val="051D79CC"/>
    <w:rsid w:val="053327F3"/>
    <w:rsid w:val="0539756E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0615C"/>
    <w:rsid w:val="060210F0"/>
    <w:rsid w:val="06B132BD"/>
    <w:rsid w:val="06DD66EC"/>
    <w:rsid w:val="07033DEA"/>
    <w:rsid w:val="07073A5E"/>
    <w:rsid w:val="070C315F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0D12BC"/>
    <w:rsid w:val="098F1EB4"/>
    <w:rsid w:val="09E176E4"/>
    <w:rsid w:val="0A1E242F"/>
    <w:rsid w:val="0A8565ED"/>
    <w:rsid w:val="0AA941E7"/>
    <w:rsid w:val="0B2D48C5"/>
    <w:rsid w:val="0B3316D4"/>
    <w:rsid w:val="0B4E67FF"/>
    <w:rsid w:val="0B7A075E"/>
    <w:rsid w:val="0B930F6B"/>
    <w:rsid w:val="0BB23A2F"/>
    <w:rsid w:val="0BB736FB"/>
    <w:rsid w:val="0BCD630F"/>
    <w:rsid w:val="0BF62CEF"/>
    <w:rsid w:val="0BFB34FE"/>
    <w:rsid w:val="0C261DA4"/>
    <w:rsid w:val="0C825B1D"/>
    <w:rsid w:val="0C8C68EF"/>
    <w:rsid w:val="0CD407F8"/>
    <w:rsid w:val="0CDA7707"/>
    <w:rsid w:val="0D10137A"/>
    <w:rsid w:val="0D7B6E46"/>
    <w:rsid w:val="0E0B69A1"/>
    <w:rsid w:val="0E792584"/>
    <w:rsid w:val="0E8E60D1"/>
    <w:rsid w:val="0EA916B3"/>
    <w:rsid w:val="0EDB1514"/>
    <w:rsid w:val="0EE239EA"/>
    <w:rsid w:val="0EF20506"/>
    <w:rsid w:val="0F2D00CF"/>
    <w:rsid w:val="0F3274B0"/>
    <w:rsid w:val="0F5E6E56"/>
    <w:rsid w:val="0F5F13A1"/>
    <w:rsid w:val="0F7A53C4"/>
    <w:rsid w:val="0F7B3FA6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2C146A"/>
    <w:rsid w:val="143B7248"/>
    <w:rsid w:val="145940BB"/>
    <w:rsid w:val="146D2C0E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5426DF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550115"/>
    <w:rsid w:val="19743CA1"/>
    <w:rsid w:val="198D33E6"/>
    <w:rsid w:val="198D3D25"/>
    <w:rsid w:val="19CF5A9E"/>
    <w:rsid w:val="19D014ED"/>
    <w:rsid w:val="19E53529"/>
    <w:rsid w:val="19F532C4"/>
    <w:rsid w:val="1A0A5396"/>
    <w:rsid w:val="1A65165C"/>
    <w:rsid w:val="1A6C571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470CCD"/>
    <w:rsid w:val="1C5045E3"/>
    <w:rsid w:val="1C8A5ABE"/>
    <w:rsid w:val="1C8E56FA"/>
    <w:rsid w:val="1CF337FC"/>
    <w:rsid w:val="1D300C7D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2869B9"/>
    <w:rsid w:val="207F539D"/>
    <w:rsid w:val="20A420AE"/>
    <w:rsid w:val="20CB6E6D"/>
    <w:rsid w:val="20D23529"/>
    <w:rsid w:val="20DC6A14"/>
    <w:rsid w:val="20E348EF"/>
    <w:rsid w:val="20F45495"/>
    <w:rsid w:val="210D0C9A"/>
    <w:rsid w:val="211477CD"/>
    <w:rsid w:val="21333496"/>
    <w:rsid w:val="2139537B"/>
    <w:rsid w:val="21474599"/>
    <w:rsid w:val="21480E95"/>
    <w:rsid w:val="215D755D"/>
    <w:rsid w:val="21863561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4088A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917156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AA1DB7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921798"/>
    <w:rsid w:val="2EA45B85"/>
    <w:rsid w:val="2EE80516"/>
    <w:rsid w:val="2EFB672D"/>
    <w:rsid w:val="2EFC02B2"/>
    <w:rsid w:val="2F3E4E15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23C4F"/>
    <w:rsid w:val="30DC07C3"/>
    <w:rsid w:val="31201A27"/>
    <w:rsid w:val="31295CB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B965A3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B2F70F0"/>
    <w:rsid w:val="3B340586"/>
    <w:rsid w:val="3B3676EA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CFE624A"/>
    <w:rsid w:val="3D020B0A"/>
    <w:rsid w:val="3D0777F5"/>
    <w:rsid w:val="3D0D17C7"/>
    <w:rsid w:val="3D434DC1"/>
    <w:rsid w:val="3D572072"/>
    <w:rsid w:val="3D8E2CAC"/>
    <w:rsid w:val="3DBD4357"/>
    <w:rsid w:val="3DE6565C"/>
    <w:rsid w:val="3DEC2546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735257"/>
    <w:rsid w:val="3F784486"/>
    <w:rsid w:val="3F8C3FE1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2A3AB2"/>
    <w:rsid w:val="4134012A"/>
    <w:rsid w:val="41347F6C"/>
    <w:rsid w:val="41814502"/>
    <w:rsid w:val="41AA6ADC"/>
    <w:rsid w:val="41B12B47"/>
    <w:rsid w:val="41D43D78"/>
    <w:rsid w:val="420D581C"/>
    <w:rsid w:val="425012F6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1E0368"/>
    <w:rsid w:val="473F161E"/>
    <w:rsid w:val="476E36C1"/>
    <w:rsid w:val="47742E89"/>
    <w:rsid w:val="4799724F"/>
    <w:rsid w:val="47C80F98"/>
    <w:rsid w:val="47D133C2"/>
    <w:rsid w:val="47EB386F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7A1876"/>
    <w:rsid w:val="509915D2"/>
    <w:rsid w:val="50A22606"/>
    <w:rsid w:val="50B909AE"/>
    <w:rsid w:val="50D91050"/>
    <w:rsid w:val="5119144D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493DF7"/>
    <w:rsid w:val="546661CC"/>
    <w:rsid w:val="54886BA0"/>
    <w:rsid w:val="54932E63"/>
    <w:rsid w:val="54D3276F"/>
    <w:rsid w:val="54EA4C3F"/>
    <w:rsid w:val="55026022"/>
    <w:rsid w:val="5537567C"/>
    <w:rsid w:val="55AB5C7A"/>
    <w:rsid w:val="562F0EDA"/>
    <w:rsid w:val="563E0766"/>
    <w:rsid w:val="565A7163"/>
    <w:rsid w:val="566C201F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060509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AE15F27"/>
    <w:rsid w:val="5B1E422F"/>
    <w:rsid w:val="5B6F3327"/>
    <w:rsid w:val="5B815CD6"/>
    <w:rsid w:val="5B857A5B"/>
    <w:rsid w:val="5BA34735"/>
    <w:rsid w:val="5BB64C4B"/>
    <w:rsid w:val="5BB8601D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283169"/>
    <w:rsid w:val="60410231"/>
    <w:rsid w:val="604C539B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A84B6A"/>
    <w:rsid w:val="64B4742D"/>
    <w:rsid w:val="64BA49FE"/>
    <w:rsid w:val="64BE7648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CF0C2E"/>
    <w:rsid w:val="6BD3071E"/>
    <w:rsid w:val="6C1F5015"/>
    <w:rsid w:val="6C2E6DB5"/>
    <w:rsid w:val="6C3E0CCF"/>
    <w:rsid w:val="6C435E8C"/>
    <w:rsid w:val="6C9135E0"/>
    <w:rsid w:val="6D0A5E53"/>
    <w:rsid w:val="6D40266C"/>
    <w:rsid w:val="6D706364"/>
    <w:rsid w:val="6DED1FA7"/>
    <w:rsid w:val="6E1562B1"/>
    <w:rsid w:val="6E161CBB"/>
    <w:rsid w:val="6E371698"/>
    <w:rsid w:val="6E4E3701"/>
    <w:rsid w:val="6E5C6999"/>
    <w:rsid w:val="6E6A2F46"/>
    <w:rsid w:val="6ECA68F5"/>
    <w:rsid w:val="6ED529FF"/>
    <w:rsid w:val="6EE36ECA"/>
    <w:rsid w:val="6F036921"/>
    <w:rsid w:val="6F053F94"/>
    <w:rsid w:val="6F084B83"/>
    <w:rsid w:val="6F0A08FB"/>
    <w:rsid w:val="6F563A2C"/>
    <w:rsid w:val="6F6947A3"/>
    <w:rsid w:val="6F782CED"/>
    <w:rsid w:val="6F871910"/>
    <w:rsid w:val="6FD54E0F"/>
    <w:rsid w:val="703B47F5"/>
    <w:rsid w:val="708014E0"/>
    <w:rsid w:val="70A4352E"/>
    <w:rsid w:val="70EB06CD"/>
    <w:rsid w:val="710A4D96"/>
    <w:rsid w:val="71432D9F"/>
    <w:rsid w:val="71591048"/>
    <w:rsid w:val="71593474"/>
    <w:rsid w:val="716042F4"/>
    <w:rsid w:val="71666490"/>
    <w:rsid w:val="71BE777B"/>
    <w:rsid w:val="71DE606F"/>
    <w:rsid w:val="71E03684"/>
    <w:rsid w:val="72204043"/>
    <w:rsid w:val="72422388"/>
    <w:rsid w:val="72B1108D"/>
    <w:rsid w:val="72CD7BE7"/>
    <w:rsid w:val="730F0C26"/>
    <w:rsid w:val="73506AF8"/>
    <w:rsid w:val="735659B7"/>
    <w:rsid w:val="73685BF0"/>
    <w:rsid w:val="736B201A"/>
    <w:rsid w:val="739768FA"/>
    <w:rsid w:val="73AF1352"/>
    <w:rsid w:val="73C372CA"/>
    <w:rsid w:val="745B39A7"/>
    <w:rsid w:val="74D02F07"/>
    <w:rsid w:val="750036E0"/>
    <w:rsid w:val="75046CA3"/>
    <w:rsid w:val="7505773A"/>
    <w:rsid w:val="75232716"/>
    <w:rsid w:val="7543786F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8FA4387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97325F"/>
    <w:rsid w:val="7AA53F2F"/>
    <w:rsid w:val="7AAB0E6A"/>
    <w:rsid w:val="7AAD148A"/>
    <w:rsid w:val="7ACD0A2E"/>
    <w:rsid w:val="7B023B9A"/>
    <w:rsid w:val="7B5A269A"/>
    <w:rsid w:val="7B5D7425"/>
    <w:rsid w:val="7B6A32A2"/>
    <w:rsid w:val="7B827568"/>
    <w:rsid w:val="7BB35B8A"/>
    <w:rsid w:val="7C4F7877"/>
    <w:rsid w:val="7C7A39E6"/>
    <w:rsid w:val="7C9D7165"/>
    <w:rsid w:val="7CCC134C"/>
    <w:rsid w:val="7CD100E3"/>
    <w:rsid w:val="7CF633B5"/>
    <w:rsid w:val="7D03231B"/>
    <w:rsid w:val="7D2F1D9A"/>
    <w:rsid w:val="7D40373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  <w:rsid w:val="7FCB1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5386</Words>
  <Characters>5953</Characters>
  <Lines>0</Lines>
  <Paragraphs>0</Paragraphs>
  <TotalTime>6</TotalTime>
  <ScaleCrop>false</ScaleCrop>
  <LinksUpToDate>false</LinksUpToDate>
  <CharactersWithSpaces>6052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土豆</cp:lastModifiedBy>
  <dcterms:modified xsi:type="dcterms:W3CDTF">2025-11-25T01:39:12Z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A90BB41261374970A35C4C3B041B7E64_13</vt:lpwstr>
  </property>
  <property fmtid="{D5CDD505-2E9C-101B-9397-08002B2CF9AE}" pid="4" name="KSOTemplateDocerSaveRecord">
    <vt:lpwstr>eyJoZGlkIjoiZGUzZTE3ZjdjY2QzMGM3NTA1OWY2YTY1MjhjZTFiNzQiLCJ1c2VySWQiOiIxMTY1MTU3MDQzIn0=</vt:lpwstr>
  </property>
</Properties>
</file>