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9880F">
      <w:pPr>
        <w:spacing w:line="560" w:lineRule="exact"/>
        <w:rPr>
          <w:rFonts w:hint="eastAsia" w:ascii="黑体" w:hAnsi="黑体" w:eastAsia="黑体"/>
          <w:color w:val="auto"/>
          <w:sz w:val="32"/>
          <w:szCs w:val="32"/>
          <w:highlight w:val="none"/>
          <w:lang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4</w:t>
      </w:r>
    </w:p>
    <w:p w14:paraId="634FDF38">
      <w:pPr>
        <w:spacing w:line="700" w:lineRule="exact"/>
        <w:jc w:val="center"/>
        <w:rPr>
          <w:rFonts w:hint="eastAsia" w:ascii="方正小标宋简体" w:eastAsia="方正小标宋简体"/>
          <w:color w:val="auto"/>
          <w:spacing w:val="-12"/>
          <w:sz w:val="44"/>
          <w:szCs w:val="44"/>
          <w:highlight w:val="none"/>
        </w:rPr>
      </w:pPr>
      <w:r>
        <w:rPr>
          <w:rFonts w:hint="eastAsia" w:ascii="方正小标宋简体" w:eastAsia="方正小标宋简体"/>
          <w:color w:val="auto"/>
          <w:spacing w:val="-12"/>
          <w:sz w:val="44"/>
          <w:szCs w:val="44"/>
          <w:highlight w:val="none"/>
        </w:rPr>
        <w:t>关于部分检验项目的说明</w:t>
      </w:r>
    </w:p>
    <w:p w14:paraId="50A47C8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一、噻虫胺</w:t>
      </w:r>
    </w:p>
    <w:p w14:paraId="5A7D4318">
      <w:pPr>
        <w:widowControl/>
        <w:shd w:val="clear" w:color="auto" w:fill="FFFFFF"/>
        <w:spacing w:line="284" w:lineRule="atLeast"/>
        <w:ind w:firstLine="664" w:firstLineChars="200"/>
        <w:rPr>
          <w:rFonts w:ascii="仿宋_GB2312" w:hAnsi="Microsoft YaHei UI" w:eastAsia="仿宋_GB2312" w:cs="宋体"/>
          <w:color w:val="333333"/>
          <w:spacing w:val="6"/>
          <w:kern w:val="0"/>
          <w:sz w:val="32"/>
          <w:szCs w:val="32"/>
        </w:rPr>
      </w:pPr>
      <w:r>
        <w:rPr>
          <w:rFonts w:hint="eastAsia" w:ascii="仿宋_GB2312" w:hAnsi="Microsoft YaHei UI" w:eastAsia="仿宋_GB2312" w:cs="宋体"/>
          <w:color w:val="333333"/>
          <w:spacing w:val="6"/>
          <w:kern w:val="0"/>
          <w:sz w:val="32"/>
          <w:szCs w:val="32"/>
        </w:rPr>
        <w:t>噻虫胺属新烟碱类杀虫剂，具有内吸性、触杀和胃毒作用，</w:t>
      </w:r>
      <w:r>
        <w:rPr>
          <w:rFonts w:ascii="仿宋_GB2312" w:hAnsi="Microsoft YaHei UI" w:eastAsia="仿宋_GB2312" w:cs="宋体"/>
          <w:color w:val="333333"/>
          <w:spacing w:val="6"/>
          <w:kern w:val="0"/>
          <w:sz w:val="32"/>
          <w:szCs w:val="32"/>
        </w:rPr>
        <w:t>对</w:t>
      </w:r>
      <w:r>
        <w:rPr>
          <w:rFonts w:hint="eastAsia" w:ascii="仿宋_GB2312" w:hAnsi="Microsoft YaHei UI" w:eastAsia="仿宋_GB2312" w:cs="宋体"/>
          <w:color w:val="333333"/>
          <w:spacing w:val="6"/>
          <w:kern w:val="0"/>
          <w:sz w:val="32"/>
          <w:szCs w:val="32"/>
        </w:rPr>
        <w:t>蚜虫、斑潜蝇等有较好防效。少量的残留不会引起人体急性中毒，但长期食用噻虫胺超标的食品，对人体健康可能有一定影响。</w:t>
      </w:r>
      <w:r>
        <w:rPr>
          <w:rFonts w:ascii="仿宋_GB2312" w:hAnsi="Microsoft YaHei UI" w:eastAsia="仿宋_GB2312" w:cs="宋体"/>
          <w:color w:val="333333"/>
          <w:spacing w:val="6"/>
          <w:kern w:val="0"/>
          <w:sz w:val="32"/>
          <w:szCs w:val="32"/>
        </w:rPr>
        <w:t>《食品安全国家标准</w:t>
      </w:r>
      <w:r>
        <w:rPr>
          <w:rFonts w:hint="eastAsia" w:ascii="仿宋_GB2312" w:hAnsi="Microsoft YaHei UI" w:eastAsia="仿宋_GB2312" w:cs="宋体"/>
          <w:color w:val="333333"/>
          <w:spacing w:val="6"/>
          <w:kern w:val="0"/>
          <w:sz w:val="32"/>
          <w:szCs w:val="32"/>
        </w:rPr>
        <w:t xml:space="preserve"> </w:t>
      </w:r>
      <w:r>
        <w:rPr>
          <w:rFonts w:ascii="仿宋_GB2312" w:hAnsi="Microsoft YaHei UI" w:eastAsia="仿宋_GB2312" w:cs="宋体"/>
          <w:color w:val="333333"/>
          <w:spacing w:val="6"/>
          <w:kern w:val="0"/>
          <w:sz w:val="32"/>
          <w:szCs w:val="32"/>
        </w:rPr>
        <w:t>食品中农药最大残留限量》（GB 2763</w:t>
      </w:r>
      <w:r>
        <w:rPr>
          <w:rFonts w:hint="eastAsia" w:ascii="仿宋_GB2312" w:hAnsi="Microsoft YaHei UI" w:eastAsia="仿宋_GB2312" w:cs="宋体"/>
          <w:color w:val="333333"/>
          <w:spacing w:val="6"/>
          <w:kern w:val="0"/>
          <w:sz w:val="32"/>
          <w:szCs w:val="32"/>
          <w:lang w:val="en-US" w:eastAsia="zh-CN"/>
        </w:rPr>
        <w:t>-</w:t>
      </w:r>
      <w:r>
        <w:rPr>
          <w:rFonts w:hint="eastAsia" w:ascii="仿宋_GB2312" w:hAnsi="Microsoft YaHei UI" w:eastAsia="仿宋_GB2312" w:cs="宋体"/>
          <w:color w:val="333333"/>
          <w:spacing w:val="6"/>
          <w:kern w:val="0"/>
          <w:sz w:val="32"/>
          <w:szCs w:val="32"/>
        </w:rPr>
        <w:t>2021</w:t>
      </w:r>
      <w:r>
        <w:rPr>
          <w:rFonts w:ascii="仿宋_GB2312" w:hAnsi="Microsoft YaHei UI" w:eastAsia="仿宋_GB2312" w:cs="宋体"/>
          <w:color w:val="333333"/>
          <w:spacing w:val="6"/>
          <w:kern w:val="0"/>
          <w:sz w:val="32"/>
          <w:szCs w:val="32"/>
        </w:rPr>
        <w:t>）</w:t>
      </w:r>
      <w:r>
        <w:rPr>
          <w:rFonts w:hint="eastAsia" w:ascii="仿宋_GB2312" w:hAnsi="Microsoft YaHei UI" w:eastAsia="仿宋_GB2312" w:cs="宋体"/>
          <w:color w:val="333333"/>
          <w:spacing w:val="6"/>
          <w:kern w:val="0"/>
          <w:sz w:val="32"/>
          <w:szCs w:val="32"/>
          <w:lang w:val="en-US" w:eastAsia="zh-CN"/>
        </w:rPr>
        <w:t>中</w:t>
      </w:r>
      <w:r>
        <w:rPr>
          <w:rFonts w:ascii="仿宋_GB2312" w:hAnsi="Microsoft YaHei UI" w:eastAsia="仿宋_GB2312" w:cs="宋体"/>
          <w:color w:val="333333"/>
          <w:spacing w:val="6"/>
          <w:kern w:val="0"/>
          <w:sz w:val="32"/>
          <w:szCs w:val="32"/>
        </w:rPr>
        <w:t>规定，</w:t>
      </w:r>
      <w:r>
        <w:rPr>
          <w:rFonts w:hint="eastAsia" w:ascii="仿宋_GB2312" w:hAnsi="Microsoft YaHei UI" w:eastAsia="仿宋_GB2312" w:cs="宋体"/>
          <w:color w:val="333333"/>
          <w:spacing w:val="6"/>
          <w:kern w:val="0"/>
          <w:sz w:val="32"/>
          <w:szCs w:val="32"/>
        </w:rPr>
        <w:t>噻虫胺在</w:t>
      </w:r>
      <w:r>
        <w:rPr>
          <w:rFonts w:hint="eastAsia" w:ascii="仿宋_GB2312" w:hAnsi="Microsoft YaHei UI" w:eastAsia="仿宋_GB2312" w:cs="宋体"/>
          <w:color w:val="333333"/>
          <w:spacing w:val="6"/>
          <w:kern w:val="0"/>
          <w:sz w:val="32"/>
          <w:szCs w:val="32"/>
          <w:lang w:val="en-US" w:eastAsia="zh-CN"/>
        </w:rPr>
        <w:t>芹菜</w:t>
      </w:r>
      <w:r>
        <w:rPr>
          <w:rFonts w:hint="eastAsia" w:ascii="仿宋_GB2312" w:hAnsi="Microsoft YaHei UI" w:eastAsia="仿宋_GB2312" w:cs="宋体"/>
          <w:color w:val="333333"/>
          <w:spacing w:val="6"/>
          <w:kern w:val="0"/>
          <w:sz w:val="32"/>
          <w:szCs w:val="32"/>
        </w:rPr>
        <w:t>中</w:t>
      </w:r>
      <w:r>
        <w:rPr>
          <w:rFonts w:ascii="仿宋_GB2312" w:hAnsi="Microsoft YaHei UI" w:eastAsia="仿宋_GB2312" w:cs="宋体"/>
          <w:color w:val="333333"/>
          <w:spacing w:val="6"/>
          <w:kern w:val="0"/>
          <w:sz w:val="32"/>
          <w:szCs w:val="32"/>
        </w:rPr>
        <w:t>的最大残留限量</w:t>
      </w:r>
      <w:r>
        <w:rPr>
          <w:rFonts w:hint="eastAsia" w:ascii="仿宋_GB2312" w:hAnsi="Microsoft YaHei UI" w:eastAsia="仿宋_GB2312" w:cs="宋体"/>
          <w:color w:val="333333"/>
          <w:spacing w:val="6"/>
          <w:kern w:val="0"/>
          <w:sz w:val="32"/>
          <w:szCs w:val="32"/>
        </w:rPr>
        <w:t>值</w:t>
      </w:r>
      <w:r>
        <w:rPr>
          <w:rFonts w:ascii="仿宋_GB2312" w:hAnsi="Microsoft YaHei UI" w:eastAsia="仿宋_GB2312" w:cs="宋体"/>
          <w:color w:val="333333"/>
          <w:spacing w:val="6"/>
          <w:kern w:val="0"/>
          <w:sz w:val="32"/>
          <w:szCs w:val="32"/>
        </w:rPr>
        <w:t>为</w:t>
      </w:r>
      <w:r>
        <w:rPr>
          <w:rFonts w:hint="eastAsia" w:ascii="仿宋_GB2312" w:hAnsi="Microsoft YaHei UI" w:eastAsia="仿宋_GB2312" w:cs="宋体"/>
          <w:color w:val="333333"/>
          <w:spacing w:val="6"/>
          <w:kern w:val="0"/>
          <w:sz w:val="32"/>
          <w:szCs w:val="32"/>
        </w:rPr>
        <w:t xml:space="preserve">0.04 </w:t>
      </w:r>
      <w:r>
        <w:rPr>
          <w:rFonts w:ascii="仿宋_GB2312" w:hAnsi="Microsoft YaHei UI" w:eastAsia="仿宋_GB2312" w:cs="宋体"/>
          <w:color w:val="333333"/>
          <w:spacing w:val="6"/>
          <w:kern w:val="0"/>
          <w:sz w:val="32"/>
          <w:szCs w:val="32"/>
        </w:rPr>
        <w:t>mg/kg</w:t>
      </w:r>
      <w:r>
        <w:rPr>
          <w:rFonts w:hint="eastAsia" w:ascii="仿宋_GB2312" w:hAnsi="Microsoft YaHei UI" w:eastAsia="仿宋_GB2312" w:cs="宋体"/>
          <w:color w:val="333333"/>
          <w:spacing w:val="6"/>
          <w:kern w:val="0"/>
          <w:sz w:val="32"/>
          <w:szCs w:val="32"/>
          <w:lang w:eastAsia="zh-CN"/>
        </w:rPr>
        <w:t>，</w:t>
      </w:r>
      <w:r>
        <w:rPr>
          <w:rFonts w:hint="eastAsia" w:ascii="仿宋_GB2312" w:hAnsi="Microsoft YaHei UI" w:eastAsia="仿宋_GB2312" w:cs="宋体"/>
          <w:color w:val="333333"/>
          <w:spacing w:val="6"/>
          <w:kern w:val="0"/>
          <w:sz w:val="32"/>
          <w:szCs w:val="32"/>
        </w:rPr>
        <w:t>噻虫胺在</w:t>
      </w:r>
      <w:r>
        <w:rPr>
          <w:rFonts w:hint="eastAsia" w:ascii="仿宋_GB2312" w:hAnsi="Microsoft YaHei UI" w:eastAsia="仿宋_GB2312" w:cs="宋体"/>
          <w:color w:val="333333"/>
          <w:spacing w:val="6"/>
          <w:kern w:val="0"/>
          <w:sz w:val="32"/>
          <w:szCs w:val="32"/>
          <w:lang w:val="en-US" w:eastAsia="zh-CN"/>
        </w:rPr>
        <w:t>姜和菜薹</w:t>
      </w:r>
      <w:r>
        <w:rPr>
          <w:rFonts w:hint="eastAsia" w:ascii="仿宋_GB2312" w:hAnsi="Microsoft YaHei UI" w:eastAsia="仿宋_GB2312" w:cs="宋体"/>
          <w:color w:val="333333"/>
          <w:spacing w:val="6"/>
          <w:kern w:val="0"/>
          <w:sz w:val="32"/>
          <w:szCs w:val="32"/>
        </w:rPr>
        <w:t>中</w:t>
      </w:r>
      <w:r>
        <w:rPr>
          <w:rFonts w:ascii="仿宋_GB2312" w:hAnsi="Microsoft YaHei UI" w:eastAsia="仿宋_GB2312" w:cs="宋体"/>
          <w:color w:val="333333"/>
          <w:spacing w:val="6"/>
          <w:kern w:val="0"/>
          <w:sz w:val="32"/>
          <w:szCs w:val="32"/>
        </w:rPr>
        <w:t>的最大残留限量</w:t>
      </w:r>
      <w:r>
        <w:rPr>
          <w:rFonts w:hint="eastAsia" w:ascii="仿宋_GB2312" w:hAnsi="Microsoft YaHei UI" w:eastAsia="仿宋_GB2312" w:cs="宋体"/>
          <w:color w:val="333333"/>
          <w:spacing w:val="6"/>
          <w:kern w:val="0"/>
          <w:sz w:val="32"/>
          <w:szCs w:val="32"/>
        </w:rPr>
        <w:t>值</w:t>
      </w:r>
      <w:r>
        <w:rPr>
          <w:rFonts w:ascii="仿宋_GB2312" w:hAnsi="Microsoft YaHei UI" w:eastAsia="仿宋_GB2312" w:cs="宋体"/>
          <w:color w:val="333333"/>
          <w:spacing w:val="6"/>
          <w:kern w:val="0"/>
          <w:sz w:val="32"/>
          <w:szCs w:val="32"/>
        </w:rPr>
        <w:t>为</w:t>
      </w:r>
      <w:r>
        <w:rPr>
          <w:rFonts w:hint="eastAsia" w:ascii="仿宋_GB2312" w:hAnsi="Microsoft YaHei UI" w:eastAsia="仿宋_GB2312" w:cs="宋体"/>
          <w:color w:val="333333"/>
          <w:spacing w:val="6"/>
          <w:kern w:val="0"/>
          <w:sz w:val="32"/>
          <w:szCs w:val="32"/>
        </w:rPr>
        <w:t>0.</w:t>
      </w:r>
      <w:r>
        <w:rPr>
          <w:rFonts w:hint="eastAsia" w:ascii="仿宋_GB2312" w:hAnsi="Microsoft YaHei UI" w:eastAsia="仿宋_GB2312" w:cs="宋体"/>
          <w:color w:val="333333"/>
          <w:spacing w:val="6"/>
          <w:kern w:val="0"/>
          <w:sz w:val="32"/>
          <w:szCs w:val="32"/>
          <w:lang w:val="en-US" w:eastAsia="zh-CN"/>
        </w:rPr>
        <w:t>2</w:t>
      </w:r>
      <w:r>
        <w:rPr>
          <w:rFonts w:hint="eastAsia" w:ascii="仿宋_GB2312" w:hAnsi="Microsoft YaHei UI" w:eastAsia="仿宋_GB2312" w:cs="宋体"/>
          <w:color w:val="333333"/>
          <w:spacing w:val="6"/>
          <w:kern w:val="0"/>
          <w:sz w:val="32"/>
          <w:szCs w:val="32"/>
        </w:rPr>
        <w:t xml:space="preserve"> </w:t>
      </w:r>
      <w:r>
        <w:rPr>
          <w:rFonts w:ascii="仿宋_GB2312" w:hAnsi="Microsoft YaHei UI" w:eastAsia="仿宋_GB2312" w:cs="宋体"/>
          <w:color w:val="333333"/>
          <w:spacing w:val="6"/>
          <w:kern w:val="0"/>
          <w:sz w:val="32"/>
          <w:szCs w:val="32"/>
        </w:rPr>
        <w:t>mg/kg。</w:t>
      </w:r>
      <w:r>
        <w:rPr>
          <w:rFonts w:hint="eastAsia" w:ascii="仿宋_GB2312" w:hAnsi="Microsoft YaHei UI" w:eastAsia="仿宋_GB2312" w:cs="宋体"/>
          <w:color w:val="333333"/>
          <w:spacing w:val="6"/>
          <w:kern w:val="0"/>
          <w:sz w:val="32"/>
          <w:szCs w:val="32"/>
          <w:lang w:val="en-US" w:eastAsia="zh-CN"/>
        </w:rPr>
        <w:t>芹菜、姜、菜薹</w:t>
      </w:r>
      <w:r>
        <w:rPr>
          <w:rFonts w:ascii="仿宋_GB2312" w:hAnsi="Microsoft YaHei UI" w:eastAsia="仿宋_GB2312" w:cs="宋体"/>
          <w:color w:val="333333"/>
          <w:spacing w:val="6"/>
          <w:kern w:val="0"/>
          <w:sz w:val="32"/>
          <w:szCs w:val="32"/>
        </w:rPr>
        <w:t>中</w:t>
      </w:r>
      <w:r>
        <w:rPr>
          <w:rFonts w:hint="eastAsia" w:ascii="仿宋_GB2312" w:hAnsi="Microsoft YaHei UI" w:eastAsia="仿宋_GB2312" w:cs="宋体"/>
          <w:color w:val="333333"/>
          <w:spacing w:val="6"/>
          <w:kern w:val="0"/>
          <w:sz w:val="32"/>
          <w:szCs w:val="32"/>
        </w:rPr>
        <w:t>噻虫胺残留量</w:t>
      </w:r>
      <w:r>
        <w:rPr>
          <w:rFonts w:ascii="仿宋_GB2312" w:hAnsi="Microsoft YaHei UI" w:eastAsia="仿宋_GB2312" w:cs="宋体"/>
          <w:color w:val="333333"/>
          <w:spacing w:val="6"/>
          <w:kern w:val="0"/>
          <w:sz w:val="32"/>
          <w:szCs w:val="32"/>
        </w:rPr>
        <w:t>超标</w:t>
      </w:r>
      <w:r>
        <w:rPr>
          <w:rFonts w:hint="eastAsia" w:ascii="仿宋_GB2312" w:hAnsi="Microsoft YaHei UI" w:eastAsia="仿宋_GB2312" w:cs="宋体"/>
          <w:color w:val="333333"/>
          <w:spacing w:val="6"/>
          <w:kern w:val="0"/>
          <w:sz w:val="32"/>
          <w:szCs w:val="32"/>
        </w:rPr>
        <w:t>的原因</w:t>
      </w:r>
      <w:r>
        <w:rPr>
          <w:rFonts w:ascii="仿宋_GB2312" w:hAnsi="Microsoft YaHei UI" w:eastAsia="仿宋_GB2312" w:cs="宋体"/>
          <w:color w:val="333333"/>
          <w:spacing w:val="6"/>
          <w:kern w:val="0"/>
          <w:sz w:val="32"/>
          <w:szCs w:val="32"/>
        </w:rPr>
        <w:t>，</w:t>
      </w:r>
      <w:r>
        <w:rPr>
          <w:rFonts w:hint="eastAsia" w:ascii="仿宋_GB2312" w:hAnsi="Microsoft YaHei UI" w:eastAsia="仿宋_GB2312" w:cs="宋体"/>
          <w:color w:val="333333"/>
          <w:spacing w:val="6"/>
          <w:kern w:val="0"/>
          <w:sz w:val="32"/>
          <w:szCs w:val="32"/>
        </w:rPr>
        <w:t>可能是为</w:t>
      </w:r>
      <w:r>
        <w:rPr>
          <w:rFonts w:ascii="仿宋_GB2312" w:hAnsi="Microsoft YaHei UI" w:eastAsia="仿宋_GB2312" w:cs="宋体"/>
          <w:color w:val="333333"/>
          <w:spacing w:val="6"/>
          <w:kern w:val="0"/>
          <w:sz w:val="32"/>
          <w:szCs w:val="32"/>
        </w:rPr>
        <w:t>快速控制</w:t>
      </w:r>
      <w:r>
        <w:rPr>
          <w:rFonts w:hint="eastAsia" w:ascii="仿宋_GB2312" w:hAnsi="Microsoft YaHei UI" w:eastAsia="仿宋_GB2312" w:cs="宋体"/>
          <w:color w:val="333333"/>
          <w:spacing w:val="6"/>
          <w:kern w:val="0"/>
          <w:sz w:val="32"/>
          <w:szCs w:val="32"/>
        </w:rPr>
        <w:t>虫害，</w:t>
      </w:r>
      <w:r>
        <w:rPr>
          <w:rFonts w:ascii="仿宋_GB2312" w:hAnsi="Microsoft YaHei UI" w:eastAsia="仿宋_GB2312" w:cs="宋体"/>
          <w:color w:val="333333"/>
          <w:spacing w:val="6"/>
          <w:kern w:val="0"/>
          <w:sz w:val="32"/>
          <w:szCs w:val="32"/>
        </w:rPr>
        <w:t>加大用药量</w:t>
      </w:r>
      <w:r>
        <w:rPr>
          <w:rFonts w:hint="eastAsia" w:ascii="仿宋_GB2312" w:hAnsi="Microsoft YaHei UI" w:eastAsia="仿宋_GB2312" w:cs="宋体"/>
          <w:color w:val="333333"/>
          <w:spacing w:val="6"/>
          <w:kern w:val="0"/>
          <w:sz w:val="32"/>
          <w:szCs w:val="32"/>
        </w:rPr>
        <w:t>或</w:t>
      </w:r>
      <w:r>
        <w:rPr>
          <w:rFonts w:ascii="仿宋_GB2312" w:hAnsi="Microsoft YaHei UI" w:eastAsia="仿宋_GB2312" w:cs="宋体"/>
          <w:color w:val="333333"/>
          <w:spacing w:val="6"/>
          <w:kern w:val="0"/>
          <w:sz w:val="32"/>
          <w:szCs w:val="32"/>
        </w:rPr>
        <w:t>未遵守采摘间隔期</w:t>
      </w:r>
      <w:r>
        <w:rPr>
          <w:rFonts w:hint="eastAsia" w:ascii="仿宋_GB2312" w:hAnsi="Microsoft YaHei UI" w:eastAsia="仿宋_GB2312" w:cs="宋体"/>
          <w:color w:val="333333"/>
          <w:spacing w:val="6"/>
          <w:kern w:val="0"/>
          <w:sz w:val="32"/>
          <w:szCs w:val="32"/>
        </w:rPr>
        <w:t>规定</w:t>
      </w:r>
      <w:r>
        <w:rPr>
          <w:rFonts w:ascii="仿宋_GB2312" w:hAnsi="Microsoft YaHei UI" w:eastAsia="仿宋_GB2312" w:cs="宋体"/>
          <w:color w:val="333333"/>
          <w:spacing w:val="6"/>
          <w:kern w:val="0"/>
          <w:sz w:val="32"/>
          <w:szCs w:val="32"/>
        </w:rPr>
        <w:t>，致使上市销售</w:t>
      </w:r>
      <w:r>
        <w:rPr>
          <w:rFonts w:hint="eastAsia" w:ascii="仿宋_GB2312" w:hAnsi="Microsoft YaHei UI" w:eastAsia="仿宋_GB2312" w:cs="宋体"/>
          <w:color w:val="333333"/>
          <w:spacing w:val="6"/>
          <w:kern w:val="0"/>
          <w:sz w:val="32"/>
          <w:szCs w:val="32"/>
        </w:rPr>
        <w:t>的产品中残留量超标</w:t>
      </w:r>
      <w:r>
        <w:rPr>
          <w:rFonts w:ascii="仿宋_GB2312" w:hAnsi="Microsoft YaHei UI" w:eastAsia="仿宋_GB2312" w:cs="宋体"/>
          <w:color w:val="333333"/>
          <w:spacing w:val="6"/>
          <w:kern w:val="0"/>
          <w:sz w:val="32"/>
          <w:szCs w:val="32"/>
        </w:rPr>
        <w:t>。</w:t>
      </w:r>
    </w:p>
    <w:p w14:paraId="7AEEE4D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二、咪鲜胺和咪鲜胺锰盐</w:t>
      </w:r>
    </w:p>
    <w:p w14:paraId="5863C435">
      <w:pPr>
        <w:widowControl/>
        <w:shd w:val="clear" w:color="auto" w:fill="FFFFFF"/>
        <w:spacing w:line="284" w:lineRule="atLeast"/>
        <w:ind w:firstLine="664" w:firstLineChars="200"/>
        <w:rPr>
          <w:rFonts w:hint="eastAsia" w:ascii="仿宋_GB2312" w:hAnsi="Microsoft YaHei UI" w:eastAsia="仿宋_GB2312" w:cs="宋体"/>
          <w:color w:val="333333"/>
          <w:spacing w:val="6"/>
          <w:kern w:val="0"/>
          <w:sz w:val="32"/>
          <w:szCs w:val="32"/>
        </w:rPr>
      </w:pPr>
      <w:r>
        <w:rPr>
          <w:rFonts w:hint="eastAsia" w:ascii="仿宋_GB2312" w:hAnsi="Microsoft YaHei UI" w:eastAsia="仿宋_GB2312" w:cs="宋体"/>
          <w:color w:val="333333"/>
          <w:spacing w:val="6"/>
          <w:kern w:val="0"/>
          <w:sz w:val="32"/>
          <w:szCs w:val="32"/>
        </w:rPr>
        <w:t>咪鲜胺和咪鲜胺锰盐是一种广谱高效杀菌剂，对多种作物由子囊菌和半知菌引起的病害具有明显的防效，对大田作物、水果蔬菜上的多种病害具有治疗和铲除作用。少量的农药残留不会引起人体急性中毒，但长期食用咪鲜胺超标的食品，对人体健康可能有一定影响。《食品安全国家标准食品中农药最大残留限量》(GB2763-2021)中规定，山药中咪鲜胺和咪鲜胺锰盐的最大残留限量为0.3mg/kg。山药中咪鲜胺和咪鲜胺锰盐检测值超标的原因，可能是为控制病情不遵守休药期规定，致使上市销售时产品中的药物残留量未降解至标准限量以下。</w:t>
      </w:r>
    </w:p>
    <w:p w14:paraId="5B6A0866">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三、氯氟氰菊酯和高效氯氟氰菊酯</w:t>
      </w:r>
    </w:p>
    <w:p w14:paraId="69B28314">
      <w:pPr>
        <w:pStyle w:val="9"/>
        <w:adjustRightInd w:val="0"/>
        <w:snapToGrid w:val="0"/>
        <w:ind w:firstLine="664" w:firstLineChars="200"/>
        <w:jc w:val="both"/>
        <w:rPr>
          <w:rFonts w:hint="eastAsia" w:ascii="仿宋_GB2312" w:hAnsi="Microsoft YaHei UI" w:eastAsia="仿宋_GB2312" w:cs="宋体"/>
          <w:color w:val="333333"/>
          <w:spacing w:val="6"/>
          <w:kern w:val="0"/>
          <w:sz w:val="32"/>
          <w:szCs w:val="32"/>
          <w:lang w:val="en-US" w:eastAsia="zh-CN" w:bidi="ar-SA"/>
        </w:rPr>
      </w:pPr>
      <w:bookmarkStart w:id="0" w:name="_Hlk58580149"/>
      <w:r>
        <w:rPr>
          <w:rFonts w:hint="eastAsia" w:ascii="仿宋_GB2312" w:hAnsi="Microsoft YaHei UI" w:eastAsia="仿宋_GB2312" w:cs="宋体"/>
          <w:color w:val="333333"/>
          <w:spacing w:val="6"/>
          <w:kern w:val="0"/>
          <w:sz w:val="32"/>
          <w:szCs w:val="32"/>
          <w:lang w:val="en-US" w:eastAsia="zh-CN" w:bidi="ar-SA"/>
        </w:rPr>
        <w:t>氯氟氰菊酯和高效氯氟氰菊酯是一种常见的杀虫剂，可以有效的防治棉花、果树、蔬菜、大豆等作物上的多种害虫，也能防治动物体上的寄生虫。具有杀虫广谱、速度快、持效期长的特点。氯氟氰菊酯和高效氯氟氰菊酯属于神经毒农药，具备触杀和胃毒作用, 对眼睛和皮肤有刺激作用。《食品安全国家标准 食品中农药最大残留限量》（GB 2763-20</w:t>
      </w:r>
      <w:r>
        <w:rPr>
          <w:rFonts w:hint="default" w:ascii="仿宋_GB2312" w:hAnsi="Microsoft YaHei UI" w:eastAsia="仿宋_GB2312" w:cs="宋体"/>
          <w:color w:val="333333"/>
          <w:spacing w:val="6"/>
          <w:kern w:val="0"/>
          <w:sz w:val="32"/>
          <w:szCs w:val="32"/>
          <w:lang w:val="en-US" w:eastAsia="zh-CN" w:bidi="ar-SA"/>
        </w:rPr>
        <w:t>21</w:t>
      </w:r>
      <w:r>
        <w:rPr>
          <w:rFonts w:hint="eastAsia" w:ascii="仿宋_GB2312" w:hAnsi="Microsoft YaHei UI" w:eastAsia="仿宋_GB2312" w:cs="宋体"/>
          <w:color w:val="333333"/>
          <w:spacing w:val="6"/>
          <w:kern w:val="0"/>
          <w:sz w:val="32"/>
          <w:szCs w:val="32"/>
          <w:lang w:val="en-US" w:eastAsia="zh-CN" w:bidi="ar-SA"/>
        </w:rPr>
        <w:t>）中的规定，氯氟氰菊酯和高效氯氟氰菊酯在甘薯中的最大残留限量值为0.01 mg/kg。水果、蔬菜中氯氟氰菊酯和高效氯氟氰菊酯的超标主要是在喷洒使用农药时配比含量过高、喷洒后雨水淋洗时间短、降解周期未到，及采摘周期短造成农药的残留量过高。</w:t>
      </w:r>
    </w:p>
    <w:bookmarkEnd w:id="0"/>
    <w:p w14:paraId="385EDD8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auto"/>
        <w:ind w:right="0" w:firstLine="640" w:firstLineChars="200"/>
        <w:textAlignment w:val="auto"/>
        <w:rPr>
          <w:rFonts w:hint="eastAsia" w:ascii="Times New Roman" w:hAnsi="Times New Roman" w:eastAsia="黑体" w:cs="Times New Roman"/>
          <w:color w:val="auto"/>
          <w:sz w:val="32"/>
          <w:szCs w:val="32"/>
          <w:lang w:val="en-US" w:eastAsia="zh-CN"/>
        </w:rPr>
      </w:pPr>
      <w:r>
        <w:rPr>
          <w:rFonts w:hint="eastAsia" w:eastAsia="黑体"/>
          <w:color w:val="auto"/>
          <w:sz w:val="32"/>
          <w:szCs w:val="32"/>
          <w:lang w:val="en-US" w:eastAsia="zh-CN"/>
        </w:rPr>
        <w:t>四、</w:t>
      </w:r>
      <w:r>
        <w:rPr>
          <w:rFonts w:hint="eastAsia" w:ascii="Times New Roman" w:hAnsi="Times New Roman" w:eastAsia="黑体" w:cs="Times New Roman"/>
          <w:color w:val="auto"/>
          <w:sz w:val="32"/>
          <w:szCs w:val="32"/>
          <w:lang w:val="en-US" w:eastAsia="zh-CN"/>
        </w:rPr>
        <w:t>氯氰菊酯和高效氯氰菊酯</w:t>
      </w:r>
    </w:p>
    <w:p w14:paraId="2A6ED543">
      <w:pPr>
        <w:pStyle w:val="9"/>
        <w:keepNext w:val="0"/>
        <w:keepLines w:val="0"/>
        <w:pageBreakBefore w:val="0"/>
        <w:widowControl/>
        <w:kinsoku/>
        <w:wordWrap/>
        <w:overflowPunct/>
        <w:topLinePunct w:val="0"/>
        <w:autoSpaceDE/>
        <w:autoSpaceDN/>
        <w:bidi w:val="0"/>
        <w:adjustRightInd w:val="0"/>
        <w:snapToGrid w:val="0"/>
        <w:ind w:firstLine="664" w:firstLineChars="200"/>
        <w:jc w:val="both"/>
        <w:textAlignment w:val="auto"/>
        <w:rPr>
          <w:rFonts w:hint="eastAsia" w:ascii="仿宋_GB2312" w:hAnsi="Microsoft YaHei UI" w:eastAsia="仿宋_GB2312" w:cs="宋体"/>
          <w:color w:val="333333"/>
          <w:spacing w:val="6"/>
          <w:kern w:val="0"/>
          <w:sz w:val="32"/>
          <w:szCs w:val="32"/>
          <w:lang w:val="en-US" w:eastAsia="zh-CN" w:bidi="ar-SA"/>
        </w:rPr>
      </w:pPr>
      <w:r>
        <w:rPr>
          <w:rFonts w:hint="eastAsia" w:ascii="仿宋_GB2312" w:hAnsi="Microsoft YaHei UI" w:eastAsia="仿宋_GB2312" w:cs="宋体"/>
          <w:color w:val="333333"/>
          <w:spacing w:val="6"/>
          <w:kern w:val="0"/>
          <w:sz w:val="32"/>
          <w:szCs w:val="32"/>
          <w:lang w:val="en-US" w:eastAsia="zh-CN" w:bidi="ar-SA"/>
        </w:rPr>
        <w:t>氯氰菊酯</w:t>
      </w:r>
      <w:bookmarkStart w:id="1" w:name="_GoBack"/>
      <w:bookmarkEnd w:id="1"/>
      <w:r>
        <w:rPr>
          <w:rFonts w:hint="eastAsia" w:ascii="仿宋_GB2312" w:hAnsi="Microsoft YaHei UI" w:eastAsia="仿宋_GB2312" w:cs="宋体"/>
          <w:color w:val="333333"/>
          <w:spacing w:val="6"/>
          <w:kern w:val="0"/>
          <w:sz w:val="32"/>
          <w:szCs w:val="32"/>
          <w:lang w:val="en-US" w:eastAsia="zh-CN" w:bidi="ar-SA"/>
        </w:rPr>
        <w:t>和高效氯氰菊酯是一种非内吸性杀虫剂，具有触杀、胃毒作用。少量的残留不会引起人体急性中毒，但长期食用氯氰菊酯和高效氯氰菊酯超标的食品，对人体健康可能有一定影响。《食品安全国家标准食品中农药最大残留限量》(GB 2763-2021)中规定，氯氰菊酯和高效氯氰菊酯在豇豆中的最大残留限量值为0.01 mg/kg。豇豆中氯氰菊酯和高效氯氰菊酯超标的原因，可能是在种植过程中为快速控制病情加大用药量或未遵守采摘间隔期规定，致使上市销售时产品中的药物残留量未降解至标准限量以下。</w:t>
      </w:r>
    </w:p>
    <w:p w14:paraId="16A488CE">
      <w:pPr>
        <w:widowControl/>
        <w:shd w:val="clear" w:color="auto" w:fill="FFFFFF"/>
        <w:spacing w:line="284" w:lineRule="atLeast"/>
        <w:ind w:firstLine="664" w:firstLineChars="200"/>
        <w:rPr>
          <w:rFonts w:hint="eastAsia" w:ascii="仿宋_GB2312" w:hAnsi="Microsoft YaHei UI" w:eastAsia="仿宋_GB2312" w:cs="宋体"/>
          <w:color w:val="333333"/>
          <w:spacing w:val="6"/>
          <w:kern w:val="0"/>
          <w:sz w:val="32"/>
          <w:szCs w:val="32"/>
        </w:rPr>
      </w:pPr>
    </w:p>
    <w:p w14:paraId="5564D646">
      <w:pPr>
        <w:widowControl/>
        <w:shd w:val="clear" w:color="auto" w:fill="FFFFFF"/>
        <w:spacing w:line="284" w:lineRule="atLeast"/>
        <w:ind w:firstLine="664" w:firstLineChars="200"/>
        <w:rPr>
          <w:rFonts w:hint="eastAsia" w:ascii="仿宋_GB2312" w:hAnsi="Microsoft YaHei UI" w:eastAsia="仿宋_GB2312" w:cs="宋体"/>
          <w:color w:val="333333"/>
          <w:spacing w:val="6"/>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5F8B41-A12B-48CA-AA55-4572D121028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32304E90-0752-46F5-A5E9-AC35F24804AE}"/>
  </w:font>
  <w:font w:name="仿宋_GB2312">
    <w:panose1 w:val="02010609030101010101"/>
    <w:charset w:val="86"/>
    <w:family w:val="modern"/>
    <w:pitch w:val="default"/>
    <w:sig w:usb0="00000001" w:usb1="080E0000" w:usb2="00000000" w:usb3="00000000" w:csb0="00040000" w:csb1="00000000"/>
    <w:embedRegular r:id="rId3" w:fontKey="{08ED9148-3C6F-4000-903F-3443F1A36659}"/>
  </w:font>
  <w:font w:name="Microsoft YaHei UI">
    <w:panose1 w:val="020B0503020204020204"/>
    <w:charset w:val="86"/>
    <w:family w:val="swiss"/>
    <w:pitch w:val="default"/>
    <w:sig w:usb0="80000287" w:usb1="2ACF3C50" w:usb2="00000016" w:usb3="00000000" w:csb0="0004001F" w:csb1="00000000"/>
    <w:embedRegular r:id="rId4" w:fontKey="{47941200-87B7-46E8-B675-C9A872689C0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10"/>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hZGE5ZjYwZWI3NjIwMjQxNGNmMWExYmZmZTdkZmYifQ=="/>
    <w:docVar w:name="KSO_WPS_MARK_KEY" w:val="cf789c8f-b383-4d35-9ffb-e505c3268617"/>
  </w:docVars>
  <w:rsids>
    <w:rsidRoot w:val="00000000"/>
    <w:rsid w:val="004A0410"/>
    <w:rsid w:val="01243ADB"/>
    <w:rsid w:val="01D35AF0"/>
    <w:rsid w:val="02685C0C"/>
    <w:rsid w:val="02962021"/>
    <w:rsid w:val="041B0A5C"/>
    <w:rsid w:val="04E11CA6"/>
    <w:rsid w:val="0511706A"/>
    <w:rsid w:val="051C683A"/>
    <w:rsid w:val="0553166D"/>
    <w:rsid w:val="064C75F3"/>
    <w:rsid w:val="07577FFE"/>
    <w:rsid w:val="07AF388B"/>
    <w:rsid w:val="07AF6C01"/>
    <w:rsid w:val="0A502407"/>
    <w:rsid w:val="0A686706"/>
    <w:rsid w:val="0BDC31C7"/>
    <w:rsid w:val="0C452B1A"/>
    <w:rsid w:val="0C470926"/>
    <w:rsid w:val="0C79740B"/>
    <w:rsid w:val="0D4508F8"/>
    <w:rsid w:val="0E4F1993"/>
    <w:rsid w:val="0F182768"/>
    <w:rsid w:val="111351D6"/>
    <w:rsid w:val="12771554"/>
    <w:rsid w:val="12F65C8A"/>
    <w:rsid w:val="144933C4"/>
    <w:rsid w:val="15216A63"/>
    <w:rsid w:val="17AF791F"/>
    <w:rsid w:val="1841462C"/>
    <w:rsid w:val="19396B1B"/>
    <w:rsid w:val="1C0A3439"/>
    <w:rsid w:val="1CB05AB4"/>
    <w:rsid w:val="1D6C7E17"/>
    <w:rsid w:val="1D7B287B"/>
    <w:rsid w:val="1E0D0FBE"/>
    <w:rsid w:val="1EB3600A"/>
    <w:rsid w:val="1EFD5B70"/>
    <w:rsid w:val="1F205A8A"/>
    <w:rsid w:val="1FF521D2"/>
    <w:rsid w:val="210E2811"/>
    <w:rsid w:val="219519F6"/>
    <w:rsid w:val="227F510E"/>
    <w:rsid w:val="231F5A1C"/>
    <w:rsid w:val="24A02F9B"/>
    <w:rsid w:val="25113A8A"/>
    <w:rsid w:val="25ED0053"/>
    <w:rsid w:val="27206206"/>
    <w:rsid w:val="27BC431A"/>
    <w:rsid w:val="28BC3D0D"/>
    <w:rsid w:val="29123C49"/>
    <w:rsid w:val="2A720B27"/>
    <w:rsid w:val="2B0820F1"/>
    <w:rsid w:val="2BAB7764"/>
    <w:rsid w:val="2BFA75BD"/>
    <w:rsid w:val="2D2A5B13"/>
    <w:rsid w:val="2D940DB4"/>
    <w:rsid w:val="2E312CC6"/>
    <w:rsid w:val="2E547418"/>
    <w:rsid w:val="2F746FD4"/>
    <w:rsid w:val="33A20EF9"/>
    <w:rsid w:val="36AC109C"/>
    <w:rsid w:val="3801798E"/>
    <w:rsid w:val="392A6928"/>
    <w:rsid w:val="3AB94550"/>
    <w:rsid w:val="3ADC3D9A"/>
    <w:rsid w:val="3B0E03F8"/>
    <w:rsid w:val="3B201ED9"/>
    <w:rsid w:val="3B4D6651"/>
    <w:rsid w:val="3BAF131E"/>
    <w:rsid w:val="3BFE660C"/>
    <w:rsid w:val="3CCC056A"/>
    <w:rsid w:val="3CFB538C"/>
    <w:rsid w:val="3DF87C5F"/>
    <w:rsid w:val="3F2A1972"/>
    <w:rsid w:val="3FC27A03"/>
    <w:rsid w:val="3FD00141"/>
    <w:rsid w:val="4050500F"/>
    <w:rsid w:val="408A2F44"/>
    <w:rsid w:val="409078A1"/>
    <w:rsid w:val="42674891"/>
    <w:rsid w:val="435C016E"/>
    <w:rsid w:val="436F31F7"/>
    <w:rsid w:val="43E1086D"/>
    <w:rsid w:val="44297E76"/>
    <w:rsid w:val="448A3052"/>
    <w:rsid w:val="45041820"/>
    <w:rsid w:val="45331FAE"/>
    <w:rsid w:val="46BA58D8"/>
    <w:rsid w:val="47121270"/>
    <w:rsid w:val="48A00AFD"/>
    <w:rsid w:val="48CF053E"/>
    <w:rsid w:val="48FE335F"/>
    <w:rsid w:val="49A168DB"/>
    <w:rsid w:val="4BB46D99"/>
    <w:rsid w:val="4BF73B51"/>
    <w:rsid w:val="4D001F86"/>
    <w:rsid w:val="4EC73AF9"/>
    <w:rsid w:val="4EEC05F8"/>
    <w:rsid w:val="513D15DF"/>
    <w:rsid w:val="51750D79"/>
    <w:rsid w:val="52656CF4"/>
    <w:rsid w:val="53CC6C4A"/>
    <w:rsid w:val="53F561A1"/>
    <w:rsid w:val="54EC7620"/>
    <w:rsid w:val="55E464CD"/>
    <w:rsid w:val="572F3778"/>
    <w:rsid w:val="574D00A2"/>
    <w:rsid w:val="57C817C8"/>
    <w:rsid w:val="57F901AF"/>
    <w:rsid w:val="583D5D79"/>
    <w:rsid w:val="58CE6F20"/>
    <w:rsid w:val="596C0CB3"/>
    <w:rsid w:val="5A1E10E2"/>
    <w:rsid w:val="5A516AE4"/>
    <w:rsid w:val="5B180653"/>
    <w:rsid w:val="5C4406C7"/>
    <w:rsid w:val="5D7C348F"/>
    <w:rsid w:val="5D964551"/>
    <w:rsid w:val="5DCC5A5B"/>
    <w:rsid w:val="5E457D25"/>
    <w:rsid w:val="5EA42A39"/>
    <w:rsid w:val="5F9E593F"/>
    <w:rsid w:val="610E7066"/>
    <w:rsid w:val="612956DC"/>
    <w:rsid w:val="616E1BAE"/>
    <w:rsid w:val="61A17D4A"/>
    <w:rsid w:val="63220635"/>
    <w:rsid w:val="63BA4EAB"/>
    <w:rsid w:val="64D02D4C"/>
    <w:rsid w:val="65D20785"/>
    <w:rsid w:val="665B6338"/>
    <w:rsid w:val="678E44EB"/>
    <w:rsid w:val="6B797260"/>
    <w:rsid w:val="6C0E102E"/>
    <w:rsid w:val="6CF353E9"/>
    <w:rsid w:val="6EB94A26"/>
    <w:rsid w:val="71196327"/>
    <w:rsid w:val="72620A4E"/>
    <w:rsid w:val="72B01004"/>
    <w:rsid w:val="75B20C52"/>
    <w:rsid w:val="76515061"/>
    <w:rsid w:val="769E5DCD"/>
    <w:rsid w:val="76D2275A"/>
    <w:rsid w:val="77EB6DF0"/>
    <w:rsid w:val="796846A3"/>
    <w:rsid w:val="79BC42C0"/>
    <w:rsid w:val="7A304F8E"/>
    <w:rsid w:val="7A8F346E"/>
    <w:rsid w:val="7E2D0F3A"/>
    <w:rsid w:val="7E7C227A"/>
    <w:rsid w:val="7E876C05"/>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5">
    <w:name w:val="Body Text First Indent 2"/>
    <w:basedOn w:val="3"/>
    <w:unhideWhenUsed/>
    <w:qFormat/>
    <w:uiPriority w:val="99"/>
    <w:pPr>
      <w:ind w:firstLine="420" w:firstLineChars="200"/>
    </w:pPr>
  </w:style>
  <w:style w:type="character" w:styleId="8">
    <w:name w:val="Strong"/>
    <w:basedOn w:val="7"/>
    <w:qFormat/>
    <w:uiPriority w:val="0"/>
    <w:rPr>
      <w:b/>
    </w:rPr>
  </w:style>
  <w:style w:type="paragraph" w:customStyle="1" w:styleId="9">
    <w:name w:val="A正文"/>
    <w:autoRedefine/>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10">
    <w:name w:val="A二级"/>
    <w:basedOn w:val="1"/>
    <w:autoRedefine/>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985</Words>
  <Characters>1056</Characters>
  <Lines>0</Lines>
  <Paragraphs>0</Paragraphs>
  <TotalTime>4</TotalTime>
  <ScaleCrop>false</ScaleCrop>
  <LinksUpToDate>false</LinksUpToDate>
  <CharactersWithSpaces>1066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孙博宏</cp:lastModifiedBy>
  <dcterms:modified xsi:type="dcterms:W3CDTF">2025-09-26T08:49:04Z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DFE5602612F14E9DA4330D6A39A54B9B_13</vt:lpwstr>
  </property>
  <property fmtid="{D5CDD505-2E9C-101B-9397-08002B2CF9AE}" pid="4" name="KSOTemplateDocerSaveRecord">
    <vt:lpwstr>eyJoZGlkIjoiYjJjOTQxYzhjODMyMDAzZmE0MDJkMWFkNmJlNDkwYTUiLCJ1c2VySWQiOiI0MTY1OTI3NDcifQ==</vt:lpwstr>
  </property>
</Properties>
</file>