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480" w:lineRule="auto"/>
        <w:ind w:right="320" w:rightChars="0"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2024年度西安市莲湖区老年人助餐服务点建设补助申请统计表</w:t>
      </w:r>
    </w:p>
    <w:p>
      <w:pPr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  <w:t xml:space="preserve">                                                                                    单元：万元</w:t>
      </w:r>
    </w:p>
    <w:p>
      <w:pPr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tbl>
      <w:tblPr>
        <w:tblStyle w:val="3"/>
        <w:tblW w:w="128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001"/>
        <w:gridCol w:w="3030"/>
        <w:gridCol w:w="1335"/>
        <w:gridCol w:w="2460"/>
        <w:gridCol w:w="1230"/>
        <w:gridCol w:w="1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960" w:firstLineChars="4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总建筑面积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申请金额（单位：万元）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枣园街道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金家堡社区丰影邻里社区食堂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陕西省西安市莲湖区枣园西路鼎城馥桂圆东区13号楼商铺一层21号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706C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2024-05-24T08:51:34Z</dcterms:created>
  <dc:creator>admin</dc:creator>
  <cp:lastModifiedBy>admin</cp:lastModifiedBy>
  <dcterms:modified xsi:type="dcterms:W3CDTF">2024-05-24T08:51:39Z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1237514C34EB4FFBA15AFE50E2CBA4D5_12</vt:lpwstr>
  </property>
</Properties>
</file>