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4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  <w:lang w:val="en-US" w:eastAsia="zh-CN"/>
        </w:rPr>
        <w:t>2024年度莲湖区养老机构运营奖励资金统计表</w:t>
      </w:r>
    </w:p>
    <w:tbl>
      <w:tblPr>
        <w:tblStyle w:val="4"/>
        <w:tblW w:w="93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2819"/>
        <w:gridCol w:w="4080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8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54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年度运营奖励资金（单位：万元）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0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最终建议补助金额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西安市莲湖区荣龄养老服务中心</w:t>
            </w:r>
          </w:p>
        </w:tc>
        <w:tc>
          <w:tcPr>
            <w:tcW w:w="40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9.491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西安市莲湖区第一爱心护理院</w:t>
            </w:r>
          </w:p>
        </w:tc>
        <w:tc>
          <w:tcPr>
            <w:tcW w:w="40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6.43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西安市莲湖区派瑞康八佳老年养护院</w:t>
            </w:r>
          </w:p>
        </w:tc>
        <w:tc>
          <w:tcPr>
            <w:tcW w:w="40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5.242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西安市莲湖区陕西康隆养老服务有限公司</w:t>
            </w:r>
          </w:p>
        </w:tc>
        <w:tc>
          <w:tcPr>
            <w:tcW w:w="40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8.262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环西街道综合养老服务中心</w:t>
            </w:r>
          </w:p>
        </w:tc>
        <w:tc>
          <w:tcPr>
            <w:tcW w:w="40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1.384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枣园街道综合养老服务中心</w:t>
            </w:r>
          </w:p>
        </w:tc>
        <w:tc>
          <w:tcPr>
            <w:tcW w:w="40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2.591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西关街道综合养老服务中心</w:t>
            </w:r>
          </w:p>
        </w:tc>
        <w:tc>
          <w:tcPr>
            <w:tcW w:w="40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1.384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xMmE0ZTMwMjliNDUwYmNlNTVhNmU4ODVmZjM4YjEifQ=="/>
  </w:docVars>
  <w:rsids>
    <w:rsidRoot w:val="00000000"/>
    <w:rsid w:val="5FA9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Tahoma" w:hAnsi="Tahoma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2024-05-24T08:53:18Z</dcterms:created>
  <dc:creator>admin</dc:creator>
  <cp:lastModifiedBy>admin</cp:lastModifiedBy>
  <dcterms:modified xsi:type="dcterms:W3CDTF">2024-05-24T08:53:21Z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8C3F9C3F4A4E4FFCB7423F9C1AB17E7D_12</vt:lpwstr>
  </property>
</Properties>
</file>