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E1" w:rsidRDefault="00EB408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莲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湖区交通运输领域政务公开事项标准参考目录</w:t>
      </w:r>
    </w:p>
    <w:p w:rsidR="00E038E1" w:rsidRDefault="00E038E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990"/>
        <w:gridCol w:w="1521"/>
        <w:gridCol w:w="1224"/>
        <w:gridCol w:w="1200"/>
        <w:gridCol w:w="735"/>
        <w:gridCol w:w="3015"/>
        <w:gridCol w:w="765"/>
        <w:gridCol w:w="750"/>
        <w:gridCol w:w="615"/>
        <w:gridCol w:w="705"/>
        <w:gridCol w:w="630"/>
        <w:gridCol w:w="675"/>
        <w:gridCol w:w="824"/>
      </w:tblGrid>
      <w:tr w:rsidR="00E038E1">
        <w:trPr>
          <w:trHeight w:val="785"/>
        </w:trPr>
        <w:tc>
          <w:tcPr>
            <w:tcW w:w="1515" w:type="dxa"/>
            <w:gridSpan w:val="2"/>
            <w:vAlign w:val="center"/>
          </w:tcPr>
          <w:p w:rsidR="00E038E1" w:rsidRDefault="00EB40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公开事项</w:t>
            </w:r>
          </w:p>
        </w:tc>
        <w:tc>
          <w:tcPr>
            <w:tcW w:w="1521" w:type="dxa"/>
            <w:vMerge w:val="restart"/>
            <w:vAlign w:val="center"/>
          </w:tcPr>
          <w:p w:rsidR="00E038E1" w:rsidRDefault="00EB40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公开内容（要素）</w:t>
            </w:r>
          </w:p>
        </w:tc>
        <w:tc>
          <w:tcPr>
            <w:tcW w:w="1224" w:type="dxa"/>
            <w:vMerge w:val="restart"/>
            <w:vAlign w:val="center"/>
          </w:tcPr>
          <w:p w:rsidR="00E038E1" w:rsidRDefault="00EB40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公开依据</w:t>
            </w:r>
          </w:p>
        </w:tc>
        <w:tc>
          <w:tcPr>
            <w:tcW w:w="1200" w:type="dxa"/>
            <w:vMerge w:val="restart"/>
            <w:vAlign w:val="center"/>
          </w:tcPr>
          <w:p w:rsidR="00E038E1" w:rsidRDefault="00EB40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公开时限</w:t>
            </w:r>
          </w:p>
        </w:tc>
        <w:tc>
          <w:tcPr>
            <w:tcW w:w="735" w:type="dxa"/>
            <w:vMerge w:val="restart"/>
            <w:vAlign w:val="center"/>
          </w:tcPr>
          <w:p w:rsidR="00E038E1" w:rsidRDefault="00EB40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公开主体</w:t>
            </w:r>
          </w:p>
        </w:tc>
        <w:tc>
          <w:tcPr>
            <w:tcW w:w="3015" w:type="dxa"/>
            <w:vMerge w:val="restart"/>
            <w:vAlign w:val="center"/>
          </w:tcPr>
          <w:p w:rsidR="00E038E1" w:rsidRDefault="00EB40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公开渠道和载体</w:t>
            </w:r>
          </w:p>
        </w:tc>
        <w:tc>
          <w:tcPr>
            <w:tcW w:w="1515" w:type="dxa"/>
            <w:gridSpan w:val="2"/>
            <w:vAlign w:val="center"/>
          </w:tcPr>
          <w:p w:rsidR="00E038E1" w:rsidRDefault="00EB40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公开对象</w:t>
            </w:r>
          </w:p>
        </w:tc>
        <w:tc>
          <w:tcPr>
            <w:tcW w:w="1320" w:type="dxa"/>
            <w:gridSpan w:val="2"/>
            <w:vAlign w:val="center"/>
          </w:tcPr>
          <w:p w:rsidR="00E038E1" w:rsidRDefault="00EB40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公开方式</w:t>
            </w:r>
          </w:p>
        </w:tc>
        <w:tc>
          <w:tcPr>
            <w:tcW w:w="1305" w:type="dxa"/>
            <w:gridSpan w:val="2"/>
            <w:vAlign w:val="center"/>
          </w:tcPr>
          <w:p w:rsidR="00E038E1" w:rsidRDefault="00EB40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公开层级</w:t>
            </w:r>
          </w:p>
        </w:tc>
        <w:tc>
          <w:tcPr>
            <w:tcW w:w="824" w:type="dxa"/>
            <w:vAlign w:val="center"/>
          </w:tcPr>
          <w:p w:rsidR="00E038E1" w:rsidRDefault="00EB40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备注</w:t>
            </w:r>
          </w:p>
        </w:tc>
      </w:tr>
      <w:tr w:rsidR="00E038E1">
        <w:tc>
          <w:tcPr>
            <w:tcW w:w="525" w:type="dxa"/>
            <w:vAlign w:val="center"/>
          </w:tcPr>
          <w:p w:rsidR="00E038E1" w:rsidRDefault="00EB40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一级事项</w:t>
            </w:r>
          </w:p>
        </w:tc>
        <w:tc>
          <w:tcPr>
            <w:tcW w:w="990" w:type="dxa"/>
            <w:vAlign w:val="center"/>
          </w:tcPr>
          <w:p w:rsidR="00E038E1" w:rsidRDefault="00EB40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二级事项</w:t>
            </w:r>
          </w:p>
        </w:tc>
        <w:tc>
          <w:tcPr>
            <w:tcW w:w="1521" w:type="dxa"/>
            <w:vMerge/>
            <w:vAlign w:val="center"/>
          </w:tcPr>
          <w:p w:rsidR="00E038E1" w:rsidRDefault="00E038E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224" w:type="dxa"/>
            <w:vMerge/>
            <w:vAlign w:val="center"/>
          </w:tcPr>
          <w:p w:rsidR="00E038E1" w:rsidRDefault="00E038E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E038E1" w:rsidRDefault="00E038E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735" w:type="dxa"/>
            <w:vMerge/>
            <w:vAlign w:val="center"/>
          </w:tcPr>
          <w:p w:rsidR="00E038E1" w:rsidRDefault="00E038E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3015" w:type="dxa"/>
            <w:vMerge/>
            <w:vAlign w:val="center"/>
          </w:tcPr>
          <w:p w:rsidR="00E038E1" w:rsidRDefault="00E038E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765" w:type="dxa"/>
            <w:vAlign w:val="center"/>
          </w:tcPr>
          <w:p w:rsidR="00E038E1" w:rsidRDefault="00EB40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全社会</w:t>
            </w:r>
          </w:p>
        </w:tc>
        <w:tc>
          <w:tcPr>
            <w:tcW w:w="750" w:type="dxa"/>
            <w:vAlign w:val="center"/>
          </w:tcPr>
          <w:p w:rsidR="00E038E1" w:rsidRDefault="00EB40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特定群体</w:t>
            </w:r>
          </w:p>
        </w:tc>
        <w:tc>
          <w:tcPr>
            <w:tcW w:w="615" w:type="dxa"/>
            <w:vAlign w:val="center"/>
          </w:tcPr>
          <w:p w:rsidR="00E038E1" w:rsidRDefault="00EB40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主动</w:t>
            </w:r>
          </w:p>
        </w:tc>
        <w:tc>
          <w:tcPr>
            <w:tcW w:w="705" w:type="dxa"/>
            <w:vAlign w:val="center"/>
          </w:tcPr>
          <w:p w:rsidR="00E038E1" w:rsidRDefault="00EB40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依申请</w:t>
            </w:r>
          </w:p>
        </w:tc>
        <w:tc>
          <w:tcPr>
            <w:tcW w:w="630" w:type="dxa"/>
            <w:vAlign w:val="center"/>
          </w:tcPr>
          <w:p w:rsidR="00E038E1" w:rsidRDefault="00EB40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区级</w:t>
            </w:r>
          </w:p>
        </w:tc>
        <w:tc>
          <w:tcPr>
            <w:tcW w:w="675" w:type="dxa"/>
            <w:vAlign w:val="center"/>
          </w:tcPr>
          <w:p w:rsidR="00E038E1" w:rsidRDefault="00EB40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街道</w:t>
            </w:r>
          </w:p>
        </w:tc>
        <w:tc>
          <w:tcPr>
            <w:tcW w:w="824" w:type="dxa"/>
            <w:vAlign w:val="center"/>
          </w:tcPr>
          <w:p w:rsidR="00E038E1" w:rsidRDefault="00E038E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E038E1">
        <w:trPr>
          <w:trHeight w:val="4380"/>
        </w:trPr>
        <w:tc>
          <w:tcPr>
            <w:tcW w:w="525" w:type="dxa"/>
            <w:vAlign w:val="center"/>
          </w:tcPr>
          <w:p w:rsidR="00E038E1" w:rsidRDefault="00EB40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道路运输</w:t>
            </w:r>
          </w:p>
        </w:tc>
        <w:tc>
          <w:tcPr>
            <w:tcW w:w="990" w:type="dxa"/>
            <w:vAlign w:val="center"/>
          </w:tcPr>
          <w:p w:rsidR="00E038E1" w:rsidRDefault="00EB40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监督检查</w:t>
            </w:r>
          </w:p>
        </w:tc>
        <w:tc>
          <w:tcPr>
            <w:tcW w:w="1521" w:type="dxa"/>
            <w:vAlign w:val="center"/>
          </w:tcPr>
          <w:p w:rsidR="00E038E1" w:rsidRDefault="00EB40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道路运输监督检查结果信息</w:t>
            </w:r>
          </w:p>
        </w:tc>
        <w:tc>
          <w:tcPr>
            <w:tcW w:w="1224" w:type="dxa"/>
            <w:vAlign w:val="center"/>
          </w:tcPr>
          <w:p w:rsidR="00E038E1" w:rsidRDefault="00EB40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《中华人名共和国</w:t>
            </w:r>
            <w:r w:rsidR="001E4C0A">
              <w:rPr>
                <w:rFonts w:ascii="仿宋_GB2312" w:eastAsia="仿宋_GB2312" w:hAnsi="仿宋_GB2312" w:cs="仿宋_GB2312" w:hint="eastAsia"/>
                <w:sz w:val="24"/>
              </w:rPr>
              <w:t>政府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信息公开条例》《中华人民共和国道路运输条例》</w:t>
            </w:r>
          </w:p>
        </w:tc>
        <w:tc>
          <w:tcPr>
            <w:tcW w:w="1200" w:type="dxa"/>
            <w:vAlign w:val="center"/>
          </w:tcPr>
          <w:p w:rsidR="00E038E1" w:rsidRDefault="00EB40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信息形成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或着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变更之日起20个工作日</w:t>
            </w:r>
          </w:p>
        </w:tc>
        <w:tc>
          <w:tcPr>
            <w:tcW w:w="735" w:type="dxa"/>
            <w:vAlign w:val="center"/>
          </w:tcPr>
          <w:p w:rsidR="00E038E1" w:rsidRDefault="00EB40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区工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信交通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局</w:t>
            </w:r>
          </w:p>
        </w:tc>
        <w:tc>
          <w:tcPr>
            <w:tcW w:w="3015" w:type="dxa"/>
            <w:vAlign w:val="center"/>
          </w:tcPr>
          <w:p w:rsidR="00E038E1" w:rsidRDefault="00EB408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政府网站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政府公报</w:t>
            </w:r>
          </w:p>
          <w:p w:rsidR="00E038E1" w:rsidRDefault="00EB408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两微一端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发布会/听证会</w:t>
            </w:r>
          </w:p>
          <w:p w:rsidR="00E038E1" w:rsidRDefault="00EB408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广播电视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纸质媒体</w:t>
            </w:r>
          </w:p>
          <w:p w:rsidR="00E038E1" w:rsidRDefault="00EB408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公开查阅点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政务服务中心</w:t>
            </w:r>
          </w:p>
          <w:p w:rsidR="00E038E1" w:rsidRDefault="00EB408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便民服务站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入户/现场</w:t>
            </w:r>
          </w:p>
          <w:p w:rsidR="00E038E1" w:rsidRDefault="00EB408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社区/企事业单位/村公示栏（电子屏）</w:t>
            </w:r>
          </w:p>
          <w:p w:rsidR="00E038E1" w:rsidRDefault="00EB408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精准推送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其他</w:t>
            </w:r>
          </w:p>
        </w:tc>
        <w:tc>
          <w:tcPr>
            <w:tcW w:w="765" w:type="dxa"/>
            <w:vAlign w:val="center"/>
          </w:tcPr>
          <w:p w:rsidR="00E038E1" w:rsidRDefault="00EB40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Arial" w:eastAsia="仿宋_GB2312" w:hAnsi="Arial" w:cs="Arial"/>
                <w:sz w:val="24"/>
              </w:rPr>
              <w:t>√</w:t>
            </w:r>
          </w:p>
        </w:tc>
        <w:tc>
          <w:tcPr>
            <w:tcW w:w="750" w:type="dxa"/>
            <w:vAlign w:val="center"/>
          </w:tcPr>
          <w:p w:rsidR="00E038E1" w:rsidRDefault="00E038E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15" w:type="dxa"/>
            <w:vAlign w:val="center"/>
          </w:tcPr>
          <w:p w:rsidR="00E038E1" w:rsidRDefault="00EB40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Arial" w:eastAsia="仿宋_GB2312" w:hAnsi="Arial" w:cs="Arial"/>
                <w:sz w:val="24"/>
              </w:rPr>
              <w:t>√</w:t>
            </w:r>
          </w:p>
        </w:tc>
        <w:tc>
          <w:tcPr>
            <w:tcW w:w="705" w:type="dxa"/>
            <w:vAlign w:val="center"/>
          </w:tcPr>
          <w:p w:rsidR="00E038E1" w:rsidRDefault="00E038E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30" w:type="dxa"/>
            <w:vAlign w:val="center"/>
          </w:tcPr>
          <w:p w:rsidR="00E038E1" w:rsidRDefault="00EB40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Arial" w:eastAsia="仿宋_GB2312" w:hAnsi="Arial" w:cs="Arial"/>
                <w:sz w:val="24"/>
              </w:rPr>
              <w:t>√</w:t>
            </w:r>
          </w:p>
        </w:tc>
        <w:tc>
          <w:tcPr>
            <w:tcW w:w="675" w:type="dxa"/>
            <w:vAlign w:val="center"/>
          </w:tcPr>
          <w:p w:rsidR="00E038E1" w:rsidRDefault="00E038E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24" w:type="dxa"/>
            <w:vAlign w:val="center"/>
          </w:tcPr>
          <w:p w:rsidR="00E038E1" w:rsidRDefault="00E038E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038E1">
        <w:tc>
          <w:tcPr>
            <w:tcW w:w="525" w:type="dxa"/>
            <w:vAlign w:val="center"/>
          </w:tcPr>
          <w:p w:rsidR="00E038E1" w:rsidRDefault="00EB40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水路运输</w:t>
            </w:r>
          </w:p>
        </w:tc>
        <w:tc>
          <w:tcPr>
            <w:tcW w:w="990" w:type="dxa"/>
            <w:vAlign w:val="center"/>
          </w:tcPr>
          <w:p w:rsidR="00E038E1" w:rsidRDefault="00EB40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监督检查</w:t>
            </w:r>
          </w:p>
        </w:tc>
        <w:tc>
          <w:tcPr>
            <w:tcW w:w="1521" w:type="dxa"/>
            <w:vAlign w:val="center"/>
          </w:tcPr>
          <w:p w:rsidR="00E038E1" w:rsidRDefault="00EB40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水路运输监督检查结果信息</w:t>
            </w:r>
          </w:p>
        </w:tc>
        <w:tc>
          <w:tcPr>
            <w:tcW w:w="1224" w:type="dxa"/>
            <w:vAlign w:val="center"/>
          </w:tcPr>
          <w:p w:rsidR="00E038E1" w:rsidRDefault="00EB40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《中华人名共和国</w:t>
            </w:r>
            <w:r w:rsidR="001E4C0A">
              <w:rPr>
                <w:rFonts w:ascii="仿宋_GB2312" w:eastAsia="仿宋_GB2312" w:hAnsi="仿宋_GB2312" w:cs="仿宋_GB2312" w:hint="eastAsia"/>
                <w:sz w:val="24"/>
              </w:rPr>
              <w:t>政府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信息公开条例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4"/>
              </w:rPr>
              <w:t>》《国内水路运输管理条例》《国内水路运输管理规定》</w:t>
            </w:r>
          </w:p>
        </w:tc>
        <w:tc>
          <w:tcPr>
            <w:tcW w:w="1200" w:type="dxa"/>
            <w:vAlign w:val="center"/>
          </w:tcPr>
          <w:p w:rsidR="00E038E1" w:rsidRDefault="00EB40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信息形成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或着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变更之日起20个工作日</w:t>
            </w:r>
          </w:p>
        </w:tc>
        <w:tc>
          <w:tcPr>
            <w:tcW w:w="735" w:type="dxa"/>
            <w:vAlign w:val="center"/>
          </w:tcPr>
          <w:p w:rsidR="00E038E1" w:rsidRDefault="00EB40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区工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信交通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局</w:t>
            </w:r>
          </w:p>
        </w:tc>
        <w:tc>
          <w:tcPr>
            <w:tcW w:w="3015" w:type="dxa"/>
            <w:vAlign w:val="center"/>
          </w:tcPr>
          <w:p w:rsidR="00E038E1" w:rsidRDefault="00EB408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政府网站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政府公报</w:t>
            </w:r>
          </w:p>
          <w:p w:rsidR="00E038E1" w:rsidRDefault="00EB408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两微一端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发布会/听证会</w:t>
            </w:r>
          </w:p>
          <w:p w:rsidR="00E038E1" w:rsidRDefault="00EB408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广播电视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纸质媒体</w:t>
            </w:r>
          </w:p>
          <w:p w:rsidR="00E038E1" w:rsidRDefault="00EB408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公开查阅点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政务服务中心</w:t>
            </w:r>
          </w:p>
          <w:p w:rsidR="00E038E1" w:rsidRDefault="00EB408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便民服务站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入户/现场</w:t>
            </w:r>
          </w:p>
          <w:p w:rsidR="00E038E1" w:rsidRDefault="00EB408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社区/企事业单位/村公示栏（电子屏）</w:t>
            </w:r>
          </w:p>
          <w:p w:rsidR="00E038E1" w:rsidRDefault="00EB4088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精准推送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其他</w:t>
            </w:r>
          </w:p>
        </w:tc>
        <w:tc>
          <w:tcPr>
            <w:tcW w:w="765" w:type="dxa"/>
            <w:vAlign w:val="center"/>
          </w:tcPr>
          <w:p w:rsidR="00E038E1" w:rsidRDefault="00EB40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Arial" w:eastAsia="仿宋_GB2312" w:hAnsi="Arial" w:cs="Arial"/>
                <w:sz w:val="24"/>
              </w:rPr>
              <w:t>√</w:t>
            </w:r>
          </w:p>
        </w:tc>
        <w:tc>
          <w:tcPr>
            <w:tcW w:w="750" w:type="dxa"/>
            <w:vAlign w:val="center"/>
          </w:tcPr>
          <w:p w:rsidR="00E038E1" w:rsidRDefault="00E038E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15" w:type="dxa"/>
            <w:vAlign w:val="center"/>
          </w:tcPr>
          <w:p w:rsidR="00E038E1" w:rsidRDefault="00EB40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Arial" w:eastAsia="仿宋_GB2312" w:hAnsi="Arial" w:cs="Arial"/>
                <w:sz w:val="24"/>
              </w:rPr>
              <w:t>√</w:t>
            </w:r>
          </w:p>
        </w:tc>
        <w:tc>
          <w:tcPr>
            <w:tcW w:w="705" w:type="dxa"/>
            <w:vAlign w:val="center"/>
          </w:tcPr>
          <w:p w:rsidR="00E038E1" w:rsidRDefault="00E038E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30" w:type="dxa"/>
            <w:vAlign w:val="center"/>
          </w:tcPr>
          <w:p w:rsidR="00E038E1" w:rsidRDefault="00EB40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Arial" w:eastAsia="仿宋_GB2312" w:hAnsi="Arial" w:cs="Arial"/>
                <w:sz w:val="24"/>
              </w:rPr>
              <w:t>√</w:t>
            </w:r>
          </w:p>
        </w:tc>
        <w:tc>
          <w:tcPr>
            <w:tcW w:w="675" w:type="dxa"/>
            <w:vAlign w:val="center"/>
          </w:tcPr>
          <w:p w:rsidR="00E038E1" w:rsidRDefault="00E038E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24" w:type="dxa"/>
            <w:vAlign w:val="center"/>
          </w:tcPr>
          <w:p w:rsidR="00E038E1" w:rsidRDefault="00E038E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E038E1" w:rsidRDefault="00E038E1"/>
    <w:sectPr w:rsidR="00E038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hMmViOGU4NGMxZTUwNGJmMWI3Njk2MzMyZDdlZDYifQ=="/>
  </w:docVars>
  <w:rsids>
    <w:rsidRoot w:val="00E038E1"/>
    <w:rsid w:val="001E4C0A"/>
    <w:rsid w:val="00E038E1"/>
    <w:rsid w:val="00EB4088"/>
    <w:rsid w:val="4195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86150</dc:creator>
  <cp:lastModifiedBy>admin</cp:lastModifiedBy>
  <cp:revision>3</cp:revision>
  <dcterms:created xsi:type="dcterms:W3CDTF">2023-11-30T02:40:00Z</dcterms:created>
  <dcterms:modified xsi:type="dcterms:W3CDTF">2023-11-30T02:41:00Z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BF389D6787F14BF3BF8AD5DBF051ED5F_12</vt:lpwstr>
  </property>
</Properties>
</file>