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莲湖区科技局开展双创载体及楼宇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走访大调研活动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前期，莲湖区科技局通过摸排闲置楼宇资源，设计调研方案，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</w:rPr>
        <w:t>7月5日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开始，开展双创载体及楼宇走访调研活动。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区科技局联合桃园开发区管委会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以及相关街办前往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G7+陕西联盟校友会、颐高莲湖科创基地等载体以及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陕西未来蓝讯信息技术有限公司、陕西集聚智慧电子信息科技有限公司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西安鼎兴园林绿化工程有限公司等入驻企业开展双创、高企、科小服务。现场</w:t>
      </w:r>
      <w:r>
        <w:rPr>
          <w:rFonts w:hint="eastAsia" w:ascii="仿宋_GB2312" w:hAnsi="仿宋_GB2312" w:eastAsia="仿宋_GB2312" w:cs="仿宋_GB2312"/>
          <w:sz w:val="32"/>
          <w:szCs w:val="32"/>
        </w:rPr>
        <w:t>了解企业生产经营状况、研发投入、专利申报等有关情况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讲解了高企、科小等相关政策，同时也就企业提出的有关问题现场进行了解答。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215900</wp:posOffset>
            </wp:positionV>
            <wp:extent cx="4634865" cy="4634865"/>
            <wp:effectExtent l="0" t="0" r="13335" b="13335"/>
            <wp:wrapSquare wrapText="bothSides"/>
            <wp:docPr id="1" name="图片 1" descr="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4865" cy="463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103505</wp:posOffset>
            </wp:positionV>
            <wp:extent cx="4538980" cy="3406140"/>
            <wp:effectExtent l="0" t="0" r="13970" b="3810"/>
            <wp:wrapSquare wrapText="bothSides"/>
            <wp:docPr id="5" name="图片 5" descr="0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8980" cy="3406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下一步，莲湖区科技局将持续开展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走访大调研活动，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联合相关部门、辖区街办，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不断摸排双创载体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及科技企业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发展需求，建立日常联系机制，专人包抓，依托专业科技服务机构，分层次、分类别、有针对性的开展指导服务，帮助企业争取相关政策扶持，助力辖区科技企业高质量发展，为优化营商环境贡献莲湖力量。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967F0A75"/>
    <w:rsid w:val="AEFFD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guest</cp:lastModifiedBy>
  <cp:lastPrinted>2023-07-12T16:36:34Z</cp:lastPrinted>
  <dcterms:modified xsi:type="dcterms:W3CDTF">2023-07-12T16:36:37Z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