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初见白栖川温泉酒店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0" w:firstLineChars="200"/>
        <w:jc w:val="center"/>
        <w:textAlignment w:val="auto"/>
        <w:rPr>
          <w:rFonts w:hint="eastAsia" w:ascii="仿宋" w:hAnsi="仿宋" w:eastAsia="仿宋" w:cs="仿宋"/>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初见白栖川温泉酒店是隶属于陕西长康实业有限公司旗下的一家大型养生温泉酒店。酒店以最前沿的养生模式，最极致的美学环境体验，打造西安安乃至全国独树一帜的高端主题养生/足疗/SPA等为一体的汤泉生活栖息地。</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项目营业面积约21000平方米，以生态水疗、健康SPA为主题设计打造，主要包含生态绿色水疗、儿童水寨、韩式汗蒸、海鲜自助餐、健康SPA按摩、智能影院休息厅、时尚精品客房。整体装修风格为现代时尚、精美轻奢的美式风格。可同时容纳近2000位宾客消费体验；为了会员贵宾有更好的消费体验及身份的尊显，我们特别开通了VIP专用通道及VIP更衣区。大楼的地下一层设有约200个停车位的大型</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主管    4400元--5300元          销售顾问   4000元--8000元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领班    4000元--4500元          自媒体运营 4400元--5300元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美工    4400元--5300元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年龄范围20--30岁身体健康，热爱服务行业；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薪酬福利：基本工资+岗位工资+全勤+工龄工资+补助+绩效奖金；</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各项福利齐全，包吃包住。</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三、工作地址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联系人：徐女士        联系电话：029-81320299/15991988830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工作地址：西安市莲湖区丰庆路218号西雅图翡翠城初见白栖川温泉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西安市莲湖区第六幼儿园</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市莲湖区第六幼儿园位于西安市丰登北路45号，于2016年9月正式开园，是西安市莲湖区教育局所属的一所全日制公办幼儿园。占地总面积5120平方米，建筑面积3986平方米，户外活动面积3234平方米。园内四季常青、三季有花，绿树成荫、日照充足，户外活动区设有芳草园、幼儿种植区、沙地、嬉水池、儿童游乐场、足球场、篮球场等可供幼儿游戏的场所。幼儿园共有9个教学班，每班教寝分离，设有独立盥洗室与洗消间；并设有幼儿图书室、电脑室、美劳室、科学发现室、生活体验馆等多种幼儿专项活动室，是孩子身心健康和全面发展的欢快乐园。</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幼拥有一支高素质的保教队伍，全园保教人员均为大专以上学历，全部持证上岗，85%具有本科学历和幼教高级职称，他们不仅拥有多项教学科研成果和先进的教育理念，还有着丰富的幼儿保育经验和教育经验。在敬业、创新、赏识、发展的园风引领下，六幼通过打造厚德、关爱、博学、善思的保教队伍，以建立和谐、平等的师幼关系和家园关系，促进孩子身心健康与全面和谐的成长。</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教师2人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 、岗位要求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教师岗需具大专以上文凭，有教师资格证（或即将取得），有特长、能力强的优先；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三、工作地址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联系人：张老师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联系电话：88612697转1</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"mailto:577060380@qq.com"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571059534@qq.com</w:t>
      </w:r>
      <w:r>
        <w:rPr>
          <w:rFonts w:hint="eastAsia" w:ascii="仿宋" w:hAnsi="仿宋" w:eastAsia="仿宋" w:cs="仿宋"/>
          <w:sz w:val="32"/>
          <w:szCs w:val="32"/>
          <w:lang w:val="en-US" w:eastAsia="zh-CN"/>
        </w:rPr>
        <w:fldChar w:fldCharType="end"/>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单位地址：西安市莲湖区土门街办丰登北路45号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陕西广盛锐捷科技有限公司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陕西广盛锐捷科技有限公司成立于2021年4月，是国内专业从事航空、航天等发动机燃油控制系统和电子产品的研发、生产和维修服务的企业；企业位于陕西省西咸新区沣西新城西部云谷三期11号楼一层。</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公司拥有国内一流研发、制造和服务的专家团队，其中，2位获得国务院津贴，1位参加国家阅兵保障，多位具有20年以上军工企业工作经验；公司配备先进的试验、装配、检验和检测设备，主要产品有燃油附件和电子产品，跻身国内一流航天、航空发动机燃油控制系统和电子产品制造企业行列，为国内航天、航空及民用产业提供优质的产品及技术服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一、</w:t>
      </w:r>
      <w:r>
        <w:rPr>
          <w:rFonts w:hint="eastAsia" w:ascii="仿宋" w:hAnsi="仿宋" w:eastAsia="仿宋" w:cs="仿宋"/>
          <w:sz w:val="32"/>
          <w:szCs w:val="32"/>
          <w:lang w:val="en-US" w:eastAsia="zh-CN"/>
        </w:rPr>
        <w:t>招聘岗位</w:t>
      </w:r>
      <w:r>
        <w:rPr>
          <w:rFonts w:hint="default" w:ascii="仿宋" w:hAnsi="仿宋" w:eastAsia="仿宋" w:cs="仿宋"/>
          <w:sz w:val="32"/>
          <w:szCs w:val="32"/>
          <w:lang w:val="en-US" w:eastAsia="zh-CN"/>
        </w:rPr>
        <w:t>及要求</w:t>
      </w:r>
      <w:r>
        <w:rPr>
          <w:rFonts w:hint="eastAsia"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1、数控机床操作工 薪资：3500-16000元/月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 A. 根据产品图纸和工艺规程，编制数控程序、合理选择刀具进行产品加工；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B. 熟练使用量具、测具；C. 做好设备日常维护和保养，发现问题及时上报。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岗位要求：A、诚实守信、遵章守法，无犯罪记录；待人友善、服从管理、工作认真，具有良好的团队合作精神；B、识机械制图，掌握基本操作；C、听力正常，视力（无色盲）；身心健康、体质较好；D、有机械加工相关经验和设备维护保养经验的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2、磨床操作工 薪资：3500-12000元/月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 A. 根据产品图纸和工艺规程，编制数控程序、合理选择刀具进行产品加工；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B. 熟练使用量具、测具；C. 做好设备日常维护和保养，发现问题及时上报。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岗位要求：A、诚实守信、遵章守法，无犯罪记录；待人友善、服从管理、工作认真，具有良好的团队合作精神；B、识机械制图，掌握基本操作；C、听力正常，视力（无色盲）；身心健康、体质较好；D、有机械加工相关经验和设备维护保养经验的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3、加工中心操作工 薪资：3500-12000元/月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 A. 根据产品图纸和工艺规程，编制数控程序、合理选择刀具进行产品加工；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B. 熟练使用量具、测具；C. 做好设备日常维护和保养，发现问题及时上报。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岗位要求：A、诚实守信、遵章守法，无犯罪记录；待人友善、服从管理、工作认真，具有良好的团队合作精神；B、识机械制图，掌握基本操作；C、听力正常，视力（无色盲）；身心健康、体质较好；D、有机械加工相关经验和设备维护保养经验的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4、实验副班 薪资：35000-8000元/月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岗位职责:A. 根据产品图纸和工艺规程，合理选择工具进行检验；B. 熟练使用量具、测具；C. 做好平台、打磨设备日常维护和保养，发现问题及时上报。</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岗位要求： A、诚实守信、遵章守法，无犯罪记录；待人友善、服从管理、工作认真，具有良好的团队合作精神；B、识机械制图，掌握钳工的基本操作；C、听力正常，视力（无色盲）；身心健康、体质较好；D、有机械加工相关经验和设备维护保养经验的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基本+岗位+绩效+加班费+中长期激励等。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按员工实际工资性收入标准缴纳五险、单身公寓（仅限沣西新城）、员工食堂、餐补、年终福利补贴、节假日礼品等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1"/>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工作地址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陕西省西咸新区沣西新城云谷三期11号楼一层/陕西省西安市莲湖区大庆路</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公司地址：陕西省西安市莲湖区大庆路</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联系人：金文娟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联系电话：13363907029</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简历投递邮箱：263325596@qq.com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陕西中尊知识产权代理有限公司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陕西中尊知识产权代理有限公司（以下简称中尊（陕西））目前已在深圳、北京、西安等多个国家经济发展核心区域建立据点，其中，深圳为公司总部。中尊（深圳）位于全国经济中心国际化城市——深圳，是经国家知识产权部门授权，为广大客户提供全方位的商标注册、专利申请、版权登记、高新认证、双软认证、 贯标认证等知识产权相关法律服务的专业机构。</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   中尊（陕西）坐落于中国历史文化名城——西安，是中尊的核心服务枢纽之一。公司成立以来，凝聚力一批资质优异、经验丰富、严谨高效并多年从业在知识产权领域的律师以及专业代理的人才。团队通力合作，为国内通讯、信息、电子、食品、制造、计算机软硬件等领域提供全方位、专业化的知识产权服务，并在国际专利申请、驰名商标认定方面具备丰富的经验。</w:t>
      </w:r>
    </w:p>
    <w:p>
      <w:pPr>
        <w:keepNext w:val="0"/>
        <w:keepLines w:val="0"/>
        <w:pageBreakBefore w:val="0"/>
        <w:widowControl/>
        <w:numPr>
          <w:ilvl w:val="0"/>
          <w:numId w:val="2"/>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320" w:firstLineChars="1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知识产权咨询顾问、储备干部、团队经理</w:t>
      </w:r>
      <w:r>
        <w:rPr>
          <w:rFonts w:hint="eastAsia" w:ascii="仿宋" w:hAnsi="仿宋" w:eastAsia="仿宋" w:cs="仿宋"/>
          <w:sz w:val="32"/>
          <w:szCs w:val="32"/>
          <w:lang w:val="en-US" w:eastAsia="zh-CN"/>
        </w:rPr>
        <w:t>（若干）</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1、思维敏捷，学习力强，执行力强，逻辑清晰。</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2、年龄在18-35周岁之间，男女不限，大专及以上学历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3、有同行工作经验、应届毕业生优先。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二、工作地址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公司联系人：</w:t>
      </w:r>
      <w:r>
        <w:rPr>
          <w:rFonts w:hint="default" w:ascii="仿宋" w:hAnsi="仿宋" w:eastAsia="仿宋" w:cs="仿宋"/>
          <w:sz w:val="32"/>
          <w:szCs w:val="32"/>
          <w:lang w:val="en-US" w:eastAsia="zh-CN"/>
        </w:rPr>
        <w:t xml:space="preserve">张女士18710355672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公司地址：陕西省西安市莲湖区高新二路4号新世纪大厦</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三、工作时间</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工作时间： 08:30—18:00, 周末双休，法定节假日正常休假。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双休、法定节假日  2、生日、节日福利  3、带薪假期  4、五险</w:t>
      </w:r>
      <w:r>
        <w:rPr>
          <w:rFonts w:hint="eastAsia" w:ascii="仿宋" w:hAnsi="仿宋" w:eastAsia="仿宋" w:cs="仿宋"/>
          <w:sz w:val="32"/>
          <w:szCs w:val="32"/>
          <w:lang w:val="en-US" w:eastAsia="zh-CN"/>
        </w:rPr>
        <w:t>一金</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 xml:space="preserve"> 天津广源恒信建设工程项目管理有限公司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天津广源恒信建设工程项目管理有限公司成立于2002年。拥有: 房屋建筑、市政公用双甲级；水利水电、公路工程双甲级资质，与融创、保利、绿城、蓝光、金茂、万科、正荣等多家百强房企达成战略合作.现在天津、西安、郑州、辽宁、黑龙江地区有多项在监理项目，并积极向其他地区和相关领域扩展，为满足公司快速发展需求面向全国招聘工程技术人员。本公司设置与一二线城市人才市场相适应的薪酬标准及畅通的晋升渠道。</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总监年薪10-15万起（须具备注册监理工程师资格并注册到本公司，且含证书费用），总监代表月薪5000、6000元起，监理工程师月薪4000元起，监理员2200、2500元起，异地上岗，解决住宿，并有餐补，正式入职享有五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一、招聘职位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 总监理工程师（西安、咸阳上岗）：5人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年薪12万起（含国证费用）</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要求具备国家注册监理工程师证书，5年以上监理或施工现场管理从业经验，具有较强的组织协调能力和专业知识，能按照监理规范履行总监职责，年纪在55岁以内，身体健康，适应施工现场工作环境。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 监理工程师（西安、咸阳上岗）：10人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月薪4000-6000元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具备建筑工程类相关专业学历，具有一定的专业理论知识或较强的学习能力，具备较丰富施工、监理现场工作经验，身体健康，适应施工现场工作环境，肯吃苦耐劳，年纪在50岁以内。</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3、监理员、资料员：10人 可接受实习生。</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月薪2200-4000元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愿意从事监理工作，具备建筑工程类相关专业(土木工程、建筑工程管理、建筑工程技术、监理工程、工程造价、采暖通风、给排水、环境工程、建筑电气、自动化等)大专以上学历，具有一定的专业理论知识或较强的学习能力，身体健康，适应施工现场工作环境，肯吃苦。</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4、办公室内勤人员（行政人事、经营、技管）；3人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愿意从事监理工作，大专以上学历，熟练使用办公自动化软件，具有相关岗位的工作经验。</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亮点福利：社保、餐补、交通补、通讯补、提供住宿、法定节假日</w:t>
      </w:r>
    </w:p>
    <w:p>
      <w:pPr>
        <w:keepNext w:val="0"/>
        <w:keepLines w:val="0"/>
        <w:pageBreakBefore w:val="0"/>
        <w:widowControl/>
        <w:numPr>
          <w:ilvl w:val="0"/>
          <w:numId w:val="2"/>
        </w:numPr>
        <w:kinsoku/>
        <w:wordWrap/>
        <w:overflowPunct/>
        <w:topLinePunct w:val="0"/>
        <w:autoSpaceDE/>
        <w:autoSpaceDN/>
        <w:bidi w:val="0"/>
        <w:adjustRightInd/>
        <w:snapToGrid/>
        <w:spacing w:after="0" w:afterAutospacing="0" w:line="560" w:lineRule="exact"/>
        <w:ind w:left="-210"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工作地址</w:t>
      </w:r>
    </w:p>
    <w:p>
      <w:pPr>
        <w:keepNext w:val="0"/>
        <w:keepLines w:val="0"/>
        <w:pageBreakBefore w:val="0"/>
        <w:widowControl/>
        <w:numPr>
          <w:numId w:val="0"/>
        </w:numPr>
        <w:kinsoku/>
        <w:wordWrap/>
        <w:overflowPunct/>
        <w:topLinePunct w:val="0"/>
        <w:autoSpaceDE/>
        <w:autoSpaceDN/>
        <w:bidi w:val="0"/>
        <w:adjustRightInd/>
        <w:snapToGrid/>
        <w:spacing w:after="0" w:afterAutospacing="0" w:line="560" w:lineRule="exact"/>
        <w:ind w:firstLine="320" w:firstLineChars="100"/>
        <w:textAlignment w:val="auto"/>
        <w:rPr>
          <w:rFonts w:hint="default"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公司地址：西安市莲湖区昆明路融创高新臻园6号楼</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西安、咸阳（可根据个人情况具体安排）</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西安分公司联系电话：029-81528783 , 17792037971(同微信)。</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 xml:space="preserve">   天朗时代大酒店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天朗控股，2001年创建于古都西安，是一家以中国城市文化产业投资与运营为主营业务的全国性企业集团。天朗时代大酒店系天朗酒店管理公司的旗舰店，位于西安市玉祥门转盘西南角，地处交通要道。酒店2008年8月开业，是西北地区首家全套房五星级涉外酒店，拥有设计匠心独韵，布局人性化、舒适化的各类套房339套，以及各类综合服务项目餐饮、娱乐、会议设施。</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销售部：高级销售经理  （1人）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餐饮部厨房：中厨热炒头锅人（1人）、 中厨热炒二锅（2人）； 凉菜高级主管（1人）、凉菜中工（2人）；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餐饮部厅面：宴会厅主管（2人）、西餐厅主管（2人）、餐饮部中西餐服务员（5人）；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前  厅  部：前厅宾客服务经理（1人）、前台主管（2人）、大堂副理（2人）、宾客关系主任（1人）、礼宾员（5人）；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客  房  部：客房楼层主管（2人）、领班（2人）、公卫服务员（5人）、客房帮工（5人）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二、福利待遇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1.免费住宿2.绩效奖金或提成； 3.每天4顿免费用餐；4.带薪年假（6-12天）；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5.季度、月度劳保；6.缴纳社保（五险一金）7.工龄工资：每半年必涨50元；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8.每年2-4次调整工资的机会；9.生活便利：免费洗浴及自助洗衣机；10.中夜班费、降温取暖补贴；11.员工活动丰富多彩；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三．公司地址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地址：西安市莲湖区环城西路北段360号天朗时代大酒店一层人力资源部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联系人：张沛   手机：18329757507 （微信同步）029-84679359</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西安天朗蔚蓝商业运营发展有限公司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天朗蔚蓝商业公司致力于产、商、文、旅、农等复合型商业项目的研发规划、品牌建设、招商及营销管理、专业运营等全程服务内容。从项目萌芽阶段的产品调研及用地规划，到后期的商业运营、商务服务等，均有深度涉及。历时近二十年的发展，蔚蓝商业公司管理面积累计超过70万㎡，为100万人提供基础商业服务与增值服务。目前已初步形成以特色街区、智能商务、产业大集、现代农旅、文创小镇为主的五大中心业务版块。</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1.文员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岗位职责：负责文件流转、资料整理等相关工作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任职要求：性格开朗，细心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2.前台</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岗位职责：负责公司接待、咨询、文件转发等工作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任职要求：身高163以上，善沟通表达，形象气质佳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3.客服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岗位职责：负责售楼部前台、吧台、洽谈区、样板间等工作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任职要求：身高163以上，善沟通表达，形象气质佳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4.收费员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岗位职责：负责物业费收取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 财务相关专业优先，细心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5.物业管理员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岗位职责：负责业主日常管理、处理纠纷等工作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岗位要求：善于沟通，负责任</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6.工程（电工、水工、暖通工）</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岗位职责：负责公司水、电相关工作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岗位要求：持相关岗位资格证，1年以上写字楼项目工作经验，工作认真负责</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7.置业顾问</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任职要求：善沟通表达、抗压能力强、形象气质佳</w:t>
      </w:r>
    </w:p>
    <w:p>
      <w:pPr>
        <w:keepNext w:val="0"/>
        <w:keepLines w:val="0"/>
        <w:pageBreakBefore w:val="0"/>
        <w:widowControl/>
        <w:numPr>
          <w:ilvl w:val="0"/>
          <w:numId w:val="2"/>
        </w:numPr>
        <w:kinsoku/>
        <w:wordWrap/>
        <w:overflowPunct/>
        <w:topLinePunct w:val="0"/>
        <w:autoSpaceDE/>
        <w:autoSpaceDN/>
        <w:bidi w:val="0"/>
        <w:adjustRightInd/>
        <w:snapToGrid/>
        <w:spacing w:after="0" w:afterAutospacing="0" w:line="560" w:lineRule="exact"/>
        <w:ind w:left="-210"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福利待遇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福利：管吃管住、五险一金、定期团建、出国旅游、透明晋升机制等</w:t>
      </w:r>
    </w:p>
    <w:p>
      <w:pPr>
        <w:keepNext w:val="0"/>
        <w:keepLines w:val="0"/>
        <w:pageBreakBefore w:val="0"/>
        <w:widowControl/>
        <w:numPr>
          <w:ilvl w:val="0"/>
          <w:numId w:val="2"/>
        </w:numPr>
        <w:kinsoku/>
        <w:wordWrap/>
        <w:overflowPunct/>
        <w:topLinePunct w:val="0"/>
        <w:autoSpaceDE/>
        <w:autoSpaceDN/>
        <w:bidi w:val="0"/>
        <w:adjustRightInd/>
        <w:snapToGrid/>
        <w:spacing w:after="0" w:afterAutospacing="0" w:line="560" w:lineRule="exact"/>
        <w:ind w:left="-210"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工作地址</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西安市莲湖区大庆路3号天朗蔚蓝国际A座20层 </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联系电话（同微信）：18592053486</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简历投递邮箱：136087742@qq.com</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西安秒味食品科技有限公司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西安秒味食品科技有限公司创办于2016年，位于西安，是集品牌孵化、连锁经营、产品研发、门店推广、直营体系、生产供应于一体的专业化特色小吃餐饮品牌管理有限公司。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旗下拥有“鸭小帅、大芋锅巴土豆、出九市井串串、目九里小食馆、许甜甜手作奶茶”等特色小吃品牌。截止2021年，旗下“鸭小帅”、“大芋锅巴土豆”品牌项目连锁门店已超1300家，完成在全国的布局，成功帮助上千名创业者实现了创业梦想!</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招商顾问（5名）薪资5000-8000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上班时间：8:30-18:00，月休4天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二、岗位要求：</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有较强的语言表达能力</w:t>
      </w:r>
      <w:r>
        <w:rPr>
          <w:rFonts w:hint="default" w:ascii="仿宋" w:hAnsi="仿宋" w:eastAsia="仿宋"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2、</w:t>
      </w:r>
      <w:r>
        <w:rPr>
          <w:rFonts w:hint="eastAsia" w:ascii="仿宋" w:hAnsi="仿宋" w:eastAsia="仿宋" w:cs="仿宋"/>
          <w:sz w:val="32"/>
          <w:szCs w:val="32"/>
          <w:lang w:val="en-US" w:eastAsia="zh-CN"/>
        </w:rPr>
        <w:t>性格外向；</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3、具有较强的学习能力；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4、思维敏捷，具有良好的应变能力和抗压能力；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5、工作态度积极、有责任心。</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三、工作地址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公司地址：莲湖区大兴东路50号H酒店汉城湖店10楼</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联系方式：029-89544144（人事部电话）</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15091584577 （张女士）</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"mailto:495731702@qq.com"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495731702@qq.com</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西安西变组件有限公司</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西变组件有限公司是西安西电变压器有限责任公司的全资子公司。西变组件是集产品设计、生产制造、销售服务于一身的独立子公司，同时还承担了变压器产品运营、维护、检修、改造、安装、调试及其设备扩建业务，是我国超高压、特高压变压器类用组件产品的核心制造企业。</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要从事有载分接开关、有载分接开关、在线滤油机、无励磁分接开关、控制箱、吸湿器、电流互感器、测量装置及各种针对变压器使用的阀类,获得多项国家专利。公司多类产品先后成功使用于三峡±500kV直流输变电工程、延安750kV智能变交流示范输电工程、古泉±1100kV直流输变电工程等多个国家重点输变电工程，产品出口至美国、德国、马来西亚、巴西、中国香港等三十多个多家和地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1、通讯开发及测试工程师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招聘人数：2人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岗位职责：负责变压器诊断算法研究；负责系统数据接口、通信方式等方面的设计工作；负责对系统进行功能、性能兼容性测试等工作；负责系统后续新的需求以及改进方面的工作。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任职资格：通信工程、电子、计算机等专业研究生以上学历；富有朝气、善于沟通、踏实肯干，具备一定的抗压能力。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2、研发设计员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招聘人数：2人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岗位职责：负责图纸设计、新产品开发设计；负责常规产品结构改进升级；负责产品试制跟踪，产品标准化管理，技术文件编制。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任职资格：电气、机械专业，本科及以上学历；富有朝气、善于沟通、踏实肯干，具备一定的抗压能力。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3、销售员</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招聘人数：6人</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岗位职责：负责市场开发、项目投标与产品订货、合同签订、执行与货款回收、工作协调与客户关系维护等主要工作。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任职资格：年龄40周岁及以下，身体健康，条件优越者可适当放宽；大专及以上学历，有市场营销、工商管理、电气工程、机械制造等相关专业背景者优先；熟悉变压器或附件类产品，有一年及以上变压器相关产品工作经历，具备独立制作标书、独立商务谈判的能力。</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二、工作地址</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公司地址：陕西省西安市莲湖区大庆路485号</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联系人：  赵老师    王老师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 029-84233044</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联系邮箱： jingliban.zj@xdxb.com.cn</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西安长峰医院</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883" w:firstLineChars="200"/>
        <w:jc w:val="center"/>
        <w:textAlignment w:val="auto"/>
        <w:rPr>
          <w:rFonts w:hint="default" w:ascii="仿宋" w:hAnsi="仿宋" w:eastAsia="仿宋" w:cs="仿宋"/>
          <w:b/>
          <w:bCs/>
          <w:sz w:val="44"/>
          <w:szCs w:val="4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西安长峰医院是一家全国连锁，按照血管瘤精准医学理念为主导的新型专业血管瘤医院.是 一所集医疗、科研、教学为一体的二级综合医院。开设有内科、外科、儿科、皮肤科、医学检验科、医学影像科、中医科、妇科等专业科室。</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医院拥有一支高学历、高职称、高素质且经验丰富的专家技术团队，其中包括交大专家、唐都专家、婴幼儿血管瘤专家、成人血管瘤家、胎记专家、中医专家等。</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根据医院发展需要，拟在全国高水平院校招收2022年临床专业、护理专业、药学专业全日制实习生，相关事宜如下：</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一、招聘岗位及薪资待遇</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检验</w:t>
      </w:r>
      <w:r>
        <w:rPr>
          <w:rFonts w:hint="eastAsia" w:ascii="仿宋" w:hAnsi="仿宋" w:eastAsia="仿宋" w:cs="仿宋"/>
          <w:sz w:val="32"/>
          <w:szCs w:val="32"/>
          <w:lang w:val="en-US" w:eastAsia="zh-CN"/>
        </w:rPr>
        <w:t>专业</w:t>
      </w:r>
      <w:r>
        <w:rPr>
          <w:rFonts w:hint="default" w:ascii="仿宋" w:hAnsi="仿宋" w:eastAsia="仿宋" w:cs="仿宋"/>
          <w:sz w:val="32"/>
          <w:szCs w:val="32"/>
          <w:lang w:val="en-US" w:eastAsia="zh-CN"/>
        </w:rPr>
        <w:t>2</w:t>
      </w:r>
      <w:r>
        <w:rPr>
          <w:rFonts w:hint="eastAsia" w:ascii="仿宋" w:hAnsi="仿宋" w:eastAsia="仿宋" w:cs="仿宋"/>
          <w:sz w:val="32"/>
          <w:szCs w:val="32"/>
          <w:lang w:val="en-US" w:eastAsia="zh-CN"/>
        </w:rPr>
        <w:t>人，实习合格表现优异者，一经留用，取得专业执业资质者，薪资范围2K--5K,试用期满后缴纳五险一金，有节日福利；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药</w:t>
      </w:r>
      <w:r>
        <w:rPr>
          <w:rFonts w:hint="eastAsia" w:ascii="仿宋" w:hAnsi="仿宋" w:eastAsia="仿宋" w:cs="仿宋"/>
          <w:sz w:val="32"/>
          <w:szCs w:val="32"/>
          <w:lang w:val="en-US" w:eastAsia="zh-CN"/>
        </w:rPr>
        <w:t>学专业2人，实习合格表现优异者，一经留用，取得专业执业资质者，薪资范围2K--5K,试用期满后缴纳五险一金，有节日福利；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影像</w:t>
      </w:r>
      <w:r>
        <w:rPr>
          <w:rFonts w:hint="eastAsia" w:ascii="仿宋" w:hAnsi="仿宋" w:eastAsia="仿宋" w:cs="仿宋"/>
          <w:sz w:val="32"/>
          <w:szCs w:val="32"/>
          <w:lang w:val="en-US" w:eastAsia="zh-CN"/>
        </w:rPr>
        <w:t>专业2人，实习合格表现优异者，一经留用，取得专业执业资质者，薪资范围2K--5K,试用期满后缴纳五险一金，有节日福利；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中医</w:t>
      </w:r>
      <w:r>
        <w:rPr>
          <w:rFonts w:hint="eastAsia" w:ascii="仿宋" w:hAnsi="仿宋" w:eastAsia="仿宋" w:cs="仿宋"/>
          <w:sz w:val="32"/>
          <w:szCs w:val="32"/>
          <w:lang w:val="en-US" w:eastAsia="zh-CN"/>
        </w:rPr>
        <w:t>专业5人，实习合格表现优异者，一经留用，取得专业执业资质者，薪资范围2K--6K,试用期满后缴纳五险一金，有节日福利；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5、临床专业6人，实习合格表现优异者，一经留用，取得专业执业资质者，薪资范围2K--6K,试用期满后缴纳五险一金，有节日福利；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6、护理专业4人，实习合格表现优异者，一经留用，取得专业执业资质者，薪资范围2K--4K,试用期满后缴纳五险一金，有节日福利；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财务专业1</w:t>
      </w:r>
      <w:r>
        <w:rPr>
          <w:rFonts w:hint="eastAsia" w:ascii="仿宋" w:hAnsi="仿宋" w:eastAsia="仿宋" w:cs="仿宋"/>
          <w:sz w:val="32"/>
          <w:szCs w:val="32"/>
          <w:lang w:val="en-US" w:eastAsia="zh-CN"/>
        </w:rPr>
        <w:t>人，实习合格表现优异者，一经留用，取得专业执业资质者，薪资范围3K--6K,试用期满后缴纳五险一金，有节日福利；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7、人力资源</w:t>
      </w:r>
      <w:r>
        <w:rPr>
          <w:rFonts w:hint="default" w:ascii="仿宋" w:hAnsi="仿宋" w:eastAsia="仿宋" w:cs="仿宋"/>
          <w:sz w:val="32"/>
          <w:szCs w:val="32"/>
          <w:lang w:val="en-US" w:eastAsia="zh-CN"/>
        </w:rPr>
        <w:t>专业1</w:t>
      </w:r>
      <w:r>
        <w:rPr>
          <w:rFonts w:hint="eastAsia" w:ascii="仿宋" w:hAnsi="仿宋" w:eastAsia="仿宋" w:cs="仿宋"/>
          <w:sz w:val="32"/>
          <w:szCs w:val="32"/>
          <w:lang w:val="en-US" w:eastAsia="zh-CN"/>
        </w:rPr>
        <w:t>人，实习合格表现优异者，一经留用，取得专业执业资质者，薪资范围3K--6K,试用期满后缴纳五险一金，有节日福利；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8、平面设计3人，实习合格表现优异者，一经留用，取得专业执业资质者，薪资范围3K--7K,试用期满后缴纳五险一金，有节日福利；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9、网络运营3人，实习合格表现优异者，一经留用，取得专业执业资质者，薪资范围2K--7K,试用期满后缴纳五险一金，有节日福利；</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二、招生条件</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1.国家统招全日制大专、本科学历;</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2.政治思想端正身心健康，能胜任临床护理实习工作;</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3.护理基础理论知识扎实，有英语四、六级证书者优先。</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三、联系电话</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联系人徐老师13520220180</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afterAutospacing="0" w:line="560" w:lineRule="exact"/>
        <w:ind w:leftChars="-100" w:firstLine="640" w:firstLineChars="200"/>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287524"/>
    <w:multiLevelType w:val="singleLevel"/>
    <w:tmpl w:val="C4287524"/>
    <w:lvl w:ilvl="0" w:tentative="0">
      <w:start w:val="1"/>
      <w:numFmt w:val="chineseCounting"/>
      <w:suff w:val="nothing"/>
      <w:lvlText w:val="%1、"/>
      <w:lvlJc w:val="left"/>
      <w:rPr>
        <w:rFonts w:hint="eastAsia"/>
      </w:rPr>
    </w:lvl>
  </w:abstractNum>
  <w:abstractNum w:abstractNumId="1">
    <w:nsid w:val="0A3B21AC"/>
    <w:multiLevelType w:val="singleLevel"/>
    <w:tmpl w:val="0A3B21AC"/>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MDdjZDQ0NzBiMGJhNGYzM2Q2YWRhMTg3NmNlMjEifQ=="/>
  </w:docVars>
  <w:rsids>
    <w:rsidRoot w:val="00000000"/>
    <w:rsid w:val="005B717A"/>
    <w:rsid w:val="024571DA"/>
    <w:rsid w:val="03247659"/>
    <w:rsid w:val="03411FB9"/>
    <w:rsid w:val="045B70AB"/>
    <w:rsid w:val="05883ED0"/>
    <w:rsid w:val="06343B93"/>
    <w:rsid w:val="06D53145"/>
    <w:rsid w:val="072916E2"/>
    <w:rsid w:val="0777244E"/>
    <w:rsid w:val="077A3CEC"/>
    <w:rsid w:val="07AA2823"/>
    <w:rsid w:val="080D4B60"/>
    <w:rsid w:val="08147C9D"/>
    <w:rsid w:val="085602B5"/>
    <w:rsid w:val="095606E2"/>
    <w:rsid w:val="09E0252C"/>
    <w:rsid w:val="09E527C8"/>
    <w:rsid w:val="0A56459C"/>
    <w:rsid w:val="0BBF6171"/>
    <w:rsid w:val="0C3923C8"/>
    <w:rsid w:val="0C5211E6"/>
    <w:rsid w:val="0C7A7593"/>
    <w:rsid w:val="0CEA0417"/>
    <w:rsid w:val="0D2B7F62"/>
    <w:rsid w:val="0D786F20"/>
    <w:rsid w:val="0E96765D"/>
    <w:rsid w:val="104922F8"/>
    <w:rsid w:val="109127D2"/>
    <w:rsid w:val="1185636F"/>
    <w:rsid w:val="11CB5870"/>
    <w:rsid w:val="11EC5094"/>
    <w:rsid w:val="128E689D"/>
    <w:rsid w:val="141C6857"/>
    <w:rsid w:val="145A112D"/>
    <w:rsid w:val="146B5181"/>
    <w:rsid w:val="151057C1"/>
    <w:rsid w:val="1615355E"/>
    <w:rsid w:val="161812A0"/>
    <w:rsid w:val="162F5399"/>
    <w:rsid w:val="16853AEA"/>
    <w:rsid w:val="18030527"/>
    <w:rsid w:val="190F698A"/>
    <w:rsid w:val="19287A4C"/>
    <w:rsid w:val="19614D0C"/>
    <w:rsid w:val="1B0E2C71"/>
    <w:rsid w:val="1BFE6842"/>
    <w:rsid w:val="1C4C33DE"/>
    <w:rsid w:val="1CAC72FC"/>
    <w:rsid w:val="1DCA246D"/>
    <w:rsid w:val="1EEB7551"/>
    <w:rsid w:val="1FEA15B7"/>
    <w:rsid w:val="2068055D"/>
    <w:rsid w:val="20855784"/>
    <w:rsid w:val="209714F7"/>
    <w:rsid w:val="20CA1A5A"/>
    <w:rsid w:val="214E3DC8"/>
    <w:rsid w:val="2177331E"/>
    <w:rsid w:val="217A696B"/>
    <w:rsid w:val="21DF3CF0"/>
    <w:rsid w:val="23007343"/>
    <w:rsid w:val="23166B67"/>
    <w:rsid w:val="231A6657"/>
    <w:rsid w:val="24062738"/>
    <w:rsid w:val="250D7AF6"/>
    <w:rsid w:val="256C3CA4"/>
    <w:rsid w:val="261D1FBA"/>
    <w:rsid w:val="2629095F"/>
    <w:rsid w:val="265C6F87"/>
    <w:rsid w:val="27767BD4"/>
    <w:rsid w:val="29115E06"/>
    <w:rsid w:val="29432ECA"/>
    <w:rsid w:val="29B13146"/>
    <w:rsid w:val="2AB0164F"/>
    <w:rsid w:val="2B1D0D70"/>
    <w:rsid w:val="2B536BAA"/>
    <w:rsid w:val="2D652BC5"/>
    <w:rsid w:val="2DA336ED"/>
    <w:rsid w:val="300F0BC6"/>
    <w:rsid w:val="30161F54"/>
    <w:rsid w:val="306B04F2"/>
    <w:rsid w:val="31D200FD"/>
    <w:rsid w:val="32865867"/>
    <w:rsid w:val="32DA370D"/>
    <w:rsid w:val="338A3B8E"/>
    <w:rsid w:val="345435AA"/>
    <w:rsid w:val="345D2848"/>
    <w:rsid w:val="348E47AF"/>
    <w:rsid w:val="34F0546A"/>
    <w:rsid w:val="34FF745B"/>
    <w:rsid w:val="35215623"/>
    <w:rsid w:val="35B91D00"/>
    <w:rsid w:val="35CF1523"/>
    <w:rsid w:val="36EC1C61"/>
    <w:rsid w:val="36F823B4"/>
    <w:rsid w:val="37691503"/>
    <w:rsid w:val="37A8202C"/>
    <w:rsid w:val="388365F5"/>
    <w:rsid w:val="39243934"/>
    <w:rsid w:val="39D14CCD"/>
    <w:rsid w:val="3A4678DA"/>
    <w:rsid w:val="3A701F8B"/>
    <w:rsid w:val="3AAC1E33"/>
    <w:rsid w:val="3AF13CEA"/>
    <w:rsid w:val="3B710987"/>
    <w:rsid w:val="3BB46C0F"/>
    <w:rsid w:val="3BEB698B"/>
    <w:rsid w:val="3C5B695A"/>
    <w:rsid w:val="3CB521DD"/>
    <w:rsid w:val="3D255ECD"/>
    <w:rsid w:val="3D8C1AA8"/>
    <w:rsid w:val="3DAA0180"/>
    <w:rsid w:val="3DF15DAF"/>
    <w:rsid w:val="3E75078E"/>
    <w:rsid w:val="40356427"/>
    <w:rsid w:val="43416895"/>
    <w:rsid w:val="44915BF6"/>
    <w:rsid w:val="44A90EB0"/>
    <w:rsid w:val="4508538A"/>
    <w:rsid w:val="45321187"/>
    <w:rsid w:val="45745CFF"/>
    <w:rsid w:val="45A520C2"/>
    <w:rsid w:val="45DD7344"/>
    <w:rsid w:val="46A240EA"/>
    <w:rsid w:val="473B1E9E"/>
    <w:rsid w:val="477C748E"/>
    <w:rsid w:val="48317521"/>
    <w:rsid w:val="48645AFB"/>
    <w:rsid w:val="48946750"/>
    <w:rsid w:val="49042E3A"/>
    <w:rsid w:val="49256159"/>
    <w:rsid w:val="4A761B16"/>
    <w:rsid w:val="4A8C1339"/>
    <w:rsid w:val="4B3B6AAF"/>
    <w:rsid w:val="4C35155C"/>
    <w:rsid w:val="4D115843"/>
    <w:rsid w:val="4FA964E9"/>
    <w:rsid w:val="500C3517"/>
    <w:rsid w:val="5015756D"/>
    <w:rsid w:val="508036EE"/>
    <w:rsid w:val="518B2E7D"/>
    <w:rsid w:val="51FE0D6E"/>
    <w:rsid w:val="52187956"/>
    <w:rsid w:val="52383B54"/>
    <w:rsid w:val="533B1B4E"/>
    <w:rsid w:val="538E7ED0"/>
    <w:rsid w:val="53F45475"/>
    <w:rsid w:val="54754BEC"/>
    <w:rsid w:val="55DB719B"/>
    <w:rsid w:val="56AF0889"/>
    <w:rsid w:val="56B51C18"/>
    <w:rsid w:val="56F91B04"/>
    <w:rsid w:val="578735B4"/>
    <w:rsid w:val="579C51C6"/>
    <w:rsid w:val="579D4B86"/>
    <w:rsid w:val="57E91B79"/>
    <w:rsid w:val="57EE718F"/>
    <w:rsid w:val="590B4727"/>
    <w:rsid w:val="59C6010E"/>
    <w:rsid w:val="59E50013"/>
    <w:rsid w:val="5B76033E"/>
    <w:rsid w:val="5C427AAA"/>
    <w:rsid w:val="5D192F00"/>
    <w:rsid w:val="5D8C28DB"/>
    <w:rsid w:val="5E0B4D95"/>
    <w:rsid w:val="5ECC6E77"/>
    <w:rsid w:val="5F530220"/>
    <w:rsid w:val="5F5B64D4"/>
    <w:rsid w:val="605602F3"/>
    <w:rsid w:val="611E697E"/>
    <w:rsid w:val="636E5628"/>
    <w:rsid w:val="645A2E4B"/>
    <w:rsid w:val="64FF07F3"/>
    <w:rsid w:val="658E1FB1"/>
    <w:rsid w:val="662B551D"/>
    <w:rsid w:val="66846F11"/>
    <w:rsid w:val="66903B07"/>
    <w:rsid w:val="683010FE"/>
    <w:rsid w:val="69B95123"/>
    <w:rsid w:val="6A236A13"/>
    <w:rsid w:val="6AC41FD2"/>
    <w:rsid w:val="6B234F4A"/>
    <w:rsid w:val="6D9463E0"/>
    <w:rsid w:val="6DDD3B0B"/>
    <w:rsid w:val="6E1119D2"/>
    <w:rsid w:val="6F4436E1"/>
    <w:rsid w:val="6F8F7052"/>
    <w:rsid w:val="6FBA02BE"/>
    <w:rsid w:val="70783775"/>
    <w:rsid w:val="722B4C40"/>
    <w:rsid w:val="724E4FA2"/>
    <w:rsid w:val="72F5541E"/>
    <w:rsid w:val="73EE7A6F"/>
    <w:rsid w:val="745A1D53"/>
    <w:rsid w:val="75247457"/>
    <w:rsid w:val="75271ADB"/>
    <w:rsid w:val="75361A57"/>
    <w:rsid w:val="75E1612D"/>
    <w:rsid w:val="75F419BD"/>
    <w:rsid w:val="78B74F24"/>
    <w:rsid w:val="78C53AE4"/>
    <w:rsid w:val="7AF0358A"/>
    <w:rsid w:val="7B0D6B53"/>
    <w:rsid w:val="7B5C2D88"/>
    <w:rsid w:val="7CB00587"/>
    <w:rsid w:val="7CED53B8"/>
    <w:rsid w:val="7CF84488"/>
    <w:rsid w:val="7DC96E42"/>
    <w:rsid w:val="7ECA59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rPr>
      <w:rFonts w:ascii="Calibri" w:hAnsi="Calibri" w:eastAsia="宋体" w:cs="Times New Roman"/>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paragraph" w:customStyle="1" w:styleId="9">
    <w:name w:val="List Paragraph"/>
    <w:basedOn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2022-09-01T01:34:00Z</dcterms:created>
  <dc:creator>BBBQY</dc:creator>
  <cp:lastModifiedBy>BBBQY</cp:lastModifiedBy>
  <dcterms:modified xsi:type="dcterms:W3CDTF">2022-09-01T08:07:01Z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8DBE52EA3331409A93BC5AE68E77C0D7</vt:lpwstr>
  </property>
</Properties>
</file>