
<file path=[Content_Types].xml><?xml version="1.0" encoding="utf-8"?>
<Types xmlns="http://schemas.openxmlformats.org/package/2006/content-types">
  <Default Extension="png" ContentType="image/png"/>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29B" w:rsidRDefault="00815069">
      <w:pPr>
        <w:spacing w:line="560" w:lineRule="exact"/>
        <w:rPr>
          <w:rFonts w:ascii="方正小标宋简体" w:eastAsia="方正小标宋简体" w:cs="宋体-18030"/>
          <w:sz w:val="32"/>
          <w:szCs w:val="32"/>
        </w:rPr>
      </w:pPr>
      <w:r>
        <w:rPr>
          <w:rFonts w:ascii="黑体" w:eastAsia="黑体" w:cs="仿宋_GB2312" w:hint="eastAsia"/>
          <w:sz w:val="32"/>
          <w:szCs w:val="32"/>
        </w:rPr>
        <w:t>附件1:</w:t>
      </w:r>
    </w:p>
    <w:p w:rsidR="0078229B" w:rsidRDefault="0078229B">
      <w:pPr>
        <w:spacing w:line="560" w:lineRule="exact"/>
        <w:rPr>
          <w:rFonts w:ascii="方正小标宋简体" w:eastAsia="方正小标宋简体" w:cs="宋体-18030"/>
          <w:sz w:val="36"/>
          <w:szCs w:val="36"/>
        </w:rPr>
      </w:pPr>
    </w:p>
    <w:p w:rsidR="0078229B" w:rsidRDefault="00815069">
      <w:pPr>
        <w:spacing w:line="560" w:lineRule="exact"/>
        <w:jc w:val="center"/>
        <w:rPr>
          <w:rFonts w:ascii="方正小标宋简体" w:eastAsia="方正小标宋简体" w:cs="宋体-18030"/>
          <w:sz w:val="36"/>
          <w:szCs w:val="36"/>
        </w:rPr>
      </w:pPr>
      <w:r>
        <w:rPr>
          <w:rFonts w:ascii="方正小标宋简体" w:eastAsia="方正小标宋简体" w:cs="宋体-18030" w:hint="eastAsia"/>
          <w:sz w:val="36"/>
          <w:szCs w:val="36"/>
        </w:rPr>
        <w:t>西安市</w:t>
      </w:r>
      <w:proofErr w:type="gramStart"/>
      <w:r>
        <w:rPr>
          <w:rFonts w:ascii="方正小标宋简体" w:eastAsia="方正小标宋简体" w:cs="宋体-18030" w:hint="eastAsia"/>
          <w:sz w:val="36"/>
          <w:szCs w:val="36"/>
        </w:rPr>
        <w:t>莲</w:t>
      </w:r>
      <w:proofErr w:type="gramEnd"/>
      <w:r>
        <w:rPr>
          <w:rFonts w:ascii="方正小标宋简体" w:eastAsia="方正小标宋简体" w:cs="宋体-18030" w:hint="eastAsia"/>
          <w:sz w:val="36"/>
          <w:szCs w:val="36"/>
        </w:rPr>
        <w:t>湖区机关事务服务中心</w:t>
      </w:r>
    </w:p>
    <w:p w:rsidR="0078229B" w:rsidRDefault="00815069">
      <w:pPr>
        <w:spacing w:line="560" w:lineRule="exact"/>
        <w:ind w:firstLineChars="600" w:firstLine="2160"/>
        <w:rPr>
          <w:rFonts w:ascii="方正小标宋简体" w:eastAsia="方正小标宋简体" w:cs="宋体-18030"/>
          <w:sz w:val="36"/>
          <w:szCs w:val="36"/>
        </w:rPr>
      </w:pPr>
      <w:r>
        <w:rPr>
          <w:rFonts w:ascii="方正小标宋简体" w:eastAsia="方正小标宋简体" w:cs="宋体-18030" w:hint="eastAsia"/>
          <w:sz w:val="36"/>
          <w:szCs w:val="36"/>
        </w:rPr>
        <w:t>2019年度部门决算公开说明</w:t>
      </w:r>
    </w:p>
    <w:p w:rsidR="0078229B" w:rsidRDefault="0078229B">
      <w:pPr>
        <w:spacing w:line="560" w:lineRule="exact"/>
        <w:ind w:firstLineChars="200" w:firstLine="640"/>
        <w:rPr>
          <w:rFonts w:ascii="仿宋_GB2312" w:eastAsia="仿宋_GB2312"/>
          <w:sz w:val="32"/>
          <w:szCs w:val="32"/>
        </w:rPr>
      </w:pPr>
    </w:p>
    <w:p w:rsidR="0078229B" w:rsidRDefault="00815069">
      <w:pPr>
        <w:widowControl/>
        <w:adjustRightInd w:val="0"/>
        <w:snapToGrid w:val="0"/>
        <w:spacing w:line="560" w:lineRule="exact"/>
        <w:ind w:right="880" w:firstLineChars="200" w:firstLine="640"/>
        <w:jc w:val="left"/>
        <w:textAlignment w:val="center"/>
        <w:rPr>
          <w:rFonts w:ascii="黑体" w:eastAsia="黑体" w:hAnsi="Tahoma"/>
          <w:color w:val="000000"/>
          <w:kern w:val="0"/>
          <w:sz w:val="32"/>
          <w:szCs w:val="32"/>
        </w:rPr>
      </w:pPr>
      <w:r>
        <w:rPr>
          <w:rFonts w:ascii="黑体" w:eastAsia="黑体" w:hAnsi="Tahoma" w:hint="eastAsia"/>
          <w:color w:val="000000"/>
          <w:kern w:val="0"/>
          <w:sz w:val="32"/>
          <w:szCs w:val="32"/>
        </w:rPr>
        <w:t>第一部分 部门概况</w:t>
      </w:r>
    </w:p>
    <w:p w:rsidR="0078229B" w:rsidRDefault="00815069">
      <w:pPr>
        <w:widowControl/>
        <w:adjustRightInd w:val="0"/>
        <w:snapToGrid w:val="0"/>
        <w:spacing w:line="560" w:lineRule="exact"/>
        <w:ind w:right="880" w:firstLineChars="200" w:firstLine="640"/>
        <w:jc w:val="left"/>
        <w:textAlignment w:val="center"/>
        <w:rPr>
          <w:rFonts w:ascii="黑体" w:eastAsia="黑体" w:hAnsi="Tahoma"/>
          <w:color w:val="000000"/>
          <w:kern w:val="0"/>
          <w:sz w:val="32"/>
          <w:szCs w:val="32"/>
        </w:rPr>
      </w:pPr>
      <w:r>
        <w:rPr>
          <w:rFonts w:ascii="黑体" w:eastAsia="黑体" w:hAnsi="Tahoma" w:hint="eastAsia"/>
          <w:color w:val="000000"/>
          <w:kern w:val="0"/>
          <w:sz w:val="32"/>
          <w:szCs w:val="32"/>
        </w:rPr>
        <w:t>一、部门主要职责及内设机构</w:t>
      </w:r>
    </w:p>
    <w:p w:rsidR="0078229B" w:rsidRDefault="00815069">
      <w:pPr>
        <w:pStyle w:val="a6"/>
        <w:spacing w:line="560" w:lineRule="exact"/>
        <w:ind w:firstLineChars="200" w:firstLine="640"/>
        <w:rPr>
          <w:rFonts w:ascii="楷体" w:eastAsia="楷体" w:cs="楷体"/>
          <w:b/>
          <w:bCs/>
          <w:color w:val="000000"/>
          <w:sz w:val="32"/>
          <w:szCs w:val="32"/>
        </w:rPr>
      </w:pPr>
      <w:r>
        <w:rPr>
          <w:rFonts w:ascii="仿宋" w:eastAsia="仿宋" w:hAnsi="仿宋" w:cs="宋体" w:hint="eastAsia"/>
          <w:kern w:val="2"/>
          <w:sz w:val="32"/>
          <w:szCs w:val="32"/>
        </w:rPr>
        <w:t>区机关事务服务中心贯彻落实党中央、省委、市委和区委关于机关事务工作的方针政策和决策部署，在履行职责过程中坚持和加强党对机关事务工作的集中统一领导。</w:t>
      </w:r>
    </w:p>
    <w:p w:rsidR="0078229B" w:rsidRDefault="00815069">
      <w:pPr>
        <w:widowControl/>
        <w:adjustRightInd w:val="0"/>
        <w:snapToGrid w:val="0"/>
        <w:spacing w:line="560" w:lineRule="exact"/>
        <w:ind w:right="880" w:firstLineChars="200" w:firstLine="640"/>
        <w:jc w:val="left"/>
        <w:textAlignment w:val="center"/>
        <w:rPr>
          <w:rFonts w:ascii="黑体" w:eastAsia="黑体" w:hAnsi="Tahoma"/>
          <w:color w:val="000000"/>
          <w:kern w:val="0"/>
          <w:sz w:val="32"/>
          <w:szCs w:val="32"/>
        </w:rPr>
      </w:pPr>
      <w:r>
        <w:rPr>
          <w:rFonts w:ascii="黑体" w:eastAsia="黑体" w:hAnsi="Tahoma" w:hint="eastAsia"/>
          <w:color w:val="000000"/>
          <w:kern w:val="0"/>
          <w:sz w:val="32"/>
          <w:szCs w:val="32"/>
        </w:rPr>
        <w:t>（一）主要职责</w:t>
      </w:r>
    </w:p>
    <w:p w:rsidR="0078229B" w:rsidRDefault="00815069">
      <w:pPr>
        <w:spacing w:line="560" w:lineRule="exact"/>
        <w:ind w:firstLineChars="200" w:firstLine="640"/>
        <w:rPr>
          <w:rFonts w:ascii="仿宋_GB2312" w:eastAsia="仿宋_GB2312"/>
          <w:sz w:val="32"/>
          <w:szCs w:val="32"/>
        </w:rPr>
      </w:pPr>
      <w:r>
        <w:rPr>
          <w:rFonts w:ascii="仿宋_GB2312" w:eastAsia="仿宋_GB2312" w:hint="eastAsia"/>
          <w:sz w:val="32"/>
          <w:szCs w:val="32"/>
        </w:rPr>
        <w:t>1、贯彻执行有关机关事务工作和后勤体制改革的法律法规和政策规定，研究制定全区机关事务工作的相关制度并组织实施。</w:t>
      </w:r>
    </w:p>
    <w:p w:rsidR="0078229B" w:rsidRDefault="00815069">
      <w:pPr>
        <w:spacing w:line="560" w:lineRule="exact"/>
        <w:ind w:firstLineChars="200" w:firstLine="640"/>
        <w:rPr>
          <w:rFonts w:ascii="仿宋_GB2312" w:eastAsia="仿宋_GB2312"/>
          <w:sz w:val="32"/>
          <w:szCs w:val="32"/>
        </w:rPr>
      </w:pPr>
      <w:r>
        <w:rPr>
          <w:rFonts w:ascii="仿宋_GB2312" w:eastAsia="仿宋_GB2312" w:hint="eastAsia"/>
          <w:sz w:val="32"/>
          <w:szCs w:val="32"/>
        </w:rPr>
        <w:t>2、负责提出机关后勤服务保障项目标准，统筹推进并逐步实施机关后勤的集中服务保障工作。</w:t>
      </w:r>
    </w:p>
    <w:p w:rsidR="0078229B" w:rsidRDefault="00815069">
      <w:pPr>
        <w:spacing w:line="560" w:lineRule="exact"/>
        <w:ind w:firstLineChars="200" w:firstLine="640"/>
        <w:rPr>
          <w:rFonts w:ascii="仿宋_GB2312" w:eastAsia="仿宋_GB2312"/>
          <w:sz w:val="32"/>
          <w:szCs w:val="32"/>
        </w:rPr>
      </w:pPr>
      <w:r>
        <w:rPr>
          <w:rFonts w:ascii="仿宋_GB2312" w:eastAsia="仿宋_GB2312" w:hint="eastAsia"/>
          <w:sz w:val="32"/>
          <w:szCs w:val="32"/>
        </w:rPr>
        <w:t>3、负责区级机关办公区社会化服务管理工作，拟订区级机关办公区物业管理的相关规定和制度，并监督实施。</w:t>
      </w:r>
    </w:p>
    <w:p w:rsidR="0078229B" w:rsidRDefault="00815069">
      <w:pPr>
        <w:pStyle w:val="3"/>
        <w:spacing w:after="0" w:line="560" w:lineRule="exact"/>
        <w:ind w:leftChars="0" w:left="0" w:firstLineChars="200" w:firstLine="640"/>
        <w:rPr>
          <w:rFonts w:ascii="仿宋_GB2312" w:eastAsia="仿宋_GB2312"/>
          <w:sz w:val="32"/>
          <w:szCs w:val="32"/>
        </w:rPr>
      </w:pPr>
      <w:r>
        <w:rPr>
          <w:rFonts w:ascii="仿宋_GB2312" w:eastAsia="仿宋_GB2312" w:hint="eastAsia"/>
          <w:sz w:val="32"/>
          <w:szCs w:val="32"/>
        </w:rPr>
        <w:t>4、负责区级机关集中办公区公共设施设备的技术管理和维修工作。</w:t>
      </w:r>
    </w:p>
    <w:p w:rsidR="0078229B" w:rsidRDefault="00815069">
      <w:pPr>
        <w:spacing w:line="576" w:lineRule="exact"/>
        <w:ind w:firstLineChars="200" w:firstLine="640"/>
        <w:rPr>
          <w:rFonts w:ascii="仿宋_GB2312" w:eastAsia="仿宋_GB2312"/>
          <w:sz w:val="32"/>
          <w:szCs w:val="32"/>
          <w:u w:val="single"/>
        </w:rPr>
      </w:pPr>
      <w:r>
        <w:rPr>
          <w:rFonts w:ascii="仿宋_GB2312" w:eastAsia="仿宋_GB2312" w:hint="eastAsia"/>
          <w:sz w:val="32"/>
          <w:szCs w:val="32"/>
        </w:rPr>
        <w:t>5、落实区级机关住房保障和管理的规章制度，负责区级机关公有住房维护、修缮、物业管理等工作；负责区级机关、事业单位房屋土地权属界定和清查登记工作；负责办公用房的规划、建设、配置、租赁和使用管理服务保障工作。</w:t>
      </w:r>
    </w:p>
    <w:p w:rsidR="0078229B" w:rsidRDefault="00815069">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6、统筹推进全区公共机构节约能源资源管理工作，参与研究拟订相关管理制度并组织实施，开展能耗统计、监测和评价工作。</w:t>
      </w:r>
    </w:p>
    <w:p w:rsidR="0078229B" w:rsidRDefault="00815069">
      <w:pPr>
        <w:pStyle w:val="3"/>
        <w:spacing w:after="0" w:line="560" w:lineRule="exact"/>
        <w:ind w:leftChars="0" w:left="0" w:firstLineChars="200" w:firstLine="640"/>
        <w:rPr>
          <w:rFonts w:ascii="仿宋_GB2312" w:eastAsia="仿宋_GB2312"/>
          <w:sz w:val="32"/>
          <w:szCs w:val="32"/>
        </w:rPr>
      </w:pPr>
      <w:r>
        <w:rPr>
          <w:rFonts w:ascii="仿宋_GB2312" w:eastAsia="仿宋_GB2312" w:hint="eastAsia"/>
          <w:sz w:val="32"/>
          <w:szCs w:val="32"/>
        </w:rPr>
        <w:t>7、负责区级机关集中办公区后勤保障专项经费的预算和使用管理等工作。</w:t>
      </w:r>
    </w:p>
    <w:p w:rsidR="0078229B" w:rsidRDefault="00815069">
      <w:pPr>
        <w:pStyle w:val="3"/>
        <w:spacing w:after="0" w:line="560" w:lineRule="exact"/>
        <w:ind w:leftChars="0" w:left="0" w:firstLineChars="200" w:firstLine="640"/>
        <w:rPr>
          <w:rFonts w:ascii="仿宋_GB2312" w:eastAsia="仿宋_GB2312"/>
          <w:sz w:val="32"/>
          <w:szCs w:val="32"/>
        </w:rPr>
      </w:pPr>
      <w:r>
        <w:rPr>
          <w:rFonts w:ascii="仿宋_GB2312" w:eastAsia="仿宋_GB2312" w:hint="eastAsia"/>
          <w:sz w:val="32"/>
          <w:szCs w:val="32"/>
        </w:rPr>
        <w:t>8、负责区级机关集中办公区餐厅、环卫绿化等公共设施的管理服务工作。</w:t>
      </w:r>
    </w:p>
    <w:p w:rsidR="0078229B" w:rsidRDefault="00815069">
      <w:pPr>
        <w:pStyle w:val="3"/>
        <w:spacing w:after="0" w:line="560" w:lineRule="exact"/>
        <w:ind w:leftChars="0" w:left="0" w:firstLineChars="200" w:firstLine="640"/>
        <w:rPr>
          <w:rFonts w:ascii="仿宋_GB2312" w:eastAsia="仿宋_GB2312"/>
          <w:sz w:val="32"/>
          <w:szCs w:val="32"/>
        </w:rPr>
      </w:pPr>
      <w:r>
        <w:rPr>
          <w:rFonts w:ascii="仿宋_GB2312" w:eastAsia="仿宋_GB2312" w:hint="eastAsia"/>
          <w:sz w:val="32"/>
          <w:szCs w:val="32"/>
        </w:rPr>
        <w:t>9、组织拟订区级机关集中办公区安全保卫、应急预防有关制度、方案并组织实施。</w:t>
      </w:r>
    </w:p>
    <w:p w:rsidR="0078229B" w:rsidRDefault="00815069">
      <w:pPr>
        <w:shd w:val="clear" w:color="auto" w:fill="FFFFFF"/>
        <w:spacing w:line="560" w:lineRule="exact"/>
        <w:ind w:firstLineChars="200" w:firstLine="640"/>
        <w:jc w:val="left"/>
        <w:rPr>
          <w:rFonts w:ascii="仿宋_GB2312" w:eastAsia="仿宋_GB2312"/>
          <w:sz w:val="32"/>
          <w:szCs w:val="32"/>
        </w:rPr>
      </w:pPr>
      <w:r>
        <w:rPr>
          <w:rFonts w:ascii="仿宋_GB2312" w:eastAsia="仿宋_GB2312" w:hint="eastAsia"/>
          <w:sz w:val="32"/>
          <w:szCs w:val="32"/>
        </w:rPr>
        <w:t>10、贯彻执行有关公务用车管理、改革工作的规划和政策，参与研究拟订全区公务用车管理制度，协调推进全区公务用车日常管理工作。</w:t>
      </w:r>
    </w:p>
    <w:p w:rsidR="0078229B" w:rsidRDefault="00815069">
      <w:pPr>
        <w:pStyle w:val="3"/>
        <w:spacing w:after="0" w:line="560" w:lineRule="exact"/>
        <w:ind w:leftChars="0" w:left="0" w:firstLineChars="200" w:firstLine="640"/>
        <w:rPr>
          <w:rFonts w:ascii="仿宋_GB2312" w:eastAsia="仿宋_GB2312"/>
          <w:sz w:val="32"/>
          <w:szCs w:val="32"/>
        </w:rPr>
      </w:pPr>
      <w:r>
        <w:rPr>
          <w:rFonts w:ascii="仿宋_GB2312" w:eastAsia="仿宋_GB2312" w:hint="eastAsia"/>
          <w:sz w:val="32"/>
          <w:szCs w:val="32"/>
        </w:rPr>
        <w:t>11、负责区委区政府重要会议和大型活动的服务保障等工作。负责区级机关集中办公区人防设施、水电气暖、环卫、绿化、餐饮、会务、通讯、交通安全、车辆管理以及区级机关便民服务、健康医疗等服务管理工作。承担区级机关大院爱国卫生及其他社会事务工作。</w:t>
      </w:r>
    </w:p>
    <w:p w:rsidR="0078229B" w:rsidRDefault="00815069">
      <w:pPr>
        <w:pStyle w:val="3"/>
        <w:spacing w:after="0" w:line="560" w:lineRule="exact"/>
        <w:ind w:leftChars="0" w:left="0" w:firstLineChars="200" w:firstLine="640"/>
        <w:rPr>
          <w:rFonts w:ascii="仿宋_GB2312" w:eastAsia="仿宋_GB2312"/>
          <w:sz w:val="32"/>
          <w:szCs w:val="32"/>
        </w:rPr>
      </w:pPr>
      <w:r>
        <w:rPr>
          <w:rFonts w:ascii="仿宋_GB2312" w:eastAsia="仿宋_GB2312" w:hint="eastAsia"/>
          <w:sz w:val="32"/>
          <w:szCs w:val="32"/>
        </w:rPr>
        <w:t>12、参与区级机关精神文明建设、社会治安综合治理等社会事务管理工作。</w:t>
      </w:r>
    </w:p>
    <w:p w:rsidR="0078229B" w:rsidRDefault="00815069">
      <w:pPr>
        <w:spacing w:line="560" w:lineRule="exact"/>
        <w:ind w:firstLineChars="200" w:firstLine="640"/>
        <w:rPr>
          <w:rFonts w:ascii="黑体" w:eastAsia="黑体"/>
          <w:sz w:val="32"/>
          <w:szCs w:val="32"/>
        </w:rPr>
      </w:pPr>
      <w:r>
        <w:rPr>
          <w:rFonts w:ascii="仿宋_GB2312" w:eastAsia="仿宋_GB2312" w:hint="eastAsia"/>
          <w:sz w:val="32"/>
          <w:szCs w:val="32"/>
        </w:rPr>
        <w:t>13、承办区委、区政府交办的其他任务。</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（二）内设机构</w:t>
      </w:r>
    </w:p>
    <w:p w:rsidR="0078229B" w:rsidRDefault="00815069">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本部门包含办公室、综合服务科、安全保卫科、车辆管理科、生活服务科、接待办公室、公共机构节能管理科7个科室和西安市</w:t>
      </w:r>
      <w:proofErr w:type="gramStart"/>
      <w:r>
        <w:rPr>
          <w:rFonts w:ascii="仿宋_GB2312" w:eastAsia="仿宋_GB2312" w:hAnsi="仿宋" w:cs="仿宋" w:hint="eastAsia"/>
          <w:kern w:val="0"/>
          <w:sz w:val="32"/>
          <w:szCs w:val="32"/>
        </w:rPr>
        <w:t>莲</w:t>
      </w:r>
      <w:proofErr w:type="gramEnd"/>
      <w:r>
        <w:rPr>
          <w:rFonts w:ascii="仿宋_GB2312" w:eastAsia="仿宋_GB2312" w:hAnsi="仿宋" w:cs="仿宋" w:hint="eastAsia"/>
          <w:kern w:val="0"/>
          <w:sz w:val="32"/>
          <w:szCs w:val="32"/>
        </w:rPr>
        <w:t>湖区机关房屋管理服务中心一个下属单位。</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二、2019年度部门工作完成情况</w:t>
      </w:r>
    </w:p>
    <w:p w:rsidR="0078229B" w:rsidRDefault="00815069">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lastRenderedPageBreak/>
        <w:t>（一）加强管理，深化改革，扎实做好公车改革各项工作。</w:t>
      </w:r>
    </w:p>
    <w:p w:rsidR="0078229B" w:rsidRDefault="00815069">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按照省市公务用车改革稳步推进车改工作，扎实做好公车改革“三化”工作。一是做好标识化管理工作。按照省市要求，做好车辆标识化喷涂工作，实有408辆公务用车，标识化368辆，未标识化40辆（符合国家标准），做到</w:t>
      </w:r>
      <w:proofErr w:type="gramStart"/>
      <w:r>
        <w:rPr>
          <w:rFonts w:ascii="仿宋_GB2312" w:eastAsia="仿宋_GB2312" w:hAnsi="仿宋" w:cs="仿宋" w:hint="eastAsia"/>
          <w:kern w:val="0"/>
          <w:sz w:val="32"/>
          <w:szCs w:val="32"/>
        </w:rPr>
        <w:t>应喷尽喷</w:t>
      </w:r>
      <w:proofErr w:type="gramEnd"/>
      <w:r>
        <w:rPr>
          <w:rFonts w:ascii="仿宋_GB2312" w:eastAsia="仿宋_GB2312" w:hAnsi="仿宋" w:cs="仿宋" w:hint="eastAsia"/>
          <w:kern w:val="0"/>
          <w:sz w:val="32"/>
          <w:szCs w:val="32"/>
        </w:rPr>
        <w:t>。二是做好信息化建设相关工作。积极做好调研和有关数据整理，制定公车信息化平台方案，按照省市要求，严格时限完成我区公务用车信息化平台建设。全区408辆公务用车中，28辆进行报废手续，15辆经批准未安装，其余365辆全部安装卫星定位系统，全区执法执勤用车与非执法执勤用车定位系统安装率均达到100%，实现“全省一张网”。三是完成车辆更新购置工作。按照省市更新购置要求，严格编制管理，按照“报废一辆，更新一辆”的原则，完成有关单位公务用车更新购置工作，全年报废车辆36台，更新车辆36台。四是做好公务用车总结及专项治理工作。做好全区党政机关、</w:t>
      </w:r>
      <w:proofErr w:type="gramStart"/>
      <w:r>
        <w:rPr>
          <w:rFonts w:ascii="仿宋_GB2312" w:eastAsia="仿宋_GB2312" w:hAnsi="仿宋" w:cs="仿宋" w:hint="eastAsia"/>
          <w:kern w:val="0"/>
          <w:sz w:val="32"/>
          <w:szCs w:val="32"/>
        </w:rPr>
        <w:t>参公单位</w:t>
      </w:r>
      <w:proofErr w:type="gramEnd"/>
      <w:r>
        <w:rPr>
          <w:rFonts w:ascii="仿宋_GB2312" w:eastAsia="仿宋_GB2312" w:hAnsi="仿宋" w:cs="仿宋" w:hint="eastAsia"/>
          <w:kern w:val="0"/>
          <w:sz w:val="32"/>
          <w:szCs w:val="32"/>
        </w:rPr>
        <w:t>和事企业单位公务用车制度改革总结工作。截止目前，党政机关保留公车408辆，发放车补2600余人，节支率14.19%；事业单位参改单位124家，参改车辆106辆，保留车辆85辆，节支率达16.6%；10家企业单位符合参改条件，改革前公车29辆，保留20辆，节支率达10%至15%，全面完成公务用车改革工作。</w:t>
      </w:r>
    </w:p>
    <w:p w:rsidR="0078229B" w:rsidRDefault="00815069">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（二）紧盯指标，稳步发展，努力创建节约型机关。</w:t>
      </w:r>
    </w:p>
    <w:p w:rsidR="0078229B" w:rsidRDefault="00815069">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一是明确目标任务。制定《莲湖区2019年公共机构节能年度目标任务及工作要点》和《莲湖区2019年公共机构节能目标分解方案》。二是规范能耗统计。做好我区机构改革后能耗系统名录库的建设完善，不定期对各用能设备管理人员进行培训，加强各项数据报送的准确性和规范性。三是加大宣传力度。开展“地球一小时”和“世界水日”、“中国水周”等活动；配合市机关事务服务中心在我区钟鼓楼广场举办全市公共机构节能宣传周启动仪式，做好节能宣传周各项工作；组织全区重点用</w:t>
      </w:r>
      <w:proofErr w:type="gramStart"/>
      <w:r>
        <w:rPr>
          <w:rFonts w:ascii="仿宋_GB2312" w:eastAsia="仿宋_GB2312" w:hAnsi="仿宋" w:cs="仿宋" w:hint="eastAsia"/>
          <w:kern w:val="0"/>
          <w:sz w:val="32"/>
          <w:szCs w:val="32"/>
        </w:rPr>
        <w:t>能部门</w:t>
      </w:r>
      <w:proofErr w:type="gramEnd"/>
      <w:r>
        <w:rPr>
          <w:rFonts w:ascii="仿宋_GB2312" w:eastAsia="仿宋_GB2312" w:hAnsi="仿宋" w:cs="仿宋" w:hint="eastAsia"/>
          <w:kern w:val="0"/>
          <w:sz w:val="32"/>
          <w:szCs w:val="32"/>
        </w:rPr>
        <w:t>参观学习</w:t>
      </w:r>
      <w:proofErr w:type="gramStart"/>
      <w:r>
        <w:rPr>
          <w:rFonts w:ascii="仿宋_GB2312" w:eastAsia="仿宋_GB2312" w:hAnsi="仿宋" w:cs="仿宋" w:hint="eastAsia"/>
          <w:kern w:val="0"/>
          <w:sz w:val="32"/>
          <w:szCs w:val="32"/>
        </w:rPr>
        <w:t>沣</w:t>
      </w:r>
      <w:proofErr w:type="gramEnd"/>
      <w:r>
        <w:rPr>
          <w:rFonts w:ascii="仿宋_GB2312" w:eastAsia="仿宋_GB2312" w:hAnsi="仿宋" w:cs="仿宋" w:hint="eastAsia"/>
          <w:kern w:val="0"/>
          <w:sz w:val="32"/>
          <w:szCs w:val="32"/>
        </w:rPr>
        <w:t>西新城海绵城市建设和太阳能光伏发电项目。四是实施合同能源管理，建设太阳能光伏发电项目。按照创建国家节约型机关和</w:t>
      </w:r>
      <w:proofErr w:type="gramStart"/>
      <w:r>
        <w:rPr>
          <w:rFonts w:ascii="仿宋_GB2312" w:eastAsia="仿宋_GB2312" w:hAnsi="仿宋" w:cs="仿宋" w:hint="eastAsia"/>
          <w:kern w:val="0"/>
          <w:sz w:val="32"/>
          <w:szCs w:val="32"/>
        </w:rPr>
        <w:t>2019年市考节能</w:t>
      </w:r>
      <w:proofErr w:type="gramEnd"/>
      <w:r>
        <w:rPr>
          <w:rFonts w:ascii="仿宋_GB2312" w:eastAsia="仿宋_GB2312" w:hAnsi="仿宋" w:cs="仿宋" w:hint="eastAsia"/>
          <w:kern w:val="0"/>
          <w:sz w:val="32"/>
          <w:szCs w:val="32"/>
        </w:rPr>
        <w:t>指标任务要求，经区政府同意，在区机关大院5号楼建设160kwh分布式太阳能光伏发电项目，该项目于2018年7月正式启动，于2019年6月完成建设，7月通过验收正式运行，经测试核算，年节电量约17.28万度，预计到2020年将超额3倍完成指标下降任务。五是创建示范单位。做好第四批节约型公共机构示范单位创建、节水型单位创建、垃圾分类示范单位创建工作，按照工作要求和创建标准积极和上级部门和相关单位进行沟通协调，做好创建前期各项准备工作，统筹安排下一步工作，确保创建工作的顺利完成。六是做好公共机构垃圾分类工作。（1）明确目标，成立公共机构生活垃圾分类工作领导小组，制定《莲湖区公共机构生活垃圾强制分类工作方案》。（2）加强宣传，给各部门各单位印发垃圾分类指导手册、投放指南、海报等3万余份，通过LED屏、多媒体机、制作发放宣传品等多种形式进行宣传。（3）加强管理。按要求完善垃圾分类设备，在机关大院</w:t>
      </w:r>
      <w:proofErr w:type="gramStart"/>
      <w:r>
        <w:rPr>
          <w:rFonts w:ascii="仿宋_GB2312" w:eastAsia="仿宋_GB2312" w:hAnsi="仿宋" w:cs="仿宋" w:hint="eastAsia"/>
          <w:kern w:val="0"/>
          <w:sz w:val="32"/>
          <w:szCs w:val="32"/>
        </w:rPr>
        <w:t>配备四</w:t>
      </w:r>
      <w:proofErr w:type="gramEnd"/>
      <w:r>
        <w:rPr>
          <w:rFonts w:ascii="仿宋_GB2312" w:eastAsia="仿宋_GB2312" w:hAnsi="仿宋" w:cs="仿宋" w:hint="eastAsia"/>
          <w:kern w:val="0"/>
          <w:sz w:val="32"/>
          <w:szCs w:val="32"/>
        </w:rPr>
        <w:t>分类垃圾桶，做好制度上墙和责任人公示工作。严格落实每日卫生打扫制度、每日卫生检查制度，全年共产生其他垃圾77.2吨、可回收垃圾1.08吨、</w:t>
      </w:r>
      <w:proofErr w:type="gramStart"/>
      <w:r>
        <w:rPr>
          <w:rFonts w:ascii="仿宋_GB2312" w:eastAsia="仿宋_GB2312" w:hAnsi="仿宋" w:cs="仿宋" w:hint="eastAsia"/>
          <w:kern w:val="0"/>
          <w:sz w:val="32"/>
          <w:szCs w:val="32"/>
        </w:rPr>
        <w:t>厨余垃圾</w:t>
      </w:r>
      <w:proofErr w:type="gramEnd"/>
      <w:r>
        <w:rPr>
          <w:rFonts w:ascii="仿宋_GB2312" w:eastAsia="仿宋_GB2312" w:hAnsi="仿宋" w:cs="仿宋" w:hint="eastAsia"/>
          <w:kern w:val="0"/>
          <w:sz w:val="32"/>
          <w:szCs w:val="32"/>
        </w:rPr>
        <w:t>70.25吨，做到日产日清，确保院内干净整洁。年底我中心对各公共机构创建生活垃圾分类市级示范单位进行督导，目前全区59个公共机构（</w:t>
      </w:r>
      <w:proofErr w:type="gramStart"/>
      <w:r>
        <w:rPr>
          <w:rFonts w:ascii="仿宋_GB2312" w:eastAsia="仿宋_GB2312" w:hAnsi="仿宋" w:cs="仿宋" w:hint="eastAsia"/>
          <w:kern w:val="0"/>
          <w:sz w:val="32"/>
          <w:szCs w:val="32"/>
        </w:rPr>
        <w:t>含六大公司</w:t>
      </w:r>
      <w:proofErr w:type="gramEnd"/>
      <w:r>
        <w:rPr>
          <w:rFonts w:ascii="仿宋_GB2312" w:eastAsia="仿宋_GB2312" w:hAnsi="仿宋" w:cs="仿宋" w:hint="eastAsia"/>
          <w:kern w:val="0"/>
          <w:sz w:val="32"/>
          <w:szCs w:val="32"/>
        </w:rPr>
        <w:t>）全部完成申报工作，区机关大院于12月完成市级生活垃圾分类现场考核验收工作。</w:t>
      </w:r>
    </w:p>
    <w:p w:rsidR="0078229B" w:rsidRDefault="00815069">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（三）转变思想，提高效率，大力加强服务保障工作。</w:t>
      </w:r>
    </w:p>
    <w:p w:rsidR="0078229B" w:rsidRDefault="00815069">
      <w:pPr>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按照区委区政府要求，进一步强化行政效能革命，转变工作作风，抓养成、转作风、打基础，做好服务保障工作，提升服务保障能力。一是做好综合服务保障工作。严格落实水、电、</w:t>
      </w:r>
      <w:proofErr w:type="gramStart"/>
      <w:r>
        <w:rPr>
          <w:rFonts w:ascii="仿宋_GB2312" w:eastAsia="仿宋_GB2312" w:hAnsi="仿宋" w:cs="仿宋" w:hint="eastAsia"/>
          <w:kern w:val="0"/>
          <w:sz w:val="32"/>
          <w:szCs w:val="32"/>
        </w:rPr>
        <w:t>气管理</w:t>
      </w:r>
      <w:proofErr w:type="gramEnd"/>
      <w:r>
        <w:rPr>
          <w:rFonts w:ascii="仿宋_GB2312" w:eastAsia="仿宋_GB2312" w:hAnsi="仿宋" w:cs="仿宋" w:hint="eastAsia"/>
          <w:kern w:val="0"/>
          <w:sz w:val="32"/>
          <w:szCs w:val="32"/>
        </w:rPr>
        <w:t>规定，加强对重点要害部位的管理检查；做好会议服务保障，全年共保障会议1279次；做好机关大院绿化提升改造工作，对区机关大院4000多平方米绿化进行提升改造，实现封闭式的绿化园林向开放式的转变。二是搞好生活保障服务。全年共保障就餐200287人次，日均770余人次；强化食品安全，保障就餐质量。组织开展节约粮食的“光盘行动”，杜绝浪费，节约开支，力争让机关干部职工吃的满意。三是做好区机关大院安保工作。进一步完善了大院各类方案预案与应急预案，加强对邮件包裹的管理，坚持每日值勤、巡查、安全检查制度，严格执行机关大院进出车辆管理制度，规范车辆停放，确保了大院安全、有序。四是抓好经常性的安全生产工作。不断强化安全生产意识，积极落实安全生产责任制，抓好车辆及道路安全、消防、水电气暖、食品安全等重点领域的安全生产；全年完成区上重大活动的车辆保障600余次，车辆未发生等级事故；建立安全检查台账制度，扎实开展安全检查；完善应急预案，确保及时、有效、有力应对各类突发事故，确保机关大院的安全稳定。做好办公用房管理。严格按照《党政机关办公用房管理办法》和《党政机关办公用房建设标准》有关精神，加强办公用房使用管理。五是做好办公用房调配。2019年3月，我区机构改革以来，积极借鉴省市机关机构改革办公场所调整的经验和做法，全面做好全区</w:t>
      </w:r>
      <w:proofErr w:type="gramStart"/>
      <w:r>
        <w:rPr>
          <w:rFonts w:ascii="仿宋_GB2312" w:eastAsia="仿宋_GB2312" w:hAnsi="仿宋" w:cs="仿宋" w:hint="eastAsia"/>
          <w:kern w:val="0"/>
          <w:sz w:val="32"/>
          <w:szCs w:val="32"/>
        </w:rPr>
        <w:t>机构改革涉改单位</w:t>
      </w:r>
      <w:proofErr w:type="gramEnd"/>
      <w:r>
        <w:rPr>
          <w:rFonts w:ascii="仿宋_GB2312" w:eastAsia="仿宋_GB2312" w:hAnsi="仿宋" w:cs="仿宋" w:hint="eastAsia"/>
          <w:kern w:val="0"/>
          <w:sz w:val="32"/>
          <w:szCs w:val="32"/>
        </w:rPr>
        <w:t>办公用房调配工作。3月底前，完成办公用房初步分配，</w:t>
      </w:r>
      <w:proofErr w:type="gramStart"/>
      <w:r>
        <w:rPr>
          <w:rFonts w:ascii="仿宋_GB2312" w:eastAsia="仿宋_GB2312" w:hAnsi="仿宋" w:cs="仿宋" w:hint="eastAsia"/>
          <w:kern w:val="0"/>
          <w:sz w:val="32"/>
          <w:szCs w:val="32"/>
        </w:rPr>
        <w:t>各涉改单位</w:t>
      </w:r>
      <w:proofErr w:type="gramEnd"/>
      <w:r>
        <w:rPr>
          <w:rFonts w:ascii="仿宋_GB2312" w:eastAsia="仿宋_GB2312" w:hAnsi="仿宋" w:cs="仿宋" w:hint="eastAsia"/>
          <w:kern w:val="0"/>
          <w:sz w:val="32"/>
          <w:szCs w:val="32"/>
        </w:rPr>
        <w:t>能够正常办公。根据我区“三定”方案，对区级机关办公区域办公用房进行优化调整，6月底前各单位办公用房优化调整到位。按照市上要求，完成全区67个单位党政机关办公用房和技术业务用房在信息统计系统软件上的报送，并做好日常办公用房管理工作。</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三、部门决算单位构成</w:t>
      </w:r>
    </w:p>
    <w:p w:rsidR="0078229B" w:rsidRDefault="00815069">
      <w:pPr>
        <w:spacing w:line="560" w:lineRule="exact"/>
        <w:ind w:firstLineChars="200" w:firstLine="640"/>
        <w:rPr>
          <w:rFonts w:ascii="仿宋_GB2312" w:eastAsia="仿宋_GB2312" w:hAnsi="仿宋" w:cs="仿宋"/>
          <w:kern w:val="0"/>
          <w:sz w:val="32"/>
          <w:szCs w:val="32"/>
        </w:rPr>
      </w:pPr>
      <w:r>
        <w:rPr>
          <w:rFonts w:ascii="仿宋_GB2312" w:eastAsia="仿宋_GB2312" w:hint="eastAsia"/>
          <w:color w:val="000000"/>
          <w:sz w:val="32"/>
          <w:szCs w:val="32"/>
        </w:rPr>
        <w:t>纳入本部门2019年度部门决算编制范围的单位包括本级机关及所属1个下级单位：</w:t>
      </w:r>
      <w:r>
        <w:rPr>
          <w:rFonts w:ascii="仿宋_GB2312" w:eastAsia="仿宋_GB2312" w:hAnsi="仿宋" w:cs="仿宋" w:hint="eastAsia"/>
          <w:kern w:val="0"/>
          <w:sz w:val="32"/>
          <w:szCs w:val="32"/>
        </w:rPr>
        <w:t>西安市</w:t>
      </w:r>
      <w:proofErr w:type="gramStart"/>
      <w:r>
        <w:rPr>
          <w:rFonts w:ascii="仿宋_GB2312" w:eastAsia="仿宋_GB2312" w:hAnsi="仿宋" w:cs="仿宋" w:hint="eastAsia"/>
          <w:kern w:val="0"/>
          <w:sz w:val="32"/>
          <w:szCs w:val="32"/>
        </w:rPr>
        <w:t>莲</w:t>
      </w:r>
      <w:proofErr w:type="gramEnd"/>
      <w:r>
        <w:rPr>
          <w:rFonts w:ascii="仿宋_GB2312" w:eastAsia="仿宋_GB2312" w:hAnsi="仿宋" w:cs="仿宋" w:hint="eastAsia"/>
          <w:kern w:val="0"/>
          <w:sz w:val="32"/>
          <w:szCs w:val="32"/>
        </w:rPr>
        <w:t>湖区机关房屋管理服务中心。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5670"/>
      </w:tblGrid>
      <w:tr w:rsidR="0078229B">
        <w:trPr>
          <w:jc w:val="center"/>
        </w:trPr>
        <w:tc>
          <w:tcPr>
            <w:tcW w:w="1668" w:type="dxa"/>
          </w:tcPr>
          <w:p w:rsidR="0078229B" w:rsidRDefault="00815069">
            <w:pPr>
              <w:pStyle w:val="a6"/>
              <w:spacing w:line="560" w:lineRule="exact"/>
              <w:jc w:val="center"/>
              <w:rPr>
                <w:rFonts w:ascii="仿宋_GB2312" w:eastAsia="仿宋_GB2312"/>
                <w:color w:val="000000"/>
                <w:sz w:val="32"/>
                <w:szCs w:val="32"/>
              </w:rPr>
            </w:pPr>
            <w:r>
              <w:rPr>
                <w:rFonts w:ascii="仿宋_GB2312" w:eastAsia="仿宋_GB2312" w:hint="eastAsia"/>
                <w:color w:val="000000"/>
                <w:sz w:val="32"/>
                <w:szCs w:val="32"/>
              </w:rPr>
              <w:t>序号</w:t>
            </w:r>
          </w:p>
        </w:tc>
        <w:tc>
          <w:tcPr>
            <w:tcW w:w="5670" w:type="dxa"/>
          </w:tcPr>
          <w:p w:rsidR="0078229B" w:rsidRDefault="00815069">
            <w:pPr>
              <w:pStyle w:val="a6"/>
              <w:spacing w:line="560" w:lineRule="exact"/>
              <w:jc w:val="center"/>
              <w:rPr>
                <w:rFonts w:ascii="仿宋_GB2312" w:eastAsia="仿宋_GB2312"/>
                <w:color w:val="000000"/>
                <w:sz w:val="32"/>
                <w:szCs w:val="32"/>
              </w:rPr>
            </w:pPr>
            <w:r>
              <w:rPr>
                <w:rFonts w:ascii="仿宋_GB2312" w:eastAsia="仿宋_GB2312" w:hint="eastAsia"/>
                <w:color w:val="000000"/>
                <w:sz w:val="32"/>
                <w:szCs w:val="32"/>
              </w:rPr>
              <w:t>单位名称</w:t>
            </w:r>
          </w:p>
        </w:tc>
      </w:tr>
      <w:tr w:rsidR="0078229B">
        <w:trPr>
          <w:jc w:val="center"/>
        </w:trPr>
        <w:tc>
          <w:tcPr>
            <w:tcW w:w="1668" w:type="dxa"/>
          </w:tcPr>
          <w:p w:rsidR="0078229B" w:rsidRDefault="00815069">
            <w:pPr>
              <w:pStyle w:val="a6"/>
              <w:spacing w:line="560" w:lineRule="exact"/>
              <w:jc w:val="center"/>
              <w:rPr>
                <w:rFonts w:ascii="仿宋_GB2312" w:eastAsia="仿宋_GB2312"/>
                <w:color w:val="000000"/>
                <w:sz w:val="32"/>
                <w:szCs w:val="32"/>
              </w:rPr>
            </w:pPr>
            <w:r>
              <w:rPr>
                <w:rFonts w:ascii="仿宋_GB2312" w:eastAsia="仿宋_GB2312" w:hint="eastAsia"/>
                <w:color w:val="000000"/>
                <w:sz w:val="32"/>
                <w:szCs w:val="32"/>
              </w:rPr>
              <w:t>1</w:t>
            </w:r>
          </w:p>
        </w:tc>
        <w:tc>
          <w:tcPr>
            <w:tcW w:w="5670" w:type="dxa"/>
          </w:tcPr>
          <w:p w:rsidR="0078229B" w:rsidRDefault="00815069">
            <w:pPr>
              <w:pStyle w:val="a6"/>
              <w:spacing w:line="560" w:lineRule="exact"/>
              <w:jc w:val="center"/>
              <w:rPr>
                <w:rFonts w:ascii="仿宋_GB2312" w:eastAsia="仿宋_GB2312"/>
                <w:color w:val="000000"/>
                <w:sz w:val="32"/>
                <w:szCs w:val="32"/>
              </w:rPr>
            </w:pPr>
            <w:r>
              <w:rPr>
                <w:rFonts w:ascii="仿宋_GB2312" w:eastAsia="仿宋_GB2312" w:hint="eastAsia"/>
                <w:color w:val="000000"/>
                <w:sz w:val="32"/>
                <w:szCs w:val="32"/>
              </w:rPr>
              <w:t>西安市</w:t>
            </w:r>
            <w:proofErr w:type="gramStart"/>
            <w:r>
              <w:rPr>
                <w:rFonts w:ascii="仿宋_GB2312" w:eastAsia="仿宋_GB2312" w:hint="eastAsia"/>
                <w:color w:val="000000"/>
                <w:sz w:val="32"/>
                <w:szCs w:val="32"/>
              </w:rPr>
              <w:t>莲</w:t>
            </w:r>
            <w:proofErr w:type="gramEnd"/>
            <w:r>
              <w:rPr>
                <w:rFonts w:ascii="仿宋_GB2312" w:eastAsia="仿宋_GB2312" w:hint="eastAsia"/>
                <w:color w:val="000000"/>
                <w:sz w:val="32"/>
                <w:szCs w:val="32"/>
              </w:rPr>
              <w:t>湖区机关事务服务中心（本级）</w:t>
            </w:r>
          </w:p>
        </w:tc>
      </w:tr>
      <w:tr w:rsidR="0078229B">
        <w:trPr>
          <w:jc w:val="center"/>
        </w:trPr>
        <w:tc>
          <w:tcPr>
            <w:tcW w:w="1668" w:type="dxa"/>
          </w:tcPr>
          <w:p w:rsidR="0078229B" w:rsidRDefault="00815069">
            <w:pPr>
              <w:pStyle w:val="a6"/>
              <w:spacing w:line="560" w:lineRule="exact"/>
              <w:jc w:val="center"/>
              <w:rPr>
                <w:rFonts w:ascii="仿宋_GB2312" w:eastAsia="仿宋_GB2312"/>
                <w:color w:val="000000"/>
                <w:sz w:val="32"/>
                <w:szCs w:val="32"/>
              </w:rPr>
            </w:pPr>
            <w:r>
              <w:rPr>
                <w:rFonts w:ascii="仿宋_GB2312" w:eastAsia="仿宋_GB2312" w:hint="eastAsia"/>
                <w:color w:val="000000"/>
                <w:sz w:val="32"/>
                <w:szCs w:val="32"/>
              </w:rPr>
              <w:t>2</w:t>
            </w:r>
          </w:p>
        </w:tc>
        <w:tc>
          <w:tcPr>
            <w:tcW w:w="5670" w:type="dxa"/>
          </w:tcPr>
          <w:p w:rsidR="0078229B" w:rsidRDefault="00815069">
            <w:pPr>
              <w:pStyle w:val="a6"/>
              <w:spacing w:line="560" w:lineRule="exact"/>
              <w:jc w:val="center"/>
              <w:rPr>
                <w:rFonts w:ascii="仿宋_GB2312" w:eastAsia="仿宋_GB2312"/>
                <w:color w:val="000000"/>
                <w:sz w:val="32"/>
                <w:szCs w:val="32"/>
              </w:rPr>
            </w:pPr>
            <w:r>
              <w:rPr>
                <w:rFonts w:ascii="仿宋_GB2312" w:eastAsia="仿宋_GB2312" w:hAnsi="仿宋" w:cs="仿宋" w:hint="eastAsia"/>
                <w:sz w:val="32"/>
                <w:szCs w:val="32"/>
              </w:rPr>
              <w:t>西安市</w:t>
            </w:r>
            <w:proofErr w:type="gramStart"/>
            <w:r>
              <w:rPr>
                <w:rFonts w:ascii="仿宋_GB2312" w:eastAsia="仿宋_GB2312" w:hAnsi="仿宋" w:cs="仿宋" w:hint="eastAsia"/>
                <w:sz w:val="32"/>
                <w:szCs w:val="32"/>
              </w:rPr>
              <w:t>莲</w:t>
            </w:r>
            <w:proofErr w:type="gramEnd"/>
            <w:r>
              <w:rPr>
                <w:rFonts w:ascii="仿宋_GB2312" w:eastAsia="仿宋_GB2312" w:hAnsi="仿宋" w:cs="仿宋" w:hint="eastAsia"/>
                <w:sz w:val="32"/>
                <w:szCs w:val="32"/>
              </w:rPr>
              <w:t>湖区机关房屋管理服务中心</w:t>
            </w:r>
          </w:p>
        </w:tc>
      </w:tr>
    </w:tbl>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四、部门人员情况说明</w:t>
      </w:r>
    </w:p>
    <w:p w:rsidR="0078229B" w:rsidRDefault="00815069">
      <w:pPr>
        <w:pStyle w:val="a6"/>
        <w:shd w:val="clear" w:color="auto" w:fill="FFFFFF"/>
        <w:spacing w:beforeAutospacing="0" w:afterAutospacing="0"/>
        <w:ind w:firstLineChars="200" w:firstLine="640"/>
        <w:rPr>
          <w:rFonts w:ascii="仿宋_GB2312" w:eastAsia="仿宋_GB2312" w:hAnsi="仿宋_GB2312" w:cs="仿宋_GB2312"/>
          <w:sz w:val="32"/>
          <w:szCs w:val="32"/>
          <w:shd w:val="clear" w:color="auto" w:fill="FFFFFF"/>
        </w:rPr>
      </w:pPr>
      <w:r>
        <w:rPr>
          <w:rFonts w:ascii="仿宋_GB2312" w:eastAsia="仿宋_GB2312" w:hAnsi="仿宋" w:cs="仿宋" w:hint="eastAsia"/>
          <w:sz w:val="32"/>
          <w:szCs w:val="32"/>
        </w:rPr>
        <w:t>截止2019年底，西安市</w:t>
      </w:r>
      <w:proofErr w:type="gramStart"/>
      <w:r>
        <w:rPr>
          <w:rFonts w:ascii="仿宋_GB2312" w:eastAsia="仿宋_GB2312" w:hAnsi="仿宋" w:cs="仿宋" w:hint="eastAsia"/>
          <w:sz w:val="32"/>
          <w:szCs w:val="32"/>
        </w:rPr>
        <w:t>莲</w:t>
      </w:r>
      <w:proofErr w:type="gramEnd"/>
      <w:r>
        <w:rPr>
          <w:rFonts w:ascii="仿宋_GB2312" w:eastAsia="仿宋_GB2312" w:hAnsi="仿宋" w:cs="仿宋" w:hint="eastAsia"/>
          <w:sz w:val="32"/>
          <w:szCs w:val="32"/>
        </w:rPr>
        <w:t>湖区机关事务服务中心人员编制59人，为参照公务员法管理人员的事业编制，实有人员55人。西安市</w:t>
      </w:r>
      <w:proofErr w:type="gramStart"/>
      <w:r>
        <w:rPr>
          <w:rFonts w:ascii="仿宋_GB2312" w:eastAsia="仿宋_GB2312" w:hAnsi="仿宋" w:cs="仿宋" w:hint="eastAsia"/>
          <w:sz w:val="32"/>
          <w:szCs w:val="32"/>
        </w:rPr>
        <w:t>莲</w:t>
      </w:r>
      <w:proofErr w:type="gramEnd"/>
      <w:r>
        <w:rPr>
          <w:rFonts w:ascii="仿宋_GB2312" w:eastAsia="仿宋_GB2312" w:hAnsi="仿宋" w:cs="仿宋" w:hint="eastAsia"/>
          <w:sz w:val="32"/>
          <w:szCs w:val="32"/>
        </w:rPr>
        <w:t>湖区机关房屋管理所人员编制13人，事业编制13人，实有人员10人。单位管理的离退休人员26人。</w:t>
      </w:r>
    </w:p>
    <w:p w:rsidR="0078229B" w:rsidRDefault="00815069">
      <w:pPr>
        <w:rPr>
          <w:rFonts w:ascii="黑体" w:eastAsia="黑体"/>
          <w:color w:val="000000"/>
          <w:sz w:val="32"/>
          <w:szCs w:val="32"/>
        </w:rPr>
      </w:pPr>
      <w:r>
        <w:rPr>
          <w:rFonts w:ascii="黑体" w:eastAsia="黑体" w:hint="eastAsia"/>
          <w:color w:val="000000"/>
          <w:sz w:val="32"/>
          <w:szCs w:val="32"/>
        </w:rPr>
        <w:object w:dxaOrig="7920" w:dyaOrig="4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3pt;height:218.9pt" o:ole="" o:gfxdata="UEsDBAoAAAAAAIdO4kAAAAAAAAAAAAAAAAAEAAAAZHJzL1BLAwQUAAAACACHTuJAZuDretQAAAAF&#10;AQAADwAAAGRycy9kb3ducmV2LnhtbE2PS2vDMBCE74X+B7GB3hrJSUhTx3IOhd4KJQ8ouSnW1jaR&#10;Vq6kvP59t720l4Fhlplvq9XVO3HGmPpAGoqxAoHUBNtTq2G3fX1cgEjZkDUuEGq4YYJVfX9XmdKG&#10;C63xvMmt4BJKpdHQ5TyUUqamQ2/SOAxInH2G6E1mG1tpo7lwuXdyotRcetMTL3RmwJcOm+Pm5DW4&#10;9dvXfnZ8N9O5pOQ/bkPcFnutH0aFWoLIeM1/x/CDz+hQM9MhnMgm4TTwI/lXOXt6nrA9aJhNFwpk&#10;Xcn/9PU3UEsDBBQAAAAIAIdO4kBcs3wyBgEAADgCAAAOAAAAZHJzL2Uyb0RvYy54bWydkc9OwzAM&#10;h+9IvEPkO0s3dX9Urd1lQuLEBR7AJM4aqU0iJ6Pw9phtoHFC2u1nW/r02d7uPsZBvRNnH0ML81kF&#10;ioKJ1odDC68vjw8bULlgsDjEQC18UoZdd3+3nVJDi9jHwRIrgYTcTKmFvpTUaJ1NTyPmWUwUZOgi&#10;j1ik5IO2jJPQx0Evqmqlp8g2cTSUs3T35yF0J75zZMqzc5mKGlqo63oJqvwEFt/1eiPGb5LqVbUE&#10;3W2xOTCm3puLFN7gNKIPovCL2mNBdWR/A8r0yEVYpjmli5S5mXQByO7/Xzo65w3tozmOFMr53EwD&#10;Fvl17n3KoLjxtgV+svPv2+k/G1/Xkq8f3n0BUEsDBAoAAAAAAIdO4kAAAAAAAAAAAAAAAAAPAAAA&#10;ZHJzL2VtYmVkZGluZ3MvUEsDBBQAAAAIAIdO4kAbk4QWSx0AAG0hAAAdAAAAZHJzL2VtYmVkZGlu&#10;Z3MvV29ya2Jvb2sxLnhsc3h9WQVYVUvXPnSXKCkpCkg3SKd0d3fDoaSRDumU7gZpEGmpQ0k3SHd3&#10;SvwHvZ/3ynf/b57n7NnP3mvNmv3OmjXrrFdWAgoaEfDQAqWX+X7e/HVBAPeGQANZO6CNPZ0sWOwp&#10;+AH8T7EBAU0IBggAgAMSAED/p5iejQ2ts5VlalSrOBQDesCBzwG6XZlZSFCsZXDGsjC1alPXriX+&#10;lJSAsaZ6emcIXCvb4eosxSWOMVuGxtGq1av7Qd4FmVX30bFP/kETDT4yqKAUb6bmamulw+S1q80E&#10;JrI9cS03OJgFyOO6mYWYkE0ooUovamF26sskim9+fFUBIiv80Vryr4nwpczCqJaKe/HYz9abId7q&#10;vyEkQphC//KkV+4SdZXDdmLEU1AC+IanUctaEFL5mMxvBk+qMLe++pXr6bOKqjBv9eBMCjo+pzXs&#10;GRHFylw1pAB3Q1Mi+VtKEye8zBAa5+Ls8XB5d5M+Cd5JCMqiiMmNi9quwXxsyui0hWtbU4KBc1kp&#10;V0E8xzAtvnXRNtqlEXkUZyUahxxeL3LBxTSSFeOUHRbAWrJgc7Nt/SmVxs1N3TXkn/COwZ/aSIPh&#10;tQDDi/FPeA2AdkYP+HpE68i0Ez/tXJC6QUU5oHHQWiezwr43lKFlsAV1skE6EVQMIX6zXtCesa4J&#10;Ab1l37hj3whwsJU1OoQB9YqbUITDI/KdiItqGW6+a0LeoCgPN2vtFRcMCNcdJm1pFneRcjFanFZk&#10;wSFvhU3LoVl7F+A4MP7UoM8pIyGsUdDNVgO3M4U3CXIy1LMc8tAvEld5MUE3fAkLZwIKIzXSB63b&#10;FdiLSswe8OSpqYnt887Lrp2vFD82+PJDU8TrDfY4U5fDp30ulhd5VDlwkvM+JOWELJ10OVe5um4V&#10;BcjXNix7HSva9KLQqyS6rzhpWJ5f2w86RC5HjVhXGE6U3LTVPum4ZWjBFDc3SzV7q3Azu9ijFUWI&#10;Rno4bKqz+qnxJVrEzstecrK0gFXWUOCEobSYJIILcKElAZh9jr0du6yz7OfQMZ1Exiy26cBKmgbh&#10;Ev/j2G114U/wN7/qVdyCQfcELwDmH+C/s3cAWv1078h+8Q76pyIXYPeulIkRKRqNdizf+wby91nZ&#10;lUgagE4iiq5W73BiM3L47uYUf2DHfmEwi8bio8ZOF0arl4QO77eeF3+t2FbbTmhFfJg56sGGRyP+&#10;BR6tdnwPxc0WhIidc0hMWk23xAGtobt7pVYwQM4wwYAbqqAVVMypx4QcHTJxKIZAQP9ylfCkBy47&#10;sml50V/l21JL9/zh+AARWkhY/bMf3nS6svznL28sq/KsmKJJ6vvwY6OrRa607ry6A9DVR43Tefeb&#10;ict3GPz5nF43351eP6+47RDk7qngRcQetqcQ+bHvW0zRQyE+SuaYsGqLc9eHc6dUgKM9R9uv9BOt&#10;fw8YUGC0nC1/hop/F0D9JeAEtLOwNzUycngcViSc7Y3swT4fAAMA4PyX7E8Vhgf8wxSlgCn06E0q&#10;257l7mhEP+L2zUnERbOVzXMLzJKrsAM6g1tLuRvIbs8IdEmGdklSDvFv5pOP2meLN+QrXqiSv3t2&#10;NITE7vt6PPHTOcb92cn+MqYJqnAcQi5V0CUS+/tnnjflJTUedjAARv0CzQ4koaojj3gsWcQNM6hn&#10;SnZWEt7V1W4LuEikFmxxvekwrb10/p+cu8orDpaGXGgVvoxvZfohcj5BEie+cvJnLjVxG5jvjFeT&#10;UyhrSo/qnC1lPPQPYbsTT1TfcwjXLpJoqTr/3FfTknaqlgcMGkAufnq+pUsbNCVrz1lI1ly9dx4A&#10;0HHZrj83X2msflOHg0LReAoR4yuoNY/4lGv+M7kN8NY5WSxJ3/70mwDh0Y5NDDX70h52y8sx69MB&#10;2V1CPv7gSDlFdgvS8tHrwqtDKn7+9rn3Q/TBT9cwnsi+Xk6fjM3iLYFtivbipQhdcKtpYGW++GgU&#10;GeLbJlT8NlEPw3aZQ4/X4RZmtZmvkvHiY8oW1Gu1VjZ2nyz9jg2FUFFSHvx6C2MMYEkp7ppfkq0I&#10;MyUqm/02qdVXC4EPc8PXOHAa96LKowp7xppI+TWGmskoLOnVsK3TavwCcK1X5RUs9kwWVtSTCuwc&#10;rX0Qad1D8AOnwpvEVTisjoxSF13sNzLcHK1lCgnd1AO96G+6G693DLFKvlmyKOUfsmy/+BKzNTKS&#10;moDhdkm7q60cTtktRnKovHPGpXo+GMw0C7MiCVNj5qgpr+uIt5W+qQKjJcWXT+jMnKZpsYsdOyFy&#10;AnGom4ABu+t7I8FGIiynIRYv63Yh9N00RFnU8slE1FwNtSRFXRnhSyzy2ZzhO8h2FLx7qIcY8e9O&#10;/XBMgr3ewdTIyujRMRkl7IC9AfZlctxfoeS32E/hn668pzYYgc/ytPnFEW/ounTM7vrbKvPPM1KV&#10;WpvWGixmchEDoUwrICbC6QFre8E9DAQEOVk60SAkOGhF85eRFJ79H7Pkc+6QuNxeYXLaTu0VwfHN&#10;NZGlHXB7vj+4cjtfHVlzQzgLp8f2yyVocczcdmNHURUdKVhZwNv3sBm+8BMyC6KQsO1K11vSmX9/&#10;3yRhKgFibyWcytdHenej2mtZLI8BgfzC1tuI3d/EAIRJtkQV8ZrkbdciW2ZcmHmNmhi6mAedMMKX&#10;Jh7CGIDboOfV2VptxM1e3QWPP6U85Rgf3xXfFejjB1BATJJAUOKm/D4BycyRXlYkAdoR95bbUwQE&#10;tDfvle6v4vYknlUr4cjVgSbKZ0c9/bX00KVZT1O48OJiJnbCXO3zT8sgFEuXr0veVy1Q35oBECFV&#10;zQY6T6enrA7O8WAmAGtEBM1uJfPG/W34d2wq7AfMYy3+kxnfPT1gWmon/SnUnVF6j8KeuTfNz2xO&#10;0DTCrl2uIzYrzW2Na2Bp++qLj/Qg1s+YWjtuFNOQGIhcpB46ZjdPzlCk0MnKohi9K6QEUcftmNPw&#10;O+EuQHlBypOJbfeoBXRReDHuk4qLpDjDkQXnJsFa6RlyDQZCVjDmGJ8KfRV7xXn3FtcnrOLw+noa&#10;rSyd+0ib183d7n6r5zZdhpCLve5eYb+P8ftbM0O85uv9k5bmu44fJz1sZYTvt0BImPc/ItJ57veQ&#10;2NDPh32GQ8oI749Oj0Lepjfd3GVCNbcPd/uhifn4O6EQubGpQVqMelckrmB4MoXohQYZeesf7tnM&#10;xVfANLIKjvnPdjoeWttHomMf9p6Wdr5DPykkC08sA32A4TIM3WfcR/6qxBKPsbTEHPY95qTwQ8OH&#10;oSiLfVrxkrHzfFxTctu6XdBUlotvlmIWfL6q6zZusu6u6hyBwKcvhNFeTK2gkQbBRi2hFBLc6Cgl&#10;UaRsj2g+bWNan0hzKtbA2iYtEa3i/aUX+Aj4kHJwVyR5yjhlGYVCH/rW0F+OIV9CRFeErOqCoDAn&#10;sZ8wEuj1Nr4P8reZ1two136xpcLP892MN6eqQ8RO7BVtOlwQA+a0QYx1aPQ3f4JIZtYKomCEWIpj&#10;a/otHyJGt8CCg0i42FKpCyufEod0WuhaPg4p8RBIOZm871F9VAlqZ5wJwwxt6kZ8UzRN0qKuRc4b&#10;TI0xe+Et7R/sT3bpPpy9+e4pm+VmmjT/tZxKWWOM0/99/tDdvXbm5N5abVkfEiVsnHJg601HyeBC&#10;z8zKRYLsm0imYDQ/Hm8kU74lQuTXnB4XHWvvqEOWsmd66L39Q9hHWAlNjg1IV/hDGdmbJt3XyJ74&#10;74g642LaWIy1Sy8gyuT3kCCdaJiU5Fkn1DnDk2GvjItwoLLBJmYnl3RKFTmUTYtcgzjJMywX/PwY&#10;EqX0R/mzWIgU+UcuLOCTfP20pzX0hh3LvxR8H1SoaYMsiFPzxoyG2ygKXyjwRcBprUGQe17EtVaY&#10;ZqJCfmJl7KpFX4JY0NYQlgWJlWhNVWoRn68cHz+Dy2gVRd/b/yrzRbZbQpBcUMi2YrZJ5lFenTWd&#10;vPmwQiaFvt6QqdYNOdZGP8sUjQWUlFRuRqHT96PkZBSKRIARgSdyrdNlgqEsp0CqJUbYIoEqsUvz&#10;0mA2NS52ZaBQCpxmiHQpLEJUglssGYEOTYsklFRNgKl1DQq6nydNHWt3b0vYc7I5aUbCCFvi/mr8&#10;F69HrlRkLzWpUmRqrq5ae6OlSOZ82bnORRx6gaQUFSLFeZA4TyDKnM1dmAUhgS8lSDTGFuQNXhtO&#10;utMUWFAQvWUOkRuWk2QYXFLvlXhzrYELtaJRYQxfgBGdhRFOOq7bn6E+V72LxxFYo3Xh8OIZhyAz&#10;Nveo/LNxlrnXxv30QCiJCi6dGDbVfkHkvZHdwzoHOglrt9J3Eht+lRJ8X/suOer3cfF8+K0YEoWl&#10;GLTj9HKnOwvmONeRuPxn1JL8Mq/762Zzv8Rxt3EQIKcVn/jO2Y23DTm/Lx2LmmjRSWihLx/WQo8g&#10;bOxLlae08x7K2GuB+DPFhP+hPUUJPjcE+AEAlF/Hh72Di6WR/UNys6dpBZydeHbHo3vvrVvuQWEc&#10;AozOHbPD6iGhz6BBJIOC/STMJxEr5UXKHY24iwJVmZdYi4pLn6Mxk/W1HkvtXO/os7Wqb6nYvWRO&#10;d/o1tuN+06pHJt3LmRpFxAIoIbJO+wH79BM7HefCfio4QZ26NZEKbFgrJZ1JxU4UV70FJMfZ7Qjg&#10;lIWU0gdM8k3O9zhfrM6GwsapNBZuB4xTnl/vn3FPSj2Vxeiwekcndk43aW4LHCR4c+T65QD2sJ84&#10;NEAaMn/YmmY+QjOf6EVmpg4Tc4kc/hvtDGsr2OxMbkn9XOxwn5wS9dNogeYrOSJa9SKB6nftPHx1&#10;he73Jtn0LlfFdETRvvGxErxfHMQ0JquTe/uigQuqybfcw5UiPKWareLvnRXkLHB5CEPT4GLUu+Tp&#10;KAtLTiWHuDTK1DLYLJ4p9dPCz2wssR5ff3BIE0I+HlNxL5b2oPy6iK8m0dRQwwEPtW4oCEWXTaWR&#10;fDQYpxGOdpT/otItk0hEHFIPWhukAmmyGc0J6mpxuzvlabYY/KAfxENqqr6pHlbQQJw7QxnHqSsY&#10;wDIzZ1bseB2Ysw5JW8a51kqdq0zXAwWn2i47ADGVLAUKCLuLEwjDWKyPcnXZhNHzE4IJ3LeB1djU&#10;IJEdkBkKGu17S/yysDA1OSdxeGRbu2CeWX5gRyZNmxIlzyqtNd2/dLQin7bbSThjUJF7nczAI7EC&#10;NtNRG27gQw2sdRfHE4+8+RBExNLj0caqMmvLF/t0eCdZp21eeZpOnXDPB2JwXAUGL7YAomXZzRil&#10;llb7nGLLIt4o5OKu7is2RK4gAKxhUCpeHXBgriHKvgCfHboXoSPz4AwjeI52gYgtqif1NAn7dA4K&#10;G2SMMnJrp9q3/JoeyqCpQ1CQ36pp3oe3atocpySvdAmLeogHpbn4rDjkcxxWIYhtfGLsfcj0AqAo&#10;2TV72vIztUKXtBbxZOEtivEC9A/8M9eq0lpkia7Um+W9ycRbIMWEZUNDxWJjlq0V/ucKZg16Mu20&#10;EovUteltx3ij4tkvjsaotv6BPEbkodf0tSojZmewsfZ2ZhajTnAIisfds3OC6WJfIrZdE8iW0FGv&#10;06rwYcPRAmskSX8IRZe/Aozef07aXdrixP02jN4HgmZxsDDPzoEG+S7FPgUs4u5HP8mJOpmFt4qv&#10;iFHDrfcAMkOLiK2Mqotct1a+YtSyw+MUgTMxd8ErFFLDK+QzA/fTrMHM4hrUNuT8I2hvOZsbRIuq&#10;Cs1disACRYVeOd529wofTuRQOjBbQ0+ehzFrWTWIweZU7eYYAYLFB89udyhuPRkz4jrNvZ1QYb9D&#10;4lKTZRnhVNsEouqdJhFGMwpIf2YlWJhFCbAG7LBbxzpzVyOO+SrES96jwXLUYGm3JOWr2J5f3Ari&#10;7xrsrCITl1ehlobu3pgH+Gq5ciNi1sYv+stVK75TLngOZVpBbwSAxeeCgt6yyF4Kx592LoyFUGUU&#10;wQkwJtYLHsiE7k7g5+iFoX+r7KrS1oOlDaeNUECFFXG4SIL0NiFDkcKEulGoxZwWDpXpTbGGzxAm&#10;oYsMQzHkdF/pblBfnYfG+DVxglEZZK1m3DIIpZywPw4g+hWXIHpqjy7DbZnYTg3mrEhAOLi9+2zH&#10;poYalEv+LNBZuBcQiIOSoEzdkIGtytBRAC9K0p6iq8yNXh/YOeGbRV+AKlCqDzFVOZ5RNbYlL9dZ&#10;RBYyVKYcI0wwnu/A7B+OK96djXtVOYU8XGcbFGS+NSpZ+j5byT/29ab767an7dAIrfQQu7jzO9Qs&#10;CnXm8tNHEQP9ZP7MAGUTdDO6itmhuktMYgF6ZRjSDXNnetVhZ7+NdeYojMLxb3jWzxXUQlMaqDil&#10;F51vsLJjSnTjNcU2XHnDu7aVbT9OxXV2r0kaTU6xh44T1DHqeIYcWayybOz0njNp7hVSg5QWo9pV&#10;p6chwU/0Pz2JYLmT43Q5HOC2nxw869biwElZmuYUAbDW5d8tM3kGy/InO8xuX/bEbGXXKpkLT+O6&#10;8OyukrHqSQho616nv10hb7kuPDd+BcXf1rNoZeuCK/gjrTIvtOXS/XqQM4aXIIyIl/3qsn0LyKuk&#10;+1Q0KVAcgclyWarYhWbU5KLLicj4iSmgh2xxLlbgUyJ0EjQDQuMROVDf/WDgJP8C1HJ11gN3YCcl&#10;5Av1ajoysXKdFcMIXUE/Gpu0sgQ3kY2Hc2AoKzx2zlrUZW3J2M60vHO1e+I2JQ6k+SlSMeWJhPS+&#10;50Had0/WK+4zeG0C/bxcHvejOyZdp+MIJ6Yvl/wYmG2czjIua1Uy+V06aVzs749aZ0cVlDuHokbe&#10;XF0sSIfPZ77qHIKYih6iXIX/FhXZGWMe8D02oHM1OzsmYkGB+FSehCG2O3za3S0/4v7NXTtnJEUM&#10;2r00TOeh2MJFN8dH1WxSffhWRY2Rga1sGa+knr23HPb6OOO5trGsqIh8M+wMlqdqobJ4JPZXqr5r&#10;Igi9AkDZ2QDVAMlGDDoZS8QEJQIGR92lLerPhQooDBm6bKFCKEXab9NNFHH1GSBPGaNWWhrZ3/MJ&#10;dwwxrNLcrJ6vDqJ1XdyxN7uZHA9jKyqHEgKoGVRUc/nZS0b0hcZzE19Qnnyb1ldNlH+eU5Ri7Yuj&#10;9TUjByXGk0DK+p6u3SK4Qng+rxuu83JJwbUFRyiA2UvGuuXspsfgNWlAJAlKpoBxa66fmq7PIKSE&#10;uVobdZinc0Skiq7oji4Jap4IMiOxrICdnk7XWNCRsXh7AzoKCrZCKNtxqeG8p79pQpLmmBhSpp+m&#10;OnlG1XoPjOoTZTJEU38vwlgVQPIQGSLila55x6VfU9wTFn93ehb9b213FB/wxOxNq7MIlG4u+cRN&#10;H2yEqkmIW+htmZh3JNTkUFKYodJYRFoJ2OfUKUw9B7+dqB/r8e/XM+8wLTEgr0qEQd7DhHNUWSFo&#10;crBEOxp3ghvolrEeopt9zfn+GfA9XEu+U9P+HCLmp6ySyhWVoT6YnFlHtGgVfWdsAE+c3GrNuI7m&#10;jmX157JpkLrCDvMk9WhJWc126l5N/fieJXCWpn+ovsXPNeC95uKxt3Xqtbd35mRIG/tzsh1uZxOS&#10;58iNaW7X5LDqNcrnL6AyVu1227XkZqae3rxzLCmxI4fmQVzH+/rqfkVkTP96BVxcgHuUUwGoIBfB&#10;uRQzuGz3UKgG/9e2N9WzMzJUcLAzszb5mVoZRfCLQzOgC1/4OMHXOI3U4xiKMiK1Ym5CCDhxEGwq&#10;zii6Ds0Rwwcj2a4IdGAGSWAkrjhQzbexEws03BzcX6fLnzAtBL0UcfRm3pVGRBc1KnhOw/yciGB/&#10;13fRsLBSinjMJhzZvqopNyGmu7YDbzt2JjFWc2KTRkYgJDY1Br1JSg3kv8qaVfJFRLI5yk2YIW7+&#10;DaRcQHh0AGVQ+HezQLiWGQpHEatXxt9nGGU2UEFfhOgFegxjb8Qs5dftPXg1m8K3Do9Pj5xvI+a1&#10;keMHDWZaFk6BaAbXNepnOw28r08m1/H/ROSlSBY5ORiNOfAP7RciD5U3fSDQ4mcRLapPup0eDIbo&#10;jS+L2zazlWxhkqKA1yasEmTvTEcMqEinUkv+Lk0sS/7jp/WtbM7J4rMe03N/ktcmEgnSjLqmFuRx&#10;c/GHd+cOVQCsmHJ5U5MKP2BoeWlpmXIqUiD4A0IBrB+H8lbjU7rqhV8sd7hUM5tp0pPK4Z5zXXsJ&#10;gLAYcPtPqBvWRCiQXujh3rXbSGWbu9ucDWdIvSDLwPqw2qV8BT9eJIfntCIs6XxPirzFY6ar3nFK&#10;oSSg1hYqPrmUKwdAeuvpqZiU51RFDad9S1iHong6uf/U8WjkQGKCkkrrItPQXKIbOySU67nbYMG5&#10;FanGiX7aGdddIAMO/ycSRs4C973+xOgVj++R6L3t8nJPWO3eoA8MmmfuWOl64GBtnJDSBYSdDCry&#10;/v+FH1gwpjp2RpaPq5hu7I6N9+B3C+BKJtJvGdoHyZLoQXDhGB30wIusN0s5PcOYdqAj3ZUy9PBK&#10;kLwfeoUZrbbX3MQvRz1WDxeReLWevOBu2IA/R6zNkBfe6PNOzocP2O3YLHfo7qw65yP6qWkcykXR&#10;pg26YftY/4ef7zpX7AwtWZSWu/wQYyAnZYzZ8JaiLF86J4twPgevwQtf1iZrWeveYxFQOqGsFFfn&#10;/OsgtwZYW3b/xisgsGhnYJE7MVtwkIlqVTEq9Z1l5LNQX/fsqRb0M2FYWI5Bu3c8fQdO4oGfSoxp&#10;UIQ1/RMUgr+vabbYUid2aUoTBb/M6L/iGx3daGuNGtao7hN94/cya+eejLGrY/WjCw+LjqjdMU2x&#10;0/+P5V9FtH+Dc+0wC2cPDGM9GE48cA/e2L/E/unM/0HXvJ0eGXTg2+Q77GE7EsYgkqoNypgscQMY&#10;UHma6sNJaCTXpndnqmU4xGsip/u1HJD3zc7VHYyhvTI3oJc15KBApr1mHYNtRj1Ao8sIsjr8HAKB&#10;EipaTnVw8JloSu2jxFg1FKUtgmGGHqF2zatJXSBlCBTsliLD2UfhPHW0CQKrMNeYjcE3t2dedkuF&#10;5/N8Mz/IZQNtI1fvmwyUalAXsn7sMxzGwUuFSW3ycvQ4k4FYx7thsdYkg/h1Al00nwV0SWvb5yWc&#10;llz2Jx1Rc7ZxeES7vgnRQO5MQs5PCB8jPv5mSxllKfEGG6fp0nbtUaWx4Ejd3gS8z1HA1cYH0kJD&#10;EGjtYGTtoKPoYmNkr/Ww30ti+6QhGZ4GXLxqbs/RYFKw0QvV010yKiRbhho7/8p8+jHN5/A8jVIX&#10;kt87NFnszd5Vy/1NE7IIlUXwS6Gx+fFPOmeqENKuuXOfjIli4o/TniX4KbQ5w7FoQFUOH16b06vB&#10;ffUpIpj4JEbJZRNeCUFVfgzxvF/So5p0mH7AGd2O1vgr0K2Jk7ZJYlE+UR2F9TlXqyK15Os0lVO3&#10;FTIffmUua6zPn5I+oId+JI1SaHbY9pK3RnimtM4ytenFZuh7lO3nuO709fN+WNYHdX4GLIYmRAnW&#10;L8d2zz34pAOKWpTCp05HCz/y4SFJYCgOff7EF+dNRvIKhTft3lCCaMnukjb787X+MmRMbTwTGt5H&#10;tXXJy14bSyHoszTSVNFdyS50fgpLQDTLeNr5fsHzkKazqAnYuzk+LG5+aYdCrw1giz1AbR36sK/r&#10;Kv/iZKC8vZryrBdxb2Bxg0ZgxqNoa/6sOepzC3XjSeuJAesNrKwEBOTTnyfQL6r08cqAFwcAASAG&#10;X7/g/+s6/Rrg32vNDyHnV0MHd8TgsvJ/dsyfRh+HoAedX0aFfuv83DL/y9jDnvzV0P/q/8EG/2nv&#10;MR/8IP/LHjn47rfaX+zwY4ge051/aweAXfq39n/Iz8fqjwm7v9WhwIzU3+q/6bv/9dEPHNavhg7u&#10;GKD/YrQePvffl+RPlCzBEep3gHo80ceR7MHOL5Ri/qn2X3Ht8Tjwj1Kdv8epx/r3xOe/RnhUgPp7&#10;BGNwPeohdfpdjvpfYP357eRwP1X/Q4T86SGPqZC/LUr/U+1vYuTxlB9nM38P8A37p91/wva/Jv1A&#10;Qv5q6OBO/tcKPyj/piT/nPljUvJB99eqvf8v3b8pSlkJmJ+bFQNM4MOB5WQJHvT+D1BLAwQKAAAA&#10;AACHTuJAAAAAAAAAAAAAAAAACwAAAGRycy9jaGFydHMvUEsDBBQAAAAIAIdO4kC9zyAEcggAALck&#10;AAAVAAAAZHJzL2NoYXJ0cy9jaGFydDEueG1s7RpdayPJ8T2Q/zA38VvQSjOSbEmsdMiSfSzxfrD2&#10;XSBvrZmWNHHP9Gx3j21tCBw5NuSDEO4lhLAE8p7kJSQcy0H+jLUh/yJV3T2j0Vjyfvg2t7dYAtFd&#10;3V1T311Vo7sfX8TMOaNCRjzpu96dhuvQJOBhlMz67qcnh7WO60hFkpAwntC+u6DS/Xjw/e/dDXrB&#10;nAh1nJKAOoAkkb2g786VSnv1ugzmNCbyDk9pAmtTLmKiYCpm9VCQc0Aes7rfaOzWNRLXIiBvgSAm&#10;UZKfF69znk+nUUDHPMhimihDhaCMKJCAnEepdAfAXEgU9bqNlnNGWN9tuHUEMpLMDODpvDZ6YICC&#10;Z0lIwxEXCYixtD8OekOmqEgA1YgnCp5m+YxfS1IxEadZWgt4nAJxk4hFaqHJBQIB92jOgQ/nMX2S&#10;RYLKvht4rVwQMLwiijgKBJd8qu4AxrqRQq4NRLtX79R9qw9g1mv1pFowahjyGj5yWy+eq0k4JIxN&#10;SHCKsiltLrau1vFgVRh4SqsfBypSjOrBBf6KKJgP7pLehIeLR8IRXKESHJkGh5GQ6ohI9YgIsBcA&#10;gvWqh/AzZfy871LGQIeRNHCQAhdPXedckLTvyicZEdR1SBIAGCSmRD4ZKZh7yCPpMamOkXU9SRGS&#10;Ag0hnZ6QyfHTvtv1Wq1GA7RAegB8DGtoGH3XGIUjYYvX6ABlE01fpH+zvpuAB6E3iegUPCnhx3rk&#10;OqdgI3AEdKA51NsnRFIWoceZB0nOovAwYgyfKsVsMmLCqKbdxa+mhmXxfR4a8G67AfgMP1n8cDo1&#10;4GYOrhdoQK0wLuNHZ0gctUjpFLy77/4wTmpMGWSUVBYoMQuBrCwEEhcAtxGSHoIgkQHzA4IrZKUJ&#10;VYOXz18sn/3j8sVvl7/5y8vnv4Pfy6/+tvz3F5cvXiy//OPLL54tf/lPRKk0No2GJiGaAqqhjA02&#10;gerquSnBQGnLYmTBMzge9GKSZIQdFfMLkJ01dxrOKBIf9BabgBdGlo07zW6zu9fuNpq7YBLtjj2S&#10;rzZ8r9PpdnzPbzY9f3dXi6P6XCBsRRIHM4aZRWDQSSuzhKP6jUITFGIBAFaZhtDplAbqSCqUO7ik&#10;Pomc585FMsVPcDKmjCpqTcVGt5RxNRSUINuGJC2BCREjjPQIhvE4snYXcGYInEEETCGkG6oDlkkI&#10;ejQ0i2dELEac8bXICKRR0F3Qi8JclGY3FyG16C1RRmngM4/pFE9MB8dzSpX30c7+jodMaiisjwjc&#10;ObgjVSOIyMpQoz0aYQ48yvhS0Dsb/OfrPyx/9S88fqYllaI9YQzL0ZiJfiYMLRFWEWuusu6K+939&#10;cRtZAZWsbTP6eU2NgVwSDGr3pg/oDFzxzFqlFUl4NGESOQ21EkuMAqnFYkC0xjZJbrjj93aGO61X&#10;i69p1FIV3/L3v1g+++u6+FZC9lwk7mwAXnz51Z+27fLtrv9+/vnl11+u77pGFZYtuJXxIUkWb7AL&#10;4G6/xB1sKozDZCIjcPTBJxTua8K0EHR+oqFVA9oigXZ3neKr3HvNbTtyzv3d9R3A9YpUM8kNULOL&#10;UjFuU/Uea+Ul77GQ7d4zuoH3LP/+55fPf32F+Jt6z8F4b9zUhN96z7fmPSOMDaN37T3tdePZ4D2N&#10;bTtu7j1FiJRzfn5EZ5BA/IhW7lxY+YxAYVRK/nH3iKgHJF4Pxwg/pmIj/BEVAab9VTz72WTC6HH0&#10;tIwK/LsgbUbSH0ehmpuTvte196POD1IDrfl7Bkou7tmbvNXcg1TEM4lf0FsteHv+HqQpvg1n9AKz&#10;BIygMHIyASnqzxr+uL3X8dq1rncwrrWawaTW9Ud+zW93Gq2O3zgYD0c/XxUY7TctMLxycdHuTSOs&#10;jWi4TwRIL6J4o3ntPMIViYGuJYJeKbRZSDW0vT1L5sF4M2SMmOsECXkiIOOwycYPHh8cfgQWWcDN&#10;uHwGtAck6DRiRcoqJKKJvzovWTd6DPg3zEiGbfy+pxnJSk4weiMrtCrLGKvoa4OOypvKClspM88o&#10;S3nRN6boLfnDe5hB3Vgb78KBVgkRZPqrLO31crctyb8uG9by/tVTwOVgUkm78rCk/X9D3Nrg+gAq&#10;102QtQ519bmKyJVQLQMC5f4MQzKHaJgo3Y8ygT6OkvvkQjsxRITVxnL+b2sDcvGI2x7UxFwOMfkp&#10;FydRcHof2kkGn+5D6NoOMG9fVHAISo0CYQIWcsIN1o1FqQPtl27bb7tOgN2WKbQRYBinIXRekhl0&#10;WtgM+hwBNF10E6PccVgro8Zd/OpN5Y6Gl7cuoNwtdTQ6ORizRtMYuVp/6SadqcuuKZWx0jMNinLf&#10;qbYLnRT86O7Mt9V/QpFt6zZ1kba3aDZ9yE0msAbT/zEqhVYjdD/l0PYbKvmQXqPWcbBJ8hMqrKXj&#10;zLiNDSdswoZgyAaGxqw9CaDQY5M07zvkKVjC72dMRUdnDFzJnNGuCgGiCAqQHVajQ4W+ktN/Q9HB&#10;9m50dPhERCH2GnVTIfdslnzn3RlkfJU/CO+HsXJWl0nftbcJuDfPIF8/ipJTCjHL6vv/GEDfoKt3&#10;G6o+nH749aGqkihcE6r00j5V55Ta8DQxE5s6FHEm9/GiH5k3kAsAkHTNPQmOtdYs1jU0pi5Mj4qM&#10;waYgBnqQKLHATUVtV7R4r965t3ftlfTnPX6hUzFgMI+KyivTwgJsiN2Udd1awIdlAfo1m06V3sVL&#10;rs3X4a0NfQg2hHcGXjefRfJhwmyj1kaOMJLpPrx9P5VDm71D59SWqNCXHUPSLfG/AVA/V5Lv/JVm&#10;fheuva5bK0cP9UffoVfe6n3nc+Sq44CHwtW/6Q8QrypATXVtXjlXay/oHOD/YNiYKOIIyAD6rrgX&#10;mheFWGB9muL/bdY1VD6j26qr/xsN/gdQSwMEFAAAAAgAh07iQIRWwvrLBAAAvSUAABUAAABkcnMv&#10;Y2hhcnRzL3N0eWxlMS54bWztWm1v4jgQ/itRfkADdKGASqVuEdJJ9LbaW+k+m8QB3zlxzjZL6a+/&#10;GeeFmJCyvaYpoGu+NBNwPM8zfmY85tZXY39FpP5Dbzl1niMeg0FN3JXWydjzlL+iEVFXEfOlUCLU&#10;V76IPBGGzKdeIMmGxUuv1+n2vN0objYMqYwiEhrDK0IhI6LVlZDLfIyIwyidgRcRFrsOCyYuDOre&#10;3cL0yDNTP5jm1Nzx+DsN4QPPE7fjesYUMs4rRhqG1NcVcyjinTFisZDwEjJWcrl44NL5SfjE7Y/w&#10;Mna+jh5FkJoH/U7HvJKMwfwtDFPzdW72imHubj2Yd/YqM8WAht+fpKNeJm4XR3H+pjKG/8FndAI/&#10;brvpE02XQm7vwfkz9lslTxLx5bGzmbijfq/vOj5JJm7IiYZ/owSYVvHSdQhfAiC+zvgQnAUz4LVC&#10;znSEV4Wcbs6CTc4wN1vkAFHl8aVYxwGygPNMyUjnDayUiBsd5q3ClFkI95ISJxIBrCTCudj8LtCb&#10;bz+plCyg4K2xzVlMcxu4BO9rIbwh/jAEs7ArR2nOloWOtTRm5s98dw/ES2C4bmkWjKZrmWgyJwsK&#10;sdkOYV86eFVC/iaPbTvke7nZCnmYaZnp42EdWF4Wdw8YuWvdlusfIMXvC3KjR2XxsJbH1xleFaYK&#10;SmymCgItpqx19XZJAqIXIthCspFCY450VOLPmFR6TpR+IhKyctd1QIg0Kk8IOgSyy1niOishX/Zt&#10;+DlI4/DEdTYSlVv9syaSug7/LQZxux70bwauo81Nd9gbDl1Hlp8syk9I7MNQqcw76c2DhnvM9OB3&#10;cr/WoJM6k6bUj1SQDwYgGp8Ei38tHLNyQmGhU+R6Am8spDCtI0xsv6N8qNFXzPH2hIu76+kvradT&#10;ciCbcuECZrKqE8ZSD7hJduYzVgnXRUIAreY5gEHz5Z/mq96wf5OXJDIO0jCsXd712a+2hLBYL0Aq&#10;YHskEirB5oA7AngGc1vomnrvdcWsg7QifBaQJdj2oJyTLaQnR22jhYBS3mfS5yBWir1QKOyzwCq+&#10;8yeTNJQkOsfQLRXTHx+5NlCI3w+yOOsdWa4DsSnMQXCw+L/YTYrNWCA28VdyQHZS3bXEON9kf6gY&#10;1284migArYrKovl1bWr83YdFrURGIEVSJImT2Ao2tybuB3iZDFvuqhTtE7s2Lpot9bUxGb+edctY&#10;wrZbyJMK+eaAbTxMjwBrYQn7B3FCQmKpOa7uwnBw7e1mv4S2DIca9pH8dUr+NBclbfbNsFarAlpY&#10;sOtaLXk/K/c0B/Gsh1dF4fJ+jC1wo9z8nwWuiueKzcWlpo8mmmB7hcCr6cPGkpKAykuFtu3MzPfQ&#10;pEsaB20JQhPZEuTtbc1UvnMx4UKf3+EAKno+c8NUfnM9Pa9TjrIjWQ9LUcmoOvODtuMN/T0309v/&#10;JQ0PfN+/2dhDU1/QcfUXPPZcmJOE0qE1nioY24IoioVzdhyP62vnvZag7Pi0qu7G8ubWcCvdiLQi&#10;7I46ffDcnFa/p8GWwNHLlKhV+msBtVVTobMDVPu02UBnAVbA1+px46dkyAOurpOT2rDX96jqethv&#10;aDU1vjs7uN3dIQq/c1nTi095tpcbOLqu6tBnbTuLxgRGyfFORTp5lIjd76zu/gVQSwMEFAAAAAgA&#10;h07iQBzu+3kQAQAAXAMAABYAAABkcnMvY2hhcnRzL2NvbG9yczEueG1snZPRboMgGIVfxfAAglbr&#10;ZmqTVtu7ZRd7AoagJCANsK59+6GdblpvNFzxn5zvHP6EHTEpUULpD3sX1LtJ0biByUBt7SWF0JCa&#10;Smx8yYlWRjHrEyWhYowTCkuNv3lTwRAFISQ11rajgF8MfqKoC21cBFNaYmt8paueIYWjoC2UmDfA&#10;k9TWGSB3IijweJmBAIH9DqdGV5+50N4ViwzEx9djEQP4JJyKpNgEM8Ihbs+McD7nCKEZIYqSMI9m&#10;hAQdiihpBbfAK9YcW66aybVtJr7kmyofjbcupEuB/01jxNTz0ns61DtjD5Rb1nrUgvih8jg+WhEf&#10;r/AkvWccv+nHC14yoBZ4hsrj+GE8QbXXv8+0/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R&#10;AAAAZHJzL2NoYXJ0cy9fcmVscy9QSwMEFAAAAAgAh07iQHWQcYL3AAAAIQIAACAAAABkcnMvY2hh&#10;cnRzL19yZWxzL2NoYXJ0MS54bWwucmVsc62RTUvEMBCG74L/IczdpF1BRDbdgyLsVVc8Z9PpB00y&#10;JRNl++9NEdEu1ZPHJOR53nlnuzt5J94xck9BQykLEBgs1X1oNbwcHq9uQXAyoTaOAmqYkGFXXV5s&#10;n9CZlD9x148sMiWwhi6l8U4pth16w5JGDPmloehNysfYqtHYwbSoNkVxo+JPBlQLptjXGuK+vgZx&#10;mMZsPmP73kZiapK05BU1TW9nalkuqcp2JqZ7chSf0+Qw00xsMWmw8x2XMgcEte7e/If7TMtzij+t&#10;5S/WlTY/x34g++YxpJVSv/r+HltKhf6I9bxhVq8UhyPRkAM5Ps09qMViqw9QSwMECgAAAAAAh07i&#10;QAAAAAAAAAAAAAAAAAoAAABkcnMvX3JlbHMvUEsDBBQAAAAIAIdO4kCrFs1GswAAACIBAAAZAAAA&#10;ZHJzL19yZWxzL2Uyb0RvYy54bWwucmVsc4WPzQrCMBCE74LvEPZu03oQkSa9iNCr1AdY0u0PtknI&#10;RrFvb9CLguBxdphvdsrqMU/iToFHZxUUWQ6CrHHtaHsFl+a02YPgiLbFyVlSsBBDpder8kwTxhTi&#10;YfQsEsWygiFGf5CSzUAzcuY82eR0LswYkwy99Giu2JPc5vlOhk8G6C+mqFsFoW4LEM3iU/N/tuu6&#10;0dDRmdtMNv6okGbAEBMQQ09RwUvy+1pk6VOQupRfy/QTUEsDBBQAAAAIAIdO4kCVOmynPwEAAJcD&#10;AAATAAAAW0NvbnRlbnRfVHlwZXNdLnhtbJ2Ty07DMBBF90j8Q+Qtatx2gRBq2gUpS0CofIBlT5oI&#10;v+Rx0/TvmbipkBAlLSvLj3vP3Bl5seqMzloI2DhbsFk+ZRlY6VRjtwX72DxPHliGUVgltLNQsAMg&#10;Wy1vbxabgwfMSG2xYHWM/pFzlDUYgbnzYOmmcsGISNuw5V7IT7EFPp9O77l0NoKNk9h7sOWihErs&#10;dMzWHR0fK+k0dix7Oj7sWQUT3utGikiV8taqH5SJq6pGgnJyZ8g7Rx9AKKwBotF5Whn/FRVA43Wo&#10;IUxOylQO1o3HO0p8htDfnM8y6F5pCqFRkL2JEF+EocRcBeSypv2wzPK/rcbbooLY02ypJcn3VPQY&#10;3GkX8BK6wWEQR3+ZhPGg4UIS9m//AUq6MYZyexugvaCJ3zHKgCXJ3qEdc4e5K5281nydVCdvnr7V&#10;8gtQSwECFAAUAAAACACHTuJAlTpspz8BAACXAwAAEwAAAAAAAAABACAAAACsMgAAW0NvbnRlbnRf&#10;VHlwZXNdLnhtbFBLAQIUAAoAAAAAAIdO4kAAAAAAAAAAAAAAAAAGAAAAAAAAAAAAEAAAABgvAABf&#10;cmVscy9QSwECFAAUAAAACACHTuJAihRmPNEAAACUAQAACwAAAAAAAAABACAAAAA8LwAAX3JlbHMv&#10;LnJlbHNQSwECFAAKAAAAAACHTuJAAAAAAAAAAAAAAAAABAAAAAAAAAAAABAAAAAAAAAAZHJzL1BL&#10;AQIUAAoAAAAAAIdO4kAAAAAAAAAAAAAAAAAKAAAAAAAAAAAAEAAAAJoxAABkcnMvX3JlbHMvUEsB&#10;AhQAFAAAAAgAh07iQKsWzUazAAAAIgEAABkAAAAAAAAAAQAgAAAAwjEAAGRycy9fcmVscy9lMm9E&#10;b2MueG1sLnJlbHNQSwECFAAKAAAAAACHTuJAAAAAAAAAAAAAAAAACwAAAAAAAAAAABAAAAAIIAAA&#10;ZHJzL2NoYXJ0cy9QSwECFAAKAAAAAACHTuJAAAAAAAAAAAAAAAAAEQAAAAAAAAAAABAAAAA2MAAA&#10;ZHJzL2NoYXJ0cy9fcmVscy9QSwECFAAUAAAACACHTuJAdZBxgvcAAAAhAgAAIAAAAAAAAAABACAA&#10;AABlMAAAZHJzL2NoYXJ0cy9fcmVscy9jaGFydDEueG1sLnJlbHNQSwECFAAUAAAACACHTuJAvc8g&#10;BHIIAAC3JAAAFQAAAAAAAAABACAAAAAxIAAAZHJzL2NoYXJ0cy9jaGFydDEueG1sUEsBAhQAFAAA&#10;AAgAh07iQBzu+3kQAQAAXAMAABYAAAAAAAAAAQAgAAAA1C0AAGRycy9jaGFydHMvY29sb3JzMS54&#10;bWxQSwECFAAUAAAACACHTuJAhFbC+ssEAAC9JQAAFQAAAAAAAAABACAAAADWKAAAZHJzL2NoYXJ0&#10;cy9zdHlsZTEueG1sUEsBAhQAFAAAAAgAh07iQGbg63rUAAAABQEAAA8AAAAAAAAAAQAgAAAAIgAA&#10;AGRycy9kb3ducmV2LnhtbFBLAQIUABQAAAAIAIdO4kBcs3wyBgEAADgCAAAOAAAAAAAAAAEAIAAA&#10;ACMBAABkcnMvZTJvRG9jLnhtbFBLAQIUAAoAAAAAAIdO4kAAAAAAAAAAAAAAAAAPAAAAAAAAAAAA&#10;EAAAAFUCAABkcnMvZW1iZWRkaW5ncy9QSwECFAAUAAAACACHTuJAG5OEFksdAABtIQAAHQAAAAAA&#10;AAABACAAAACCAgAAZHJzL2VtYmVkZGluZ3MvV29ya2Jvb2sxLnhsc3hQSwUGAAAAABAAEADwAwAA&#10;HDQAAAAA&#10;">
            <v:imagedata r:id="rId7" o:title=""/>
          </v:shape>
          <o:OLEObject Type="Embed" ProgID="Excel.Sheet.8" ShapeID="_x0000_i1025" DrawAspect="Content" ObjectID="_1723292391" r:id="rId8"/>
        </w:objec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 xml:space="preserve">第二部分 2019 </w:t>
      </w:r>
      <w:proofErr w:type="gramStart"/>
      <w:r>
        <w:rPr>
          <w:rFonts w:ascii="黑体" w:eastAsia="黑体" w:hAnsi="Tahoma" w:cs="宋体" w:hint="eastAsia"/>
          <w:bCs/>
          <w:color w:val="000000"/>
          <w:sz w:val="32"/>
          <w:szCs w:val="32"/>
        </w:rPr>
        <w:t>年部门</w:t>
      </w:r>
      <w:proofErr w:type="gramEnd"/>
      <w:r>
        <w:rPr>
          <w:rFonts w:ascii="黑体" w:eastAsia="黑体" w:hAnsi="Tahoma" w:cs="宋体" w:hint="eastAsia"/>
          <w:bCs/>
          <w:color w:val="000000"/>
          <w:sz w:val="32"/>
          <w:szCs w:val="32"/>
        </w:rPr>
        <w:t>决算情况说明</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一、2019年度收入支出决算总体情况说明</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hAnsi="Tahoma" w:cs="宋体"/>
          <w:color w:val="000000"/>
          <w:sz w:val="32"/>
          <w:szCs w:val="32"/>
        </w:rPr>
      </w:pPr>
      <w:r>
        <w:rPr>
          <w:rFonts w:ascii="仿宋_GB2312" w:eastAsia="仿宋_GB2312" w:hAnsi="Tahoma" w:cs="宋体" w:hint="eastAsia"/>
          <w:color w:val="000000"/>
          <w:sz w:val="32"/>
          <w:szCs w:val="32"/>
        </w:rPr>
        <w:t>1、2019年度收入总计3001.44万元，较上年增加 1291.13万元，增长75.49%，主要原因是人员经费、公用经费和项目经费均有增加。</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hAnsi="Tahoma" w:cs="宋体"/>
          <w:color w:val="000000"/>
          <w:sz w:val="32"/>
          <w:szCs w:val="32"/>
        </w:rPr>
      </w:pPr>
      <w:r>
        <w:rPr>
          <w:rFonts w:ascii="仿宋_GB2312" w:eastAsia="仿宋_GB2312" w:hAnsi="Tahoma" w:cs="宋体" w:hint="eastAsia"/>
          <w:color w:val="000000"/>
          <w:sz w:val="32"/>
          <w:szCs w:val="32"/>
        </w:rPr>
        <w:t>2、2019年度支出总计3001.44万元，较上年增加1108.64万元，增长58.57%，主要原因是人员经费、公用经费和项目经费均有增加。</w:t>
      </w:r>
    </w:p>
    <w:p w:rsidR="0078229B" w:rsidRDefault="00815069">
      <w:pPr>
        <w:pStyle w:val="a0"/>
        <w:rPr>
          <w:rFonts w:ascii="黑体" w:eastAsia="黑体"/>
          <w:bCs/>
          <w:color w:val="000000"/>
          <w:sz w:val="32"/>
          <w:szCs w:val="32"/>
        </w:rPr>
      </w:pPr>
      <w:r>
        <w:rPr>
          <w:rFonts w:ascii="黑体" w:eastAsia="黑体" w:hint="eastAsia"/>
          <w:bCs/>
          <w:color w:val="000000"/>
          <w:sz w:val="32"/>
          <w:szCs w:val="32"/>
        </w:rPr>
        <w:object w:dxaOrig="8040" w:dyaOrig="4018">
          <v:shape id="_x0000_i1026" type="#_x0000_t75" style="width:402.05pt;height:201pt" o:ole="" o:gfxdata="UEsDBAoAAAAAAIdO4kAAAAAAAAAAAAAAAAAEAAAAZHJzL1BLAwQUAAAACACHTuJA4wg2ItQAAAAF&#10;AQAADwAAAGRycy9kb3ducmV2LnhtbE2PQUvEMBCF74L/IYzgzU1aRdfadMEFwT14cFfFY9qMbTGZ&#10;lCS7W/+9oxe9PHi84b1v6tXsnThgTGMgDcVCgUDqgh2p1/Cye7hYgkjZkDUuEGr4wgSr5vSkNpUN&#10;R3rGwzb3gksoVUbDkPNUSZm6Ab1JizAhcfYRojeZbeyljebI5d7JUqlr6c1IvDCYCdcDdp/bvdfQ&#10;vodYFPebV1c+vdH6MW9ud/Ok9flZoe5AZJzz3zH84DM6NMzUhj3ZJJwGfiT/KmdLdcW21XBZ3iiQ&#10;TS3/0zffUEsDBBQAAAAIAIdO4kCaIrubBgEAADcCAAAOAAAAZHJzL2Uyb0RvYy54bWydkcFOwzAQ&#10;RO9I/IO1d+o0SguN6vQSIXHiAh+w2OvGUmJba5fA32PagsoJqbfZHelpdna7+5hG8U6cXPAKlosK&#10;BHkdjPN7Ba8vj3cPIFJGb3AMnhR8UoJdd3uznWNLdRjCaIhFgfjUzlHBkHNspUx6oAnTIkTyxbSB&#10;J8xl5L00jHOhT6Osq2ot58AmctCUUtn2JxO6I99a0vnZ2kRZjAqaplmByD+CFdTVZlVWbwru13UF&#10;sttiu2eMg9PnTHhFpAmdLwl+UT1mFAd2V6D0gJwLS7dHdQ6lryadAeX0/4sO1jpNfdCHiXw+tc00&#10;Yi6vToOLCQS3zijgJ7P87k7+ufhyLvry390XUEsDBAoAAAAAAIdO4kAAAAAAAAAAAAAAAAAPAAAA&#10;ZHJzL2VtYmVkZGluZ3MvUEsDBBQAAAAIAIdO4kDHPbP+lh0AALghAAAdAAAAZHJzL2VtYmVkZGlu&#10;Z3MvV29ya2Jvb2sxLnhsc3iNWgVUG0zWDVJcC8W9FCnu7lLc3d0dilPcSrAALVLc3aEUKxasuEOx&#10;YqW4S5E/tLufsN/u+eecZHKS92Ymd+a9ebk3SrIwsEiAhxau8E3414t/PSFCejNHUyUXRydXJiWI&#10;GTbkDYRfZsOielAsUAAADzQAgPFXM2MnJ0ZPe7v0+A4ZGBaMsIOgAwyXSuuoiES7t1nfJOi1Wnt3&#10;7Qhn5UUt9HQye6LgO7gO1xdoLvEsuLJ0j9btqe5HhJYV130nJstCI6abgxTRwB8C2drqHNQP0zau&#10;viezUe7J6PvAP1mGPm6aX06I+g4jXhNAL8FNf5lK8yVEuDZMck0EpK/ykpRQ3jqabrV0gID7bLMN&#10;6pUJLwkp4izGx6cDypdo6zzO0+P+YrKOvIIt+g5i0BrHlCHzBPLF+Z/qqLxPn1XXRgfqvM2mYRL2&#10;2MCdl1SryddGDvM1syJVuaW19CDIjmLwLM2dilHxtRyUFZqBoi2Jndm6aOwdKcSlBWUsXztbEQ+f&#10;K8l7ixG4R+sLb0p1Mq6Oq6B6qjO45QkFUIutZJCvWXzY4QBspIm1tTl/OqXTvblpuob+O7yodWOY&#10;ChB4bSHwYv4VXlNHF/MHfP1AhopdZNg9y/I3aKgHDG66m5T2uPdmiows1eAeLmgP4upRpC8Oywbz&#10;DvVR4FfcW3fcW2FmXkrmh0/AAzKFNDEISMInMlL6ed85DEORsbV664zM88klXlVZpegbvmgpaGE9&#10;tCshACYYwSiOvzvmleDbsnlbvcGn9EVyKbv1YznQZJhUPtAWLKQF5SnaR0TnJMfc64SMshMYoSDV&#10;AW/WymUOj0EkhohUV8sdY3Kz9too8dY1S1VS4cVi9Xm6gnOvXYePsxNpGRFQfkJ8qC5q9aTXs/aN&#10;93ZJmEpj87eAGnGnAVRmzRS7NQ9du/Nr1xG3uJX4cYdqs+ny287Gp923LM1YMjbW6davsG4WVvr1&#10;40nQKQ7HrAzXy1rkSUlOng1QUWaErnMCHV1qsigLQloaDwy/NCr/RH4tc8TkLMr7jZ9alfek+yrC&#10;E85Mf3/wIN4P5u/gf/9sXH0LAd0fsgFYfwP/taubo/2v4x03JNPNjC15ATneNYoJkiUTIPeqvS/g&#10;0KC1XdnUYdhUUlCdTrcHl7nbVx+P9wcu3BemC+gcQdrcTNGMxqkYCCGbBe+v1Tobu0jsyQ6zJ/y4&#10;CBhkPiKgN07tofo4g5Fw8w7JKOqYVnlgdY12r7SLhqlZplnwgar6EaV8xmwooKjpQ2lEYuYX6yQn&#10;/fC5ca3fVkI1v6y29y0dTg2TokdFf3r2M5DJSEnk/MWNXW2BPRuI/NMgYSKoTvJK/y6gLwxDZ8Ii&#10;U2i/jaxqhyVU2ONl293pNVH1bbeYQH+1EBLumCuN5M/94FKafhqZCUr35HVnvLtBvDv1IjyDRcYh&#10;9eUHtP45YcBA0PK0+5Uq/tkA7beBh6OLrauVubnb47QydCGXWwU5855wAADef9j+cmF5wD86Sd8x&#10;jRk77IB6T0irjYmUnFQeuyg1yyaBs1in8Ww+UKwKKXlOwepix6MKJpQyIZXO1+CnwEh1bPrZoq12&#10;3HOpHolnKstHNIEvMWkrz8lvz05WN989zddOqhFVwxjnUjplvL6xXkS4ynEByI9mq5AP1VdoVpSC&#10;iGQKiJTFQmWozPrZ0TaW1Oth36VKmK8q8DvuvwNqTvKWrb/iF393BGsSTyRTVMcRr8QcffNyq/7H&#10;V4MJ9Kt8EIeWbS+bMLB8/OfVBHIbiFqFJt6aGjPfdoyxVO/ToHK6uYuxm3mtDJUh2hkqwYzW1xhc&#10;vfYUFz6y0QNB+Qlu+fIPebzKKJx9hh+zGuHzJfDZhqzqOKkPaRat0l2+9px/jwyhz7u4e5mhDEzD&#10;b+dhtzmUZ18QEIGKDMPWDQU1PHEXbanDajfps20dCpmOf5FKaowsgTkuH6B/2rv+WVFu5Rw/bFm/&#10;AX6CPRaUF1ctlt2Y47lZPCz2KU9/N9yqDbC8RaAMbSkZyf09SPMQNUYpC298mzuMipyjX37fnSmn&#10;Hhu1Q7DDRG1onvFcU7WMwjr4Ak/CI3TNdL188XkOFbU92+RNdQOxTUI1Dnp91oze+ndjKk1j5vku&#10;uZ+hcG5sLBF3nRcfVojANoFbV8Ondvp29R7dmJI+Zu99gsZITN3DMLWACxvdTcSyunT6hVXz/jSH&#10;GJVKRnWFybGq9vMnfJKzT9cup8G3rnWX7O2ZAvOwu6V02yzzhYanyHvaX+SutyW8Cdtn8VscGfb5&#10;yuQdD8L3xlL3VvkSfAxoVYTDUgQs2/Tglsp+DtHGn7/UU64rWniGHLKEGF0pzDVwxAK362pHIMNK&#10;7sb1+efcpi+0X5H0kE2c4g1T263nVcj65W7qDGdefZwOa8UCsv0QCRDZ+Mmy5ojeFrXdF2NGv/tM&#10;zNtfCeafI+LhjoWEjJuVub35ozs2XsINd+sJAECN/zsP/WH2y/hXHOxpj8QScmC3PT8SAm4qJOxu&#10;vqq1aZiXr9H/7qDLYa0cOwxkWwOzkcwNO7iK7WEiIiorMUlFIMPDqtm8iKPxH3qXo5J3h8zvQ4XF&#10;5zy7VwIvvNhKmXEg4P/m4MrnfH18wwfxLIYZNySfuN09+4cPN6qW1HjR2jLBvp/T2EWIuHUEjaxz&#10;b6bxquHSm/tWWStZMHcHyWyhCfLrG60Bu1IVTCiU586B5tyhlqZgLMpVutiX5K96V7iyk6Jt6rWl&#10;MaT9mCQQP7YKkiQAfEb8r842GmNv9pouBENpVWgnhYWvhK/A7yLBYQmpohEp31X2icnnj4xz4ojR&#10;jwS2fbAREdF536jfXyXtyT6rU8dTbgJPVy1M+IfqG2MocJ5+4CdISpjeifZ2LTythFKr+HZd/qZ2&#10;mf7WGoAErWU93HM6N2t/cE7wZBqwQUrc5lO+ZDHUSXjHpcl9wD7ZHjqT9dXf70l740wojY4n6sBR&#10;9DPf1qX579MMLXAbl5tIbeqL21O6OAbBJjLj/Uif5q0c3LdKGchNJS/SD91z22bmaT4wKSmhmr8u&#10;pgXTJ+3YMIh44C/DBECrUEr/6NcO66UJYN2nkJH84AlP+TY/Fc7e2Ix/JBy6mjXP4lT8szQV390r&#10;/KDo6sPr6zn0ykyBIwMhH1+X++3+20xFEn7upnvV/UHWr6+szQjarvdP2tvuun+e9HNVkrzZBiNj&#10;3f+MzRS830PmwjgfCxqLqiS5Pzo9inqV2Xpzlw3T1jXWF4IuHRTqgUrqw6UNbTsRWJ2yhunPFmUM&#10;jDAPNDncc1p8X/2khVNsMnShx/3QwTUOA/dw4LSi5zXGSTFlTEolOPIJvxlwn3Uf5bM6x3vM1VX2&#10;6K8JJ8WRzZGj8bb7jDLlk+eF+FbUzk274Nkcr+ActRyEQi3vH/hpRrtai8SiZR9JQAFsHeDxZrEW&#10;ffEP5PigeHUp5Fw/kLCBBWNQnA0dZ3hjq76kfun+6nNCREJoZfgr8gINvMqsYvHIwQ2MF5Mol1Cg&#10;6qh1IzAM1gzuU1Zi44GWNxGhTnN6W1UGz7c1RQS/Wgvl1XZLukhTMWbCR7BgzZkmOABBX0KJ49g5&#10;q0nfIibSHDswbweRsvqEFx3EwSdWyF/YB5W7ZTLCNgrzyMtEQSsrFnyNH6RL1j7jSx5j6dQxF55l&#10;aFWQ8i7x3GJrSdiLae+KdD3ZZYo84/3qr5TjY5W69LmKTkN3ki/0TeHo3b1B9szeRmPlIDItXJJG&#10;eMdNd/nIcv/82kWyEm8c21v0EMFAZCvhVRKUl3x+F90br+mjVnPn+5kDQ6O4xzlJLI9NKdZEgKzc&#10;rTO+G5RPQ3ekPPGxnGwnuxSWkRQL+8mRT3Qtywsckps8EShx16YkedC44FJy08p75EvcKuckr8F8&#10;1Fl2yyEhLCnyJhMiORykaiLjF7YIqcEhBnO6xmPuVR+Lvo6o1ndCFyVpB2KB4LdKYpaLghHxOuoR&#10;lYlK+DeKMyw1qU/sLbz1mcuRijqbo3OgcVIc6Cps3xdqvH8/j89qH888MESV/TzXJzlCOSLqh1qu&#10;ZfZRQZMDk4rNmGo2jYnxqJX+DTXO1hDHLIMtjLx8flaxx9ejtDRUmhSAObE/SqPHZbKZEp9ouh1m&#10;9AqxFplX2+pILj0+bk24+Ad4vSiFCjjE+GSfREpiQ4Z2ORj5+jArh3pUjBB/hibOvoH2aCLKRQVW&#10;klhnsqE6wucvx680lS716D4o1l9ddQyA5MkXg7n5zyXdBhwpaKolSwug8Z5CVXraeLGLQTu+kCXX&#10;nVxWMX1pNuPLUGRLQ/qKPUp5TFmOZWRVZ0CW91oXH2ZNt9oCoQgTlIMZQzFlNJSls1i3S8ATXq9/&#10;4fb8GY8YO67AhMqzKY7FlxZDzI4wstX8hglcWkNiKHvju4dNbkyyDj4Vr2W3QmpkhT8PXvJ82scn&#10;CBKxZ0mRkGcxSDLOn+spWuTbROYPnddODcm+HmpayP+YJNDJQ4ySUXoSvOgy1Tnq+aZiMn663TC5&#10;nblqTB8jlqRlMF2F1iVwNGuvHerv9SnCT4NZWsi9ISoCAKD+vj5c3bzszF0fKqM9PXvHhelnd4JG&#10;94FGVX40FlGOoPxJF5x+cuYsBiRKGLgyCWHZRPkACgEQ0i4qTE1BSiMaPnOe7nzO50842ufGRw0O&#10;WsEV0vdyeX2Z17ju+63rftlML+br1ZCKYMQpe1yHXTNPXAw9i4fo4MUMmzYkq3Hh7NUNZ9R6UL2N&#10;l5HdF37EOs7ayqtHYlF/53uD99H+bDR6ik53+XbY4gPR9f6ZwIw8thJmt/1rJulzphkbZ8cRYt4j&#10;748HcIdDZMAwBejCMQeGpVi9QtLn2dmGbOzlyoS8BlkO9nC52QJyJvm4MUF55TqnING2K2VSRp0S&#10;0brXXYLCTcW+95a5zF5XpUykoOD3ibJCH92kdWfq0gYGQY7LWmm3AmM1koIVeh0ybzxVlW3xBUmA&#10;GfAJOr0qTLTF5adyo/y6ldpZXLbP1IcYEea3VjmPryPdMsRRjic1fUsV/Gg/rxBqy7Y21/MgwGya&#10;icEw5dLpph2NJOnGoB8VPq/xySaVlIE2hjUAa0JbfgfxgXvbfe5OBdtsRyJNIgQprHS+60QXNZPl&#10;z9Mm8RmJhXHML1qXul+H521CM1bybXTQ52sw9cPAa3UpDUPNpsmDw6LvkkSjMVc+xXt7fX9iHCL+&#10;JHzfCU73uy650rDiaMTE4CuyF8XF6Wl5KWPjPwyKlthVhncUMwxoUQvsMzoyQysmqgsZ+zwkskbU&#10;BDYpTf1SquGy3Q3ghyPr4Rx6eZ76FSxFISFVHE+01FY62D3fZyI4yTntDCjQ8+iBJxpOwPMWHbnY&#10;BkhV5rZhVtjZ7/NJf5MMRKWW8fZdcyL1BgPgzCLSCZochxeb412LCLlhBxC7sw/OMN8uMi6TcsX3&#10;p5+m4p4uwuCCLVDHb120Br+9ZIYxbe0WExOxb10KEqqds8ErL6hYxaEfFURtKz0rjWpIwikGc01N&#10;T76JmlsGlKR5587ZNdCr9irok80U36JaLMP+JDzzrq1oRJHtTb/5tjeTcutIM23X3Fy90pLjbE/Y&#10;UM2uy0xpkFFum74x98P9vXnpwkd3CzTn0HBBc2rgNXOj5rj1GVyiq4u17YQHPKLacd/Colim9MfY&#10;H97JlKsYaNcZtYRwMejh9XIUP8VBVVSAifuG1N3VbT78L2MYg2BYDjdbm9w8WHDwaiI2YAV/H/Q0&#10;L/5kAcH+fXWCNv4nP0d2WEnptQkdyeuOGipWfRcCPkl4SxsvgmJxbYJiYWtIP8f5ll1Gl96JWmQc&#10;/RVfW7NUSW2xjVcJxKCkOCAv0OVeNfJEGbUbqwN4QhTNrm/fLA2XV7ubZw54KzNydrtDc+vPmpXU&#10;YxPogQb3FRqfnjLHHK/OKRzN+DSVBMQqqtDASby8gBrmANjhdkj0FKhDmgxWfS93jw7HU49j0J5a&#10;qOl8fnErRrhrurOOQlZVi1YB3L2xCQvW9xZAwmp8vxKqXKf2WqOICMaqmtkcAEfIDwO7bZu7GkM4&#10;51mcCKXFKokXZkFm/HY4G7YvWYRn4AnzKw1vzc5+HAN4A8QiOpzYwxVy5FfJWWo0lvQt4u02jPBo&#10;bLylukGjWCReiiyl0HODFbsRg01+ulPXZMnmldCNeknfwKhVJENJAKnP+MSg2T2mLJ9vZC7aT85K&#10;RCXedvWd7TjV04PzqZ+Fe0oMAMLxUJM16JuzcLVYuosQpMi7PhhpCGB8Cu+ZDs5hLkITrTCBmq2Z&#10;yqqd3FZR7imhjBqt1EiQIJ4qdGMPjcGX6cvFv6qZRRlrco6IsNmekKt4k6semvjyu+/LTuwuWMQO&#10;Zqhd/KUdeg7VJhuVuaPY4SHKUHaAhiWGNVP1wmjTJRaZKLPGE4otG09mrTHPkK1N9njM4qkvBA5E&#10;qtrAD810fAornjc4uQnlRu/1pLe8hWJ6f2g4v5tN6unbkDOfmeUGThE3sRr6Rx3ZrnNs7Qycs+nt&#10;FdOD1Vfiu7Tm5qAh75iUPY3luFPm8zocFnCdGTnr0+fB+7A6xycJ4GwqvPvG5v9WSSTNbeHHZX/C&#10;dm6juo3EHL6X4O46JaexrKiB0XXmqzXq9uvicwsqGJHO/hV7Zy98sZ8ZNQXA9kvf6xG+BCHiaFIh&#10;7qvLrm1HIXUjbKnUcBlENrtv8qVeDBOWF70epBZPrQD9lCuLiaJlKbCpsCyILUfUjia+B8MnhRfg&#10;9quzfvgDF3nxYBiqubiUmk1OTHMMVRMQLkVNOX4KlyDf8GhOTOKig5TXxqqFi1VVz3rf9O2HJLBe&#10;WZzah6eyCvv+Bxlf/TmvBM4QDIhNCvIFfY/u2Iw8jmM92D5eimBidfJ5Knpt1CoW9hpm8HO/OepY&#10;mFDV6BmNH+e9ulhWiFnKpuoZhZoFjdKuI3yJj+tJsAn7mhjWs56bmxC7rEp2qkLOktgXM+frUxh7&#10;z3vXxRdHk4B+r/Ck51B6+aKP551WLoUJQoea7vjwdq5iQGr/3iseVxO8qXznRE40JOF5bha7U22g&#10;EgG565VW8IYk4oCoo9JCmFaYXAsmk6IdUrI6MYu70eo2fUOxKipLlhEXUBy1xOBVpqUavgkL9Clr&#10;/Fp7C/cbYYnuUZZ1hpv18/UR9N6LO+42H8vjMVw1DSAJgJ5FUytfhLt83ER8Kj/lOe3JlzkTrRQV&#10;orySDw7BePqfs/JQE/yJ5R3umbps31ZLLBX0wfdcrqp6t+OJh7EHKDq0n930m76kCIsjR80WtejI&#10;D9E2ChqBlrXR7qSP9veMjdM0ktoxIkcrkERhJVMSdTE27J2MOLKQ6WrGQEXFVQVyHVeYLfmHWiWn&#10;6k1KI2eH6OlQZ9Vu9j/ReqpBiWQVGkCSqAlIG6VEQroysum+DGlNesoR6svMYfKl844mkkDa1aou&#10;h1j95lJYxuphDqC2rIyt8balTXdyfR4tjTUag22cvahrXpPqLBHk0+lPk/2hQ8Y23VblptS1KU9Q&#10;9rDg3TXXiFvd7NCPpjzgh/sUHUaZFl7yvXnm+Aa+vdCjdX8RCassp7xmTXN08Enegjs6SNPEExcg&#10;mKS8Xj9lqLdjV9dQOQfWUd1hn6GfKK+s/5G+V/9pas/OcYFhaPRTe4h32Bu9leNAh/TrwMDsmahO&#10;biLKHQFPS3IilJYMn2tqOJ16jfPnMFnrLrtd+srzs9g3r93Ly12oYQWRNgk+U92vSU6aXK/B697D&#10;/72mKtx+Q7IPqaXcIJzfA8sN+a3tamXsYm6m6uZi7WD5q7Syj1OEcNrY4IsgDwRHR7ZyinrKbdFD&#10;WO8A5pNdWKp+diZVty3JU0CQLW4FrAS2iE+GtQ+KqXKI+7vlzIufK5FHoeWzKDD4B5SnPvjMbk1M&#10;wDQpbj6BOULo3CL9bLoDpc4XT4FT+zFkb+kXeUFKYK1Y7sIW8dLiLVs3Wp6Ljh/JZslOJTA/gmS6&#10;regE+2rEHOqdP7ssf6Qhj2YfliPkv5uQiVM2EWDJ0dmy5mVB6EIRYenIfXpTWO1QLDJN2pB5QHyu&#10;HN7qm9bYeGHnX9v28adVJSmu5snUSZf7+fiS72vLwZlun/nN22v4e/qMtoK2RzXnC8kcamoINouQ&#10;B/pvfB5IPBNHR9tffFz8oEIXM4bEhdRNMIfPD3Z7peJUNdGA73Dq0APz3QngEsMafZW7DOkclXdl&#10;m9u5fDOlZ/1W56HkLy1lkxVYjaxsqZMW3x/enbvVAnASqlSsLKtDHIFVFRWVGunI4YpbaEAA57vR&#10;gvX3H3o/STz/1u1Vx26tx0yhjH/Ofx0gCsZhwR86oW/ekKRBfm6Mf9flJJ9r4+t0NpYl/5wyCydy&#10;vVfjCmGqRJnAY01CzvOeAmVb0NpIp/uURl1UuxMoM7OarwxAfuXvr5Za4FFLD29wS9KEqnY6s4/t&#10;fjR+IDtNS6d/kW1mI9uHGwXkJ/IZKTq3p9A9Mck4478LZ8ETKSNn5Svy3RtKAa35fY3DGOhSUX7K&#10;6cKLMTxik71jb+SHh7N1QsEUFn0yoib035lTCN8JMHQxt3tMiPpwu7fcQz5bhpCiyH/YMD5YloNG&#10;IBw0BvhBYtlsk/d4hjnnxkSxK2/mF5Asdz9KhQXS3mtrFVGmn/wEH5tytZm27GvWTLhIZsBSENMS&#10;9Fo5SNixz71N+dDXU2sxSKqsdQrGS82pE7b5x7HJz5DgTf7EeUbKeH1flVHWcD7aBOuxbTUl4Uw+&#10;DolCHiHT58GcrQ5KDgPHkuBMEiV5/p6llxE+zXDO3KEtV46OJTvDKwIpuWIjbHTravHpr+3ingGD&#10;fXNn2zHOJODgeEZcXgsOHnjIhJeVWzCgSuiFJqu+/bqh1+5Mn9Krp0D69kXW0JXwxMRWZ0f8mG7d&#10;oBRvyIucnXtK1t7u9XdeghyGUi7HDKUe/x3Lf1Fq/wTnxmEO3h4Exk8QOAkgPSTMf5v99TD/G12b&#10;LmYU8EFwa/CYn/N4NItkugE4a6bcB2BK529lAi+rm9aY2ZetneX2Xg8lM6T9gHpwYbHpYBKdysaU&#10;WcmMhwaF8ZpzEq4N7QCdKSvC/rAhCgoVKFVFd3DQQDqr/U52sg6G1hnRLMuYxKCeasbIkTYKBm5b&#10;jeXsnUSBDvo0sX20d8LWCO/tWYDLavH5kvD8T2qlcOe49ftWU/V6tOWcn/ssh0kI8tHy34V4+j0p&#10;wZxTfXA4G3IRIobhXnrPwnoVDFwLkk/LL4dSj+j5Onn8QN68UbooPakohckxk2THX5xp4+1keXHx&#10;Wi+dNx7xjkVHOq6WkDhHhXCPD/qHrpijg5u5g5uhmpeTuav+Q7yXJw4qQLNgh11QtXXl6bKpOhkD&#10;jY1WzYspv8FMnn9mP32XEXR4nkFrBC0SCEyT5t27ar+/aUWRpLN9+0J8cmmqzPBMC0rBO3+xzII0&#10;4f1xxrPkENVOT3gOXZiascNrG2Zt+M9BJcTTZdK0/E4xNVB0VcdQRENyfnUUY8zDnhgujBafHX1a&#10;+RhbZVdUUnRQOYn4O9To5V5maJ76rFEGiWjwO+A0lKVGYgDfUcSrtrn9CFBxQHymvskx+z2Ayyz4&#10;KDfEfdPjc8N+dE6kjggLDksrkiznx2MXIj9hhbCSdvWY2dOJ4nfCBMiymGqjDWXCSYGU5FSoQhn3&#10;ZrKkqy6XjLkN1ybfoBMa37OhE7zT3pS7HHCyE4c9y6BIl9qV68UQobEDgDimMs73i4iiWs/ip+Hu&#10;FoVxBEQU3IoDthzbXQHam7CHg71XhRcnw1VddbRnA0h7wytbDKLzfiXbS2dt8Q3t9C0nHSemnDdw&#10;SrJQ0Ni/7qPfquvjnYFsDgAKQAZ5hiH6x336PcA/M88PKed3w4B0thCS+d8R8/dJH6egB5/fk8b+&#10;4fMrZP7XZA8x+bth/Kv/i7D89/keS8sP9r/no4a8+sPtX0LzY4geK6d/eodBjvQf3v/WUR+7P9b+&#10;/nSHgYhbf7r/oQT+ry/9IIf9bhiQjgX2V775Xw5/R6kRkqH+SFCPF/o4kz3M8xulpb+6/UdeezzO&#10;48Lnz3EucP65DHo8wmM66s8RciHs1EMh9Qc59f//7mbwv1z/LYv8/YQ8Fkb+nDHqr25/yiSPl/y4&#10;mvlzAFyI6ghZ8l9h+1+LftAzfzcMSKfye4cfnP9QN/++8sf65oPv71178x++f6qdSrJPfgUrJuS/&#10;APAQuzTiB7//A1BLAwQKAAAAAACHTuJAAAAAAAAAAAAAAAAACwAAAGRycy9jaGFydHMvUEsDBBQA&#10;AAAIAIdO4kA91/h8JggAAD0jAAAVAAAAZHJzL2NoYXJ0cy9jaGFydDEueG1s7VpLbxy5Eb4HyH/o&#10;NHQLRjPdmrFmBh4t5mEtjJUfsLQbIDdON3umI3azTbL1cBAgQLDOHgNkgb0FyCHX3cMmAZJF/k2k&#10;zc9IFcl+SiNrrXViG5YAgV0kq0lW1VfFr3X/o7OEOSdUyJinE9fb7rkOTQMexulq4n56tN8Zuo5U&#10;JA0J4ymduOdUuh/t/fQn94NxsCZCHWYkoA4oSeU4mLhrpbJxtyuDNU2I3OYZTaEv4iIhCh7FqhsK&#10;cgrKE9b1e717Xa3EtQrIayhISJwW88Vt5vMoigO64EGe0FSZVQjKiIITkOs4k+4ebC4kinqjXt85&#10;IWzi9twuChlJV0bwYt2ZPzZCwfM0pOGcixSOsTY+CcZTpqhIQdWcpwreZveZ3OqkEiKO86wT8CSD&#10;xS1jFqtzvVxYIOierznsw3lGn+exoHLiBl6/OAhoXjmKJA4ElzxS26Cxa06hsAaq3e0Ou761B2zW&#10;64+lOmfUbMjr+bjbbvlevYR9wtiSBMd4NrXB5dCqHye2DwNnafNjQ8WKUd04w78iDtZ798l4ycPz&#10;p8IRXKERHJkF+7GQ6oBI9ZQI8BcQgveqJ/AnYvx04lLGwIaxNHI4BS5euM6pINnElc9zIqjrkDQA&#10;MZyYEsXDXMGzh3skYybVIW5dP2QoyWANIY2OyPLwxcQdef1+rwdWIGMQPoM+dIyJa5zCkTDEwwHO&#10;Uq8v1n/ziZtCBGE0ifgYIinlh7rlOsfgIzAFbKB3qIcviaQsxogzL5KcxeF+zBi+VYrVcs6EMc1g&#10;hL96NSxPHvHQiO8NeqDP7CdPnkSREe8U4m6pBswK7bp+DIbUUecZjSC6J+7Pk7TDlFFGSauDEtMR&#10;yFZHILEDdJtD0k04SNyA/qP2Lr/8++WX31y8/Pb7r7+6/O13//7XHy9/9/nFy79dfPHy8k9/wKlK&#10;z4Lh0AZLdAvPgIbSjsLIOc8VvCcYc/ABeDT7tBEr7QtTjmdnTiPFFZQCUMy0hEYRDdSBRGWg3szE&#10;9xSeSXLFj/BhQRlV1J6zfVHGuJoKSnAhtTUtiZgjTKIY2ovYGi3gDA8nGK8APjLAQ7PqgOUSEIOG&#10;pvOEiPM5Z7wBK7A0CgcSjOPwrLFXLkJq1dtFmSMCh3tGI5wR7R2uKVXez7ZmWx5uUkuhf04AsHFE&#10;puYAZ8ro1eGAMgdeZRwxGJ/s+T1vePGPv+L8E31UGVoJEaDQYx70S6FpV2Et0XC0piPPRrPFwPpM&#10;Y5gx0C1NBgeTIiQ8jB7TFTjyiYUweybhwZJJ3GqorVjbKSy17AyINll1dPQMXQPnQcvJBQT1r3v+&#10;YrA79Aadkfdg0envBMvOyJ/7HX8w7PWHfu/BYjr/TQXJgx8KyV4djgfjKGfMGNIbjOVzATYtzDnd&#10;8sdb060BmKHsM+1yEuwOVq4NVe3lioYdNOTNXqHR/apXQCxffP4XiOL/fP1nVFK5RjXWc/EATyDu&#10;v7n4/T+vGwsTN7mRNQnkY1SS5ol16mo3b6NlZmiZ2V0sYzVUloGtl/FqKqs5D+nexxTqD8K0AXW9&#10;paVwVI2Y3mA9b9frbe9oTLjJcN5w5G8Pm+YFk1UrMg9F5GtboUkNYLVxy+JLDbesZDNuze+GW6M3&#10;gVsPFruLHb1yyCUfcAvSwwfcKhIHOP+7iVtzxK35XXDLanizuLXT63nb/X4Tka4mnGuH3R64yrJA&#10;rvnpAV3RNPyEtgpN6PmMwFW6dl3E0XOiHpOkWYKg/JCKa+VPqQjwotjWM8uXS0YP4xd1VbCDcmkr&#10;kv0iDtXazPS9kSkhTVGcGWnH3zVScvbQlq+DHc/fHez6tjqqdcAV5t7Qs/K3IcnGeJmm4YwIOLyY&#10;YhGHxU6rGLYJrpZUrKSdVF5/S+bFmHpzRjZUZAudqNrFWG0K2A5W0KrHqtqnlbY3lOLff/vdxRdf&#10;OTrGqrwNqitF5qHIyLetxacD/H3vanFruTsV0uh0N9veVuNolR/NATbUbe9g1f1KGyww9SxuTD2v&#10;toFV8jo2qKpZuApVlfSd6mv/VRmqNQCitlqGeShC2BbVBfRpH4uuYiNMauMLiOp8BBQmU82h1EC/&#10;mQ1kQICDWoHFxhwQN1WaJDW5JInTR+RMIwTATTWwfq0uk8pTbonRpck/CfkVF0dxcPwIOE6jT5Nj&#10;mhIBzZs7FUyCG3ypMIVNHnGj9VqyxwFOcDTwB64TIAUYAbcFzSQLgQ5MV0D/sRWQbwEwgZpZq9Ng&#10;DXZiMcJfPahOs3kFnwY0Uo1mGxZivBIYtg6gvnU90Mwxsk03UlBIoBjWrE6Gdu4BvYc//1dSFI9s&#10;EwU6ek0G9H1mPsHShsU0JoXLAVDycmp5vEGj5NJd1MYNco+/pMI6Oj6ZqLF1AVuyKfixkaEv60AC&#10;KfC+khZ0nuGDAVn4o5yp+OCEQSSZOTpSAR9KTACUuQIOjeXVQv5HwgbLiGps+FjEIdLfmqkr4pql&#10;73wwwxFf3R8g/X6inCrXTFybbCC4eQ4XgoM4PaaAWNbc/0P4/AFc+Qegen8+0bwCqJplwg1Ipbtm&#10;VJ1SatFpaR5s4VDCTBHjJclf5MRScHOWhMBqfILRl3QsXJhulfWCLUBqn2jexGej60PhQ66+Uj69&#10;xV8pWyEADmZcCZ0KXe2zWD5JmWWBLDCHscxm8DH4WE5t4gZaxhanQPosIN9K/FQNlXMr7xYfCYs4&#10;aPDIjUJ0X//o+GnVk+9BfmwHDtQxAATXfY/fUHqaclp/a2wZUN+H8L8x2IIo4gj4fjpxxcPQfJTC&#10;kurTDP/ro2kYuF6UczRZU/3Xy95/AVBLAwQUAAAACACHTuJAhFbC+ssEAAC9JQAAFQAAAGRycy9j&#10;aGFydHMvc3R5bGUxLnhtbO1abW/iOBD+K1F+QAN0oYBKpW4R0kn0ttpb6T6bxAHfOXHONkvpr78Z&#10;54WYkLK9pimga740E3A8zzN+Zjzm1ldjf0Wk/kNvOXWeIx6DQU3cldbJ2POUv6IRUVcR86VQItRX&#10;vog8EYbMp14gyYbFS6/X6fa83ShuNgypjCISGsMrQiEjotWVkMt8jIjDKJ2BFxEWuw4LJi4M6t7d&#10;wvTIM1M/mObU3PH4Ow3hA88Tt+N6xhQyzitGGobU1xVzKOKdMWKxkPASMlZyuXjg0vlJ+MTtj/Ay&#10;dr6OHkWQmgf9Tse8kozB/C0MU/N1bvaKYe5uPZh39iozxYCG35+ko14mbhdHcf6mMob/wWd0Aj9u&#10;u+kTTZdCbu/B+TP2WyVPEvHlsbOZuKN+r+86PkkmbsiJhn+jBJhW8dJ1CF8CIL7O+BCcBTPgtULO&#10;dIRXhZxuzoJNzjA3W+QAUeXxpVjHAbKA80zJSOcNrJSIGx3mrcKUWQj3khInEgGsJMK52Pwu0Jtv&#10;P6mULKDgrbHNWUxzG7gE72shvCH+MASzsCtHac6WhY61NGbmz3x3D8RLYLhuaRaMpmuZaDInCwqx&#10;2Q5hXzp4VUL+Jo9tO+R7udkKeZhpmenjYR1YXhZ3Dxi5a92W6x8gxe8LcqNHZfGwlsfXGV4VpgpK&#10;bKYKAi2mrHX1dkkCohci2EKykUJjjnRU4s+YVHpOlH4iErJy13VAiDQqTwg6BLLLWeI6KyFf9m34&#10;OUjj8MR1NhKVW/2zJpK6Dv8tBnG7HvRvBq6jzU132BsOXUeWnyzKT0jsw1CpzDvpzYOGe8z04Hdy&#10;v9agkzqTptSPVJAPBiAanwSLfy0cs3JCYaFT5HoCbyykMK0jTGy/o3yo0VfM8faEi7vr6S+tp1Ny&#10;IJty4QJmsqoTxlIPuEl25jNWCddFQgCt5jmAQfPln+ar3rB/k5ckMg7SMKxd3vXZr7aEsFgvQCpg&#10;eyQSKsHmgDsCeAZzW+iaeu91xayDtCJ8FpAl2PagnJMtpCdHbaOFgFLeZ9LnIFaKvVAo7LPAKr7z&#10;J5M0lCQ6x9AtFdMfH7k2UIjfD7I46x1ZrgOxKcxBcLD4v9hNis1YIDbxV3JAdlLdtcQ432R/qBjX&#10;bziaKACtisqi+XVtavzdh0WtREYgRVIkiZPYCja3Ju4HeJkMW+6qFO0TuzYumi31tTEZv551y1jC&#10;tlvIkwr55oBtPEyPAGthCfsHcUJCYqk5ru7CcHDt7Wa/hLYMhxr2kfx1Sv40FyVt9s2wVqsCWliw&#10;61oteT8r9zQH8ayHV0Xh8n6MLXCj3PyfBa6K54rNxaWmjyaaYHuFwKvpw8aSkoDKS4W27czM99Ck&#10;SxoHbQlCE9kS5O1tzVS+czHhQp/f4QAqej5zw1R+cz09r1OOsiNZD0tRyag684O24w39PTfT2/8l&#10;DQ9837/Z2ENTX9Bx9Rc89lyYk4TSoTWeKhjbgiiKhXN2HI/ra+e9lqDs+LSq7sby5tZwK92ItCLs&#10;jjp98NycVr+nwZbA0cuUqFX6awG1VVOhswNU+7TZQGcBVsDX6nHjp2TIA66uk5PasNf3qOp62G9o&#10;NTW+Ozu43d0hCr9zWdOLT3m2lxs4uq7q0GdtO4vGBEbJ8U5FOnmUiN3vrO7+BVBLAwQUAAAACACH&#10;TuJAHO77eRABAABcAwAAFgAAAGRycy9jaGFydHMvY29sb3JzMS54bWydk9FugyAYhV/F8ACCVutm&#10;apNW27tlF3sChqAkIA2wrn37oZ1uWm80XPGfnO8c/oQdMSlRQukPexfUu0nRuIHJQG3tJYXQkJpK&#10;bHzJiVZGMesTJaFijBMKS42/eVPBEAUhJDXWtqOAXwx+oqgLbVwEU1pia3ylq54hhaOgLZSYN8CT&#10;1NYZIHciKPB4mYEAgf0Op0ZXn7nQ3hWLDMTH12MRA/gknIqk2AQzwiFuz4xwPucIoRkhipIwj2aE&#10;BB2KKGkFt8Ar1hxbrprJtW0mvuSbKh+Nty6kS4H/TWPE1PPSezrUO2MPlFvWetSC+KHyOD5aER+v&#10;8CS9Zxy/6ccLXjKgFniGyuP4YTxBtde/z7T/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BEA&#10;AABkcnMvY2hhcnRzL19yZWxzL1BLAwQUAAAACACHTuJAdZBxgvcAAAAhAgAAIAAAAGRycy9jaGFy&#10;dHMvX3JlbHMvY2hhcnQxLnhtbC5yZWxzrZFNS8QwEIbvgv8hzN2kXUFENt2DIuxVVzxn0+kHTTIl&#10;E2X7700R0S7Vk8ck5HneeWe7O3kn3jFyT0FDKQsQGCzVfWg1vBwer25BcDKhNo4CapiQYVddXmyf&#10;0JmUP3HXjywyJbCGLqXxTim2HXrDkkYM+aWh6E3Kx9iq0djBtKg2RXGj4k8GVAum2Nca4r6+BnGY&#10;xmw+Y/veRmJqkrTkFTVNb2dqWS6pynYmpntyFJ/T5DDTTGwxabDzHZcyBwS17t78h/tMy3OKP63l&#10;L9aVNj/HfiD75jGklVK/+v4eW0qF/oj1vGFWrxSHI9GQAzk+zT2oxWKrD1BLAwQKAAAAAACHTuJA&#10;AAAAAAAAAAAAAAAACgAAAGRycy9fcmVscy9QSwMEFAAAAAgAh07iQKsWzUazAAAAIgEAABkAAABk&#10;cnMvX3JlbHMvZTJvRG9jLnhtbC5yZWxzhY/NCsIwEITvgu8Q9m7TehCRJr2I0KvUB1jS7Q+2SchG&#10;sW9v0IuC4HF2mG92yuoxT+JOgUdnFRRZDoKsce1oewWX5rTZg+CItsXJWVKwEEOl16vyTBPGFOJh&#10;9CwSxbKCIUZ/kJLNQDNy5jzZ5HQuzBiTDL30aK7Yk9zm+U6GTwboL6aoWwWhbgsQzeJT83+267rR&#10;0NGZ20w2/qiQZsAQExBDT1HBS/L7WmTpU5C6lF/L9BNQSwMEFAAAAAgAh07iQJU6bKc/AQAAlwMA&#10;ABMAAABbQ29udGVudF9UeXBlc10ueG1snZPLTsMwEEX3SPxD5C1q3HaBEGraBSlLQKh8gGVPmgi/&#10;5HHT9O+ZuKmQECUtK8uPe8/cGXmx6ozOWgjYOFuwWT5lGVjpVGO3BfvYPE8eWIZRWCW0s1CwAyBb&#10;LW9vFpuDB8xIbbFgdYz+kXOUNRiBufNg6aZywYhI27DlXshPsQU+n07vuXQ2go2T2Huw5aKESux0&#10;zNYdHR8r6TR2LHs6PuxZBRPe60aKSJXy1qoflImrqkaCcnJnyDtHH0AorAGi0XlaGf8VFUDjdagh&#10;TE7KVA7Wjcc7SnyG0N+czzLoXmkKoVGQvYkQX4ShxFwF5LKm/bDM8r+txtuigtjTbKklyfdU9Bjc&#10;aRfwErrBYRBHf5mE8aDhQhL2b/8BSroxhnJ7G6C9oInfMcqAJcneoR1zh7krnbzWfJ1UJ2+evtXy&#10;C1BLAQIUABQAAAAIAIdO4kCVOmynPwEAAJcDAAATAAAAAAAAAAEAIAAAAKsyAABbQ29udGVudF9U&#10;eXBlc10ueG1sUEsBAhQACgAAAAAAh07iQAAAAAAAAAAAAAAAAAYAAAAAAAAAAAAQAAAAFy8AAF9y&#10;ZWxzL1BLAQIUABQAAAAIAIdO4kCKFGY80QAAAJQBAAALAAAAAAAAAAEAIAAAADsvAABfcmVscy8u&#10;cmVsc1BLAQIUAAoAAAAAAIdO4kAAAAAAAAAAAAAAAAAEAAAAAAAAAAAAEAAAAAAAAABkcnMvUEsB&#10;AhQACgAAAAAAh07iQAAAAAAAAAAAAAAAAAoAAAAAAAAAAAAQAAAAmTEAAGRycy9fcmVscy9QSwEC&#10;FAAUAAAACACHTuJAqxbNRrMAAAAiAQAAGQAAAAAAAAABACAAAADBMQAAZHJzL19yZWxzL2Uyb0Rv&#10;Yy54bWwucmVsc1BLAQIUAAoAAAAAAIdO4kAAAAAAAAAAAAAAAAALAAAAAAAAAAAAEAAAAFMgAABk&#10;cnMvY2hhcnRzL1BLAQIUAAoAAAAAAIdO4kAAAAAAAAAAAAAAAAARAAAAAAAAAAAAEAAAADUwAABk&#10;cnMvY2hhcnRzL19yZWxzL1BLAQIUABQAAAAIAIdO4kB1kHGC9wAAACECAAAgAAAAAAAAAAEAIAAA&#10;AGQwAABkcnMvY2hhcnRzL19yZWxzL2NoYXJ0MS54bWwucmVsc1BLAQIUABQAAAAIAIdO4kA91/h8&#10;JggAAD0jAAAVAAAAAAAAAAEAIAAAAHwgAABkcnMvY2hhcnRzL2NoYXJ0MS54bWxQSwECFAAUAAAA&#10;CACHTuJAHO77eRABAABcAwAAFgAAAAAAAAABACAAAADTLQAAZHJzL2NoYXJ0cy9jb2xvcnMxLnht&#10;bFBLAQIUABQAAAAIAIdO4kCEVsL6ywQAAL0lAAAVAAAAAAAAAAEAIAAAANUoAABkcnMvY2hhcnRz&#10;L3N0eWxlMS54bWxQSwECFAAUAAAACACHTuJA4wg2ItQAAAAFAQAADwAAAAAAAAABACAAAAAiAAAA&#10;ZHJzL2Rvd25yZXYueG1sUEsBAhQAFAAAAAgAh07iQJoiu5sGAQAANwIAAA4AAAAAAAAAAQAgAAAA&#10;IwEAAGRycy9lMm9Eb2MueG1sUEsBAhQACgAAAAAAh07iQAAAAAAAAAAAAAAAAA8AAAAAAAAAAAAQ&#10;AAAAVQIAAGRycy9lbWJlZGRpbmdzL1BLAQIUABQAAAAIAIdO4kDHPbP+lh0AALghAAAdAAAAAAAA&#10;AAEAIAAAAIICAABkcnMvZW1iZWRkaW5ncy9Xb3JrYm9vazEueGxzeFBLBQYAAAAAEAAQAPADAAAb&#10;NAAAAAA=&#10;">
            <v:imagedata r:id="rId9" o:title=""/>
          </v:shape>
          <o:OLEObject Type="Embed" ProgID="Excel.Sheet.8" ShapeID="_x0000_i1026" DrawAspect="Content" ObjectID="_1723292392" r:id="rId10"/>
        </w:object>
      </w:r>
    </w:p>
    <w:p w:rsidR="0078229B" w:rsidRDefault="0078229B">
      <w:pPr>
        <w:pStyle w:val="a6"/>
        <w:widowControl/>
        <w:shd w:val="clear" w:color="auto" w:fill="FFFFFF"/>
        <w:adjustRightInd w:val="0"/>
        <w:snapToGrid w:val="0"/>
        <w:spacing w:beforeAutospacing="0" w:afterAutospacing="0" w:line="560" w:lineRule="exact"/>
        <w:ind w:firstLineChars="200" w:firstLine="640"/>
        <w:rPr>
          <w:rFonts w:ascii="黑体" w:eastAsia="黑体"/>
          <w:bCs/>
          <w:color w:val="000000"/>
          <w:sz w:val="32"/>
          <w:szCs w:val="32"/>
        </w:rPr>
      </w:pPr>
    </w:p>
    <w:p w:rsidR="0078229B" w:rsidRDefault="0078229B">
      <w:pPr>
        <w:pStyle w:val="a6"/>
        <w:widowControl/>
        <w:shd w:val="clear" w:color="auto" w:fill="FFFFFF"/>
        <w:adjustRightInd w:val="0"/>
        <w:snapToGrid w:val="0"/>
        <w:spacing w:beforeAutospacing="0" w:afterAutospacing="0" w:line="560" w:lineRule="exact"/>
        <w:ind w:firstLineChars="200" w:firstLine="640"/>
        <w:rPr>
          <w:rFonts w:ascii="黑体" w:eastAsia="黑体"/>
          <w:bCs/>
          <w:color w:val="000000"/>
          <w:sz w:val="32"/>
          <w:szCs w:val="32"/>
        </w:rPr>
      </w:pP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hAnsi="仿宋_GB2312" w:cs="仿宋_GB2312"/>
          <w:sz w:val="32"/>
          <w:szCs w:val="32"/>
          <w:shd w:val="clear" w:color="auto" w:fill="FFFFFF"/>
        </w:rPr>
      </w:pPr>
      <w:r>
        <w:rPr>
          <w:rFonts w:ascii="黑体" w:eastAsia="黑体" w:hint="eastAsia"/>
          <w:bCs/>
          <w:color w:val="000000"/>
          <w:sz w:val="32"/>
          <w:szCs w:val="32"/>
        </w:rPr>
        <w:t>二、2019年度收入决算情况说明</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color w:val="000000"/>
          <w:sz w:val="32"/>
          <w:szCs w:val="32"/>
        </w:rPr>
      </w:pPr>
      <w:r>
        <w:rPr>
          <w:rFonts w:ascii="仿宋_GB2312" w:eastAsia="仿宋_GB2312" w:hAnsi="Tahoma" w:cs="宋体" w:hint="eastAsia"/>
          <w:color w:val="000000"/>
          <w:sz w:val="32"/>
          <w:szCs w:val="32"/>
        </w:rPr>
        <w:t>2</w:t>
      </w:r>
      <w:r>
        <w:rPr>
          <w:rFonts w:ascii="仿宋_GB2312" w:eastAsia="仿宋_GB2312" w:hint="eastAsia"/>
          <w:color w:val="000000"/>
          <w:sz w:val="32"/>
          <w:szCs w:val="32"/>
        </w:rPr>
        <w:t>019年度收入总计3001.44万元。其中:</w:t>
      </w:r>
    </w:p>
    <w:p w:rsidR="0078229B" w:rsidRPr="004E12D3"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（1）财政拨款收入3001.44万元，占总收入的100%，较上年增加 1291.13万元，增长75.49%,包括：一般公共预算财政拨款3001.44万元，较上年增加 1291.13万元，增长75.49%，</w:t>
      </w:r>
      <w:r w:rsidRPr="004E12D3">
        <w:rPr>
          <w:rFonts w:ascii="仿宋_GB2312" w:eastAsia="仿宋_GB2312" w:hint="eastAsia"/>
          <w:color w:val="000000"/>
          <w:sz w:val="32"/>
          <w:szCs w:val="32"/>
        </w:rPr>
        <w:t>主要原因是人员经费、公用经费和项目经费均有增加；政府性基金预算财政拨款0万元，较上年增加 0万元，增长0%。</w:t>
      </w:r>
    </w:p>
    <w:p w:rsidR="0078229B" w:rsidRPr="004E12D3"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color w:val="000000"/>
          <w:sz w:val="32"/>
          <w:szCs w:val="32"/>
        </w:rPr>
      </w:pPr>
      <w:r w:rsidRPr="004E12D3">
        <w:rPr>
          <w:rFonts w:ascii="仿宋_GB2312" w:eastAsia="仿宋_GB2312" w:hint="eastAsia"/>
          <w:color w:val="000000"/>
          <w:sz w:val="32"/>
          <w:szCs w:val="32"/>
        </w:rPr>
        <w:t>（2）事业收入0万元，占总收入的0%，较上年增加 0万元，增长0%。</w:t>
      </w:r>
    </w:p>
    <w:p w:rsidR="0078229B" w:rsidRPr="004E12D3"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color w:val="000000"/>
          <w:sz w:val="32"/>
          <w:szCs w:val="32"/>
        </w:rPr>
      </w:pPr>
      <w:r w:rsidRPr="004E12D3">
        <w:rPr>
          <w:rFonts w:ascii="仿宋_GB2312" w:eastAsia="仿宋_GB2312" w:hint="eastAsia"/>
          <w:color w:val="000000"/>
          <w:sz w:val="32"/>
          <w:szCs w:val="32"/>
        </w:rPr>
        <w:t>（3）其他收入0万元，占总收入的0%，较上年增加 0万元，增长0%。</w:t>
      </w:r>
    </w:p>
    <w:p w:rsidR="0078229B" w:rsidRPr="004E12D3"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color w:val="000000"/>
          <w:sz w:val="32"/>
          <w:szCs w:val="32"/>
        </w:rPr>
      </w:pPr>
      <w:r w:rsidRPr="004E12D3">
        <w:rPr>
          <w:rFonts w:ascii="仿宋_GB2312" w:eastAsia="仿宋_GB2312" w:hint="eastAsia"/>
          <w:color w:val="000000"/>
          <w:sz w:val="32"/>
          <w:szCs w:val="32"/>
        </w:rPr>
        <w:t>（4）用事业基金弥补收支差额0万元，较上年增加0万元，增长0%。</w:t>
      </w:r>
    </w:p>
    <w:p w:rsidR="0078229B" w:rsidRPr="004E12D3"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color w:val="000000"/>
          <w:sz w:val="32"/>
          <w:szCs w:val="32"/>
        </w:rPr>
      </w:pPr>
      <w:r w:rsidRPr="004E12D3">
        <w:rPr>
          <w:rFonts w:ascii="仿宋_GB2312" w:eastAsia="仿宋_GB2312" w:hint="eastAsia"/>
          <w:color w:val="000000"/>
          <w:sz w:val="32"/>
          <w:szCs w:val="32"/>
        </w:rPr>
        <w:t>（5）上年结转结余0万元, 为以前年度尚未列支，结转到本年仍按规定用途继续使用的资金。</w:t>
      </w:r>
    </w:p>
    <w:p w:rsidR="0078229B" w:rsidRPr="004E12D3" w:rsidRDefault="00815069">
      <w:pPr>
        <w:tabs>
          <w:tab w:val="left" w:pos="678"/>
        </w:tabs>
        <w:jc w:val="left"/>
      </w:pPr>
      <w:r w:rsidRPr="004E12D3">
        <w:rPr>
          <w:rFonts w:hint="eastAsia"/>
        </w:rPr>
        <w:tab/>
      </w:r>
    </w:p>
    <w:p w:rsidR="0078229B" w:rsidRDefault="00815069">
      <w:pPr>
        <w:pStyle w:val="a0"/>
      </w:pPr>
      <w:r>
        <w:rPr>
          <w:rFonts w:ascii="黑体" w:eastAsia="黑体" w:hint="eastAsia"/>
          <w:color w:val="000000"/>
          <w:sz w:val="32"/>
          <w:szCs w:val="32"/>
        </w:rPr>
        <w:object w:dxaOrig="8040" w:dyaOrig="4350">
          <v:shape id="_x0000_i1027" type="#_x0000_t75" style="width:402.05pt;height:217.75pt" o:ole="" o:gfxdata="UEsDBAoAAAAAAIdO4kAAAAAAAAAAAAAAAAAEAAAAZHJzL1BLAwQUAAAACACHTuJAqEoVY9UAAAAF&#10;AQAADwAAAGRycy9kb3ducmV2LnhtbE2PT0vDQBDF74LfYRnBm92tVikxm6IFD4oHmyqlt2l2TEKy&#10;syG7/eO3d/SilwePN7z3m3xx8r060BjbwBamEwOKuAqu5drC+/rpag4qJmSHfWCy8EURFsX5WY6Z&#10;C0de0aFMtZISjhlaaFIaMq1j1ZDHOAkDsWSfYfSYxI61diMepdz3+tqYO+2xZVlocKBlQ1VX7r2F&#10;rqYtPjw7fHlcfpR+vXnt3nRl7eXF1NyDSnRKf8fwgy/oUAjTLuzZRdVbkEfSr0o2NzOxOwuzm1sD&#10;usj1f/riG1BLAwQUAAAACACHTuJAjzS/UgYBAAA4AgAADgAAAGRycy9lMm9Eb2MueG1snZHBTsMw&#10;EETvSPyDtXfqNEoRRHV6qZA4cYEPWOx1YymxrbXbwN9j2oDKCSm32R3paXZ2u/sYB3EiTi54BetV&#10;BYK8Dsb5g4K316e7BxApozc4BE8KPinBrru92U6xpTr0YTDEokB8aqeooM85tlIm3dOIaRUi+WLa&#10;wCPmMvJBGsap0MdB1lV1L6fAJnLQlFLZ7i8mdGe+taTzi7WJshgUNE2zAZF/BCuoq8dNWb2X5Ju6&#10;qUB2W2wPjLF3eg6FCzKN6HyJ8IvaY0ZxZLcApXvkXFi6Pas5lF5MmgHl9v+bDtY6TfugjyP5fKmb&#10;acBcfp16FxMIbp1RwM9m/d2d/HPx9Vz09cO7L1BLAwQKAAAAAACHTuJAAAAAAAAAAAAAAAAADwAA&#10;AGRycy9lbWJlZGRpbmdzL1BLAwQUAAAACACHTuJAwVh67Z0dAADBIQAAHQAAAGRycy9lbWJlZGRp&#10;bmdzL1dvcmtib29rMS54bHN4hXoFWFTN+/bSXYJ0g4R0x9KldHeDNCwp3Y10SUl3N4iU1FLSDQIi&#10;JdLSiPBf9C35vd/7zXWdnXOdfZ6ZOffM88zsfa+SLAwsMuC+hCl8Fvl588cHEqR+YW+q5GTv4Myi&#10;BDHDgTxA/Gk2KqYHxQYFAPBBAwCY/zQzdnBgdrezzYzvkoFhwww9DDzEdKq2igxPsn2V81mSUau9&#10;f8+WaF5ezFxPJ7svEqGL52hjie4S35wnR/d4w47mbkx4VXHDe2q6IiR8tjVQER38JoCjowGkfpSx&#10;efUllYN6X0bfCwFuFfpby+JqYuQXGIk6f0ZJXsbLdLoPwSL1oVLrogn6Kk/JiOStohnWyocIec+2&#10;OqCemfCTkiHNY759NKR8ib7B5zg76Scua88v1KYPEofW+EYdvEgoX1r4roHG8/RxbX10gM6rXDoW&#10;EbdNvEUptbpCbZRQ7xeWZCo/6C3cCHMjmdzL82diVLwthmWF56Doy2Lnti+a+8eK8egTslavHS1J&#10;Rs+V5D3FCV2j9UW2nnczr02qoLmrM7kUCPvTin/Kolg3f7PLBdjMEO/ocHx3yqB7c9NyDf07vFc8&#10;zvkKEHhtIPBi/RNeU3sns3t8fRIMFYNYcfpW5W/QCw7H61r4iIyOFc8LIiLw8VbTz2O4JgPtaJea&#10;m9+HMhJiGwzxXcw5K6YzXpShdrzX0t7B6cMShbI0QCqNxGnfKncIgN5Nxa2o4Cz4AsBlqh+ODJ5L&#10;0oTPklcPcnxk+0l6UcWg2HJXT56tyRvl1cIAsAGPJ1n5w1U+vcPIJQIDQBExzRQuBmkLHxRgLIg5&#10;gUV/6V/hVrQHCDSlEw1wxe1XjvJrQ4+q80N3GRooLQBO+xabfmTTPTIg/ujFgGA6xanMsW9yecNm&#10;ICzY4VIeqtKs7yiiTcm7CZ9aLtd0voy7m3n7kY2E2r2ggen1h3e0hpdSgW+BL5rFpJkqOfYtA/2I&#10;BFp0C/qDEL05F1mcVFaKLjCukM2wHxmGbNBEVTvX5VAXBbc1X2SPNCt/J/ua+tnwc7BLr4eC+bRf&#10;Pdsx7MC7j9tjVN/hfwf/y3vj2h8Q0P0gE4D9G/gvnV3s7X4u77gRmV5WHKkLyPKuU0yUKptKcK3Z&#10;/wAOCVzfk00fhU0nS2jQ6XXjMXP56OWWcujEe2G6hMEVqM3LEs1snI6JGLxVlHKt1t3cQ2pHfpQ7&#10;5cNDyCTzFhGjeWYfzcsRjIxXcERO2cCyxgera7R3pV0ySss2y0YQpaofXg405kBNiJw9kkYiYX2y&#10;QXoyiJAf1/75U4jmh7XOgZWjmVEyjMjod4+/B7AYKYmeP7mxrS+y40igeDdMlJTQIHWlf+s/EIqp&#10;M2WeLXzQQV6zyxYi4va04/b0mrj2R6+44GCtMDLehDOd1PeDoHK6QTqZKWrX1A1H/Nth/Fv1EnyD&#10;ZeYR9dV7tP49YcBA0HK3/Zkq/t0A/ZeBm72TjbOlmZnLw7RiZZrjVgRZ8y7wAAD+/9j+dGG7xz9a&#10;fRi0xIrZhvdFGLPtGcZw7HwNMTVuIK5lQI5VBgdTJSNlUklCQ/L5bisOlWTTY3KheI7Pe3tOKQar&#10;bUmBxKJWzOWpoQYiSGqlH9wbY3eqsy8055Ise8qikLRF5e4Ci3gyxrJno9XG3gFYYR8/JZnqTvXc&#10;/M7PlPNiMZFLbWBDJfnDJ419H30GI22vEpxbasQt30F3ycxuGR8J8S0+RYr4ndzgIV4suECC02oU&#10;g12F/Sff4wyKtIJaXH3hcbH7Tz3XTrsNB1WfNH6IThmadJtlrte7Hk4UGD4VsyzQeqI6FnaNHGIj&#10;B+qH4/FbcgGKG624pBcdp+t4WZ19NVHKcVgLWiBtiDfrRs3PeOkFgzG0WsERo96gqYizwdaOpjkY&#10;Rbnie5whno9gYzJ/gAVbAM9u+1jGFmWvwLuJzFeSrmZxH0EjvjCUzBhFrJcTqbb6NJs7XN8UsTOW&#10;Tc/t+GCpyUOJOugNSfCCzHEvh2qvizRwL8y2A7CKBz8isRL1yIM1UPMILYY8LmrnFEc8PlXKx7eJ&#10;MKMxAa1LocvFZcSWLKycfite5whXWW3urTAosNFPonyHwY1no1sVBNygKdZj38jLOpl4Zm/Obg0/&#10;sfKhQXiesD2jAbdHEt99ooWgX1IU03Oq3jlifYUxaz5cyo58cSk1cyEc/LSRRBI7rAOb0B60wY+5&#10;Lz42JrYk2/q2YJ8unfc087MpVXSwVANGOy+KoHMfRnX1tkGDwJNmkhZEysOoHu36rNVXX8oOaXpe&#10;WoycH2WWClZzYsXlh7zPYElRZt31dZZJIgrEAg8sZmnlfM/kvIR2aYUmM3mP3u+aS50y6UL0Ro7o&#10;BOtDLg1XuajgN7/Lg/V56b7jQTvDxdRZFYK+t7VTG70Huo+7YVc1FT/iVDexSQEPftz1bQn/vwPl&#10;fmeFBIqLpZmd2YOdNV7SBW8bDgCgJfiVff4y+2n8c/Xva4/FEnHhdFAdC0dtKSTubT2rt25alK/T&#10;/wLS5bJSjh2N4lgHc5AujIKcxfexkJCUlVieh6MgwKpZP4mj8xt5nadScIsi4EWDDXSc3y9DEFlu&#10;p846FPTzPbzyOt+Y3PRCOothxQsuJOl0zf3qxYum9XyyZH2V8MDHYeIiWMIqnE7WsT/beM1wxfeu&#10;XdZSFszbRTpfbILy8kZryLZcBQsKlcoxwIw3xMIUjE29xhD7lOJZ/yee3ORo60ZtaUxpHxZJpLft&#10;QqSJAK8xv6uzzebYm/2WC6EQehX6aRGRK5Er8OsIcGhiulh42heVAxKKxWPjvDgSjGPBHS8cJCQM&#10;fl/1u6vkfdnHDer4yi3g2ZqlKb8QfWNMBe7TNwKEyYmzu9GezsWn1VBqVZ+vK33rVxl/WAGQobWs&#10;RvtOF+btDs8J4WYBm2QkHV6VK+Yj3US3PJq8h5zTnSFzOR/9fOA6m+dC6HTc0YaOox97t68sfpll&#10;aoPfvNxC7lBf3pnRxTUIMpGZHER+t2gJct0uZ6IwlbrIPHLN75hbpHvDoqSEZvaylB7MmLxrzSTq&#10;RrAK4w+tQi39dVA7tJ/On/2AUkbqjTsC9avCdHg74xcCY2HQtewF5qcS76VpgLfPCAKja4+urxcw&#10;qrMFjw2Evbyd7nYGf2QrkgrwttypHgyzf3xm9YKw4/rgpLPjtvf7ySBPNanvDhgF++57bLbQ3T4K&#10;D+b5ROBEZDXp3fHpceSz7Pab21yYjp6JgWAM6cAQNzQyLx5taJupgNq0dSw/jkjjqHCzAJOjfYfl&#10;lFq4Nm7x6ZClPtcjkHMcJt7R0GlV30vMk1LqmLRqcAScwIuoA/YD1PfqXClYa2uc0R8TT0ojWiPG&#10;420OmGUqp8+LCSxpHVv2wPN5HkF5anmIxVqeXwkyjPa0lknEKt6SJvhzdIEnW8Xb9CXeUBAkxKs/&#10;R8n3SRAxMGcOjLNm4A5rbteX0i8/WKMiQiKCVka4oijSwK/OKZWIGN7EfDKNegmVUBu5YQSGwZ7D&#10;e8ROYjzU5hse4rCgt11jQLWjKSr00Uq4oL5XykmahjkbIZwNe8E0ERSV8CGEJI6Tu5bsFVIS3TcQ&#10;604gGbtXWMlhHEJSlfyFXWClSzYzbLMIn7xMJLSyYtHH+GGGVO0zYOoEW7eOmcg8U7vCc88y922O&#10;tsT9mM6eCOeTPZaIM/6Pfkp5XpbpK+9rGDR0p4EhvsXjt3cGuXP7m83Vwyj08MkaYV03vZVjq4OL&#10;6xepSvxxHK8wgoUCUCxF1khRnwJ9Lno3XzJGruUvDrIGhETyTnKTWnwzpVwXjWLnbZ/z3qR+FLL7&#10;3J0A28FmukdhFVmxeJAC5UTXorIIlNrijkiNtz4jxYfOA5+Wn1HZJ1/mUr0gdQ0G0ubYrgYHs6XJ&#10;m0yJ5nGRqYlOXtggpgcFGyzoGk+41rwt+Tim2tgNXZKsHYCdgLBdFrNaEoSE39WIpExcJrBZmmWh&#10;SXtiZ+6pz1qJXNLdGp0HjZsGYqiySSnWSElZJGC3i2cdGqHJpcr3Sg1XDo/8qpZvkXtc1AJiUbGe&#10;UM2lMzEet9S/ocXdHuGaZ7KBkZcvzCl1+3ickYFGlwYwI/FDbXa7TH2hBBTLtMWK/kSiRe7RsTaW&#10;z0iAVxcm8QZBL1KhCh4pPtUriZrEkKlTDka+MdQS1IiGGezH1MI9MNQZTUy9rMBOGutIPtJARPV0&#10;8kpT6VKP4Y1i49VV11CCPMVyEK/AuZTLkD0lXa1UeRE0/iOoandrD05xaPsnshS606sqpk9fzHkz&#10;ldjQkT3jjFSeUJZjG1vTGZLlv9YlgFnXrTVHLMFKyMOKoZwxGsnRWW7YI+QLa9S/cKF6zCfOiSc4&#10;pfJ4hmv5qfkIqz2MbK2AYSKP1og46v7k3lGLC4ssyKvqpex2cJ2syPvhS753BwSEgaJ2bGmS8mwG&#10;ycaFC30ly8AtFIGQRe304NzrkZalwrfJgt18JKhZ5SdBy04z3ePuvlXT8bOdhqmdrDUT+pixpG3D&#10;mSr0TgHjOfudUL+fShG/G8zTQ/YNMVEAAO3X9uHs4mFr5nx/HtrXs7Nfmn18K2R0F2BU40NnHmmf&#10;UDjthDtIwZrDhEwNA18hKSKbJO9PKZiAvIcGU1eU1oxOwFqgu5j3/h2u9rnxcRNIK6hK+k6uYCD7&#10;Gs/1oH3DJ5flyWKjGnIJjAR1n/Ooc/aJk6F76QgDgrhhy6ZULR68nbrhnFofmqfxKorr0tdY+3kb&#10;efUIbNovQF/8t3Zn49EzDLqrP0bN3xBfH5wJzsnjKGH12r1kkT5nmbN2tB8j4T/2fHsIfzRCHhWq&#10;AF08AWJaidUrJqPKzTXk4KxUJuI3yAHZwefnCsqZFOLFBBZU6pwmiHVcKZMx65SJNbzsERJpKfW+&#10;s8hn9bgqZyFLCEpJkhV+6yKtO9eQMTScYL+qlfFDcKJOSqhKr0vG111V2YZAiDQqCyFRp1+Fhb60&#10;8lRuXEC3WjuHx+ax+ggz4uL2Gve36wiXLAnUb9Oa3uUKPvTvPxFpy7a3NvIhwmy9EIdhyWfQzTge&#10;S9aNwTgupqrzyiWTkoE2hjUAa0JbfEkAgvs7vW5PhTpsxiJMwoUoLXW+6ESXtJIXLtInA43EQ7kW&#10;l63KXa/DCragmauBm12MhRosgzAIWj1Ko1DzGfLg0OjbZLForE/v4j09vsAZB0vAhR04wOt+0aVQ&#10;GlUcD58afkb+pLQ0M6MgbWLyq0HJCqfK6K5ilgE9WpFdVld2SNVUbTHzgJtkzpia4Ba1qU9aLXyu&#10;qwHCaEQjPKif75FP0UokMnLVt6m2+mqQLdUBC+FJ3mm3f5GeWx8C8WgivqfY2MUO4Hl1fgdWla3d&#10;AVD6s1QAGq2Mp/e6A5knGAD/IjyTsMV+dLk13rmEiBd2CKk39/AM69Uy8yoZT/xg5mk63ukyDB7Y&#10;HG3yh5PW8OenrDCm7b3i4qJ27SuBwvUL1viVRVVruIzjQmgd5WflkU3JuKVgnpnZad/IhVVAWYZn&#10;/oJtE6Nqv4I++VzpDzTzVdjvRGee9VXNqLL9mTef9+fSftjTzdq2ttZ+astztCNqquXUZaU2yKq0&#10;ydxc+OqaYla+9NbVHN0xJEzIjDbqmrVZc9LqDD7J2cnKZsoNAUnt28DSsni29NvYr56p1GuY6NdZ&#10;9UTwMRhhjXKU3yUSamgAU3dN6XtrO0CCDxOYw2BYLhcb6/wCWHDQWhIO4BPBQcKjgviTJUS7lNpE&#10;bYJ3PvacsFLS61M6UtdddTTs+k6EQCkEC2sPwlIJbcJSEStIvcD9ilNGl9GBVnQS4xmwo/V5WX2p&#10;tUcZxKCs1L8gwOlONeJEGa0XuyvqhDiaU9+uVRq+oH6vwAzwSmbs7Mcu3Q8/9pzkPusAN3T4j9AE&#10;jNR5ZvgNDmHoxqfppAnsYgpN3CSrS2ihIMAuLyjJXbABeTpINUXuDgOerxHXoDO9WNPx/OKHONGe&#10;6e4GKnlNPXpV1N6NdWiQvqcgMnZzyqcQ5Qa1lxolxDCWtaxmAHgiARjYHZv8tRiiBffSJCgtdin8&#10;UHNy41ejubADqaJ8Q3CszzQ8NbsHcQ0QDJBKGHBjjz5RoDxLzVGjs2Bsk+i0ZkZA5+Av1w0cxyb1&#10;UGQrh14YrtoLH27x0Z25Jk81q4Zu1kv+DEarIR1JBjx/T0CSML/PkuP1mdxJG+6sTEzyVc/A2a5D&#10;IyO4kPZxmLvkECAMHy1Vg7E1B0+LrbcE8TlFzxsjDUHMd2F9s0F5rCXoYlUmUPN1Mzn10zsqyn1l&#10;1JHj1RqJkiQzxS6cITEEMgP5BFd186gTLY7h4dY7U3JVvvnqIUlPv3g/7cbpgUXqYoXaI1jZZeRS&#10;bbFWWTiOHR2hDuEEaFhgWrHULo23XGKTi7FqwFFuW7uzak24B29vccZjlc58IAQRq2pHvWllACp8&#10;cr/BzU+sNErRk972FI7p/6rh+Ho+uW9gU85sbp43aoakhd3QL/LYZoNre3fonENvv5QRrP4pvkdr&#10;YQEa8sSk4lEs160y0ONoVNB5buxsQJ8P/83aAlAKwN1SfPuZw++VkmiGy9LXy8HEnfxmdWvJBQIP&#10;ob0Nam5jWTEDo+vsZ+u0ndel5+Y0MKLdg5/sHD0IxL9n1RVFdV56X48BE4VJosmEea8ue3bshdWN&#10;cJ6nh8kgcdh+li/3YJqyuOh3IzN/ZAkYpP60nCRWkQabDsuG1HZMa2/ifTh6UnwB7rw6G0Q4dJKX&#10;CIKhWYhLq9vixjLDVDVJwKOsqyRI4xECjo7nxSQtg557bK6ZO1nW9G0MzP54kwzWq4hTe/NIVuHA&#10;7zDrox/3leAZogGJSVGhkPfxLYeR27dYN463l6JY2N1Ad0WPzXrF4n7DLAFe3+OupSlVjb7x+En+&#10;q4tVhZiVXJq+caj5hHH6DcQP8XF9idahH5NC+zby8xNjV1XJT1Uo2JIGYha8vYpj7/hve4BxdIkY&#10;dwpwfUfSqxcDfK+18ilNELvUdCdHd/IV/dMH95/xOZvgzxQ6JnGjI4ss8rLZnmpHKRFSOF9pBW1K&#10;IQ2J2SsthWqFyrVhsSjaIqeqk7C5Gq3tMDaVqqKx5RjxREmglRk8y7ZQIzBhgz5lj1/vbOP1FZHs&#10;HWfbYLrZON8Yw+i/uOXt8LL4NoGnphFFCmBk09QqFOWtnDSRmClMo6I/+bBgopWmQlxQ9gYUhK//&#10;PqcALdGPRB50x9Jj86pWcqVoAKHvck3VsxNfIpTTXxHUeXYzaPqUMjSOAi1XzLyrMFjbKHAMWtZa&#10;u5sx2s89Nk7T6PmuEQV6kRQqO7mSmJOxYf90+LG5TE8rJhoanmoUz7eqFyt+IZap6XrT0ii5wXo6&#10;tDn1W4NwWo80qJEtQ/xJkzQBGePUyMhXRta9l8HtyY+4QrxZuUw+dN/SRRBKO1s25JGo31yKyFje&#10;9xGlLStjY7xjYd2b2lhAT2eFzmQTZyfmXNCiOk8M+Xb23fRgyIixda9lpSltfRoc6j42gqvmOkm7&#10;iy3G8YwbwuiAImicZekp0PexvS9CZ7Fb+8EyMnZFXmXduub4MFzBkitGgqaJOx5AKFl5o3HGUG/X&#10;tqGpegGso7rLOcc4VVnd+DVzv/HdzL6t/RLTyPi7zmDPUF+9T98CQJnXAQG5c5HdvMTUu4LuFhTE&#10;qG1ZXte08DqNGudUMDkbTns9+sqL8zg3L10rK51oYYWQtwjf09ytS02bXK8j6N4h/H6mugB+l4GC&#10;sHyBkOue24b81na2NHYye6Hq4mQFsvh5tLKL65LpEfnJZNfsLYN0RK0XbDECFXMwaqhN6+P2wJny&#10;Ewh04YI6OALIgWErjIWEZSyJBT6oc4GIT/rv7jrT/PCF2gZV2OEjh77EuQKhnuRQYTMIIu9s9l0p&#10;Zz9yUeln5yIU80R5Hvb5yJ+K/7MFVyinIzMZa6gydFpvzKDo942heTl+lv1wY5AoOBXwltGsnZzX&#10;OE0tPWEAZzFkOgVHRx/P4bwY7tmTyyoT/5Yo78bVAKN+Ebi1D0ijvhEkTzxFmw39GHX2pnC9Tgxm&#10;3RQ33MlWmQ3SF9w4fGy2DEdstRUNLiK+OutUZi3Ve9ZVDPWfV+gsfwdyb/a4Ct6tDt5g9GH8DtkT&#10;qTxaWghcy5AL42+GzsTe3uYnMRc/rNDDiil58fwmiMvrK6edUmm6mpj/F3h16KHF3kRwmWGdvspt&#10;lnSeyuuKrZ184Fz52aDleQjFUwvZVAV2I0sb2uTllKPbc5d6AG5ijYqlRW2wfVRNVVW1RiZKmOI2&#10;ehSA+/V40UbKm/53klSfez0aOK30WCmVCc4Frv3FwLhsBCMnjK2bUnQoVMYEtz0O8vnW3g5nEzny&#10;VNQ5uBEb/RpXiDNlyoRu65Jy7neUqDtCVkY6vad06mLa3VEyc2uFygCUZ35+aulFbvWMCAY/SFvQ&#10;1E7nDnBcjycPZWfpGfQvcl9Yyw7gRUYJEHuNlZzbUeqemGSdCdyGseGLVlCwA0u890fSEtZ9PsZh&#10;DvWoKD/iduLHHB2zzt21M/LBx90+oWQJjT4ZU/sPZghCfAIMncxsHzKjXryubXeQ71Yh7CjKXzbM&#10;95aVCWMQMhoTfK+1bHXIuz3GWnBhodyTf+Hjnyp3N06DnaC939Euqsw4/Q4hNu1qK2PV+0Ur0TK5&#10;AVtRTFvgS+VAEfsB1w7lI293reXA5xXtMzAeag7dsK1fv5l8Dw7aEkhaZKaO1/dWGWcPA9InWk3s&#10;qCmJZAO5JIv5hE2pgrjbQUqgoW9S4GxSJXmBvpWn4V6t8I68IW1X9vZlu6OfBNPyxcc4GDbU4jNf&#10;2sY9jgryzp/vxDyThIfnG3N6KTR86CYTVlFpzoQmqReSqvrq46ZepyNjWr+eAtmrJzkjVyJTU9vd&#10;XfETug3Dz/mDn+Tt3lGz9/duvPYQ4jJ87vSNqdzt/8uy/Rucm0d5+PsQGN9B4CSE1JDI/2V2T03/&#10;uZj/RNe6hxUVfBjUHjTh4zgZzSaVaQDOmav0Apgy+FmaIMjqZjRnD+Rq57ik6KFmB3ce0g4vLbcc&#10;TmPQWJuyKr3go0Nlvuaehu9AP8RgyQm3O2qKhEKLel7DcHjYRDav/Vp2ugGG3hHpRY4xqUEjzZyR&#10;PX0kDPyOGtvZa8kiHYxZErtoz8TtMf4fZ/5Oa6XnKyKL32mVwhzjNu7aTdUb0Vfzvh+wHSUjykfL&#10;fxHmG3SnBnPPDMDjbsqFixqGeeg9Du1XMHAuSj2tvBxJP2YEdvP5JHjyR+qi9qWjFqfGTJN/++BI&#10;H28ry4+H337puPmAiiw51nG2gMQ5GoSOvBdCdMXtQS5mIBdDNQ8HM2f9+3ivTBpWgGbDCb2g6egp&#10;0OVQdTCOMjZaMyul/gwzff6e8/R1VuDReRa9EbRoQFSGNP/+VefdTTuqFIPNqycS0yszFYZnWlAK&#10;noXLFeZkiSnfsh6nBqt2uyNw6cLUTRxdW7NqI7wPLCOZrZCmF3CIqYNiqPkGRTwi59NAOcE66o7p&#10;xGz+3t6rHcjcLvtJJU0HjZtYoEuNUe5pluap1zp1oKiGAAi3qSI9AjPqNWW8aofLV38VENJj9S2u&#10;+S/+PC+CjvODXbfc3jcdROdF6Iiy4bK1I8tyv/3mROwjohBa1qkeM386VfpahBBFFkttvKlCJDmA&#10;moIGTTjr7oUs2ZrTJXN+07XJZ+jE5hQODMLX2ltyl0MOthKwZ1mUmc/35PoxRelsAQlcM1nnByXE&#10;ke1n8bPwt8siuIKiCi6l/tv2nc4A7S3Yo+H+q+KLk9Gangb6syHk/dFP20xiiz5lOytnHfFNnYxt&#10;J10nptw3EIEKChrn5xb1S359ODOQyQFAAcghn6jE/zpPvxr4d1HmPuX8KpiQygXCO/8ZMb93+jAF&#10;3fv86jT1L5+fIfNfnUEYjD8K5h/1PxTm3/t7qDHf2//qjxZy95fbH4rzQ4geSqh/e4dClvRf3n8K&#10;qg/dH4qAf7vDQFSuv93/kgT/66XvdbFfBRNSscH+oZLdv+6/T8nvKL2HZKi/EtTDgT7MZPf9/EJp&#10;+59u/5PXHrbz8Cz0dzv7uP9+MnrYwkOG6u8W0iCE1f3Z6i++6r/A+v3ddRB+uv6plPy+Qh5qJX/3&#10;GPBPt7+Vk4dDfnia+bsBcoj8CBnyP2H7r0HfC5u/CiakUvk1w7/JnL+P/KHQee/7a9Z8/8f3b9lT&#10;SRbuZ7BiQf4UgACxKyC59/s/UEsDBAoAAAAAAIdO4kAAAAAAAAAAAAAAAAALAAAAZHJzL2NoYXJ0&#10;cy9QSwMEFAAAAAgAh07iQA8NStdACAAAciEAABUAAABkcnMvY2hhcnRzL2NoYXJ0MS54bWztWs1v&#10;G8cVvxfo/7Bd6FZQ3CW5EkmYCijSCozKH7CUFOhtuDskt5rdWc/M6sNFT4WNoLkUaNAAPfRQoEAP&#10;QS9Jg7RG23/GkvNn9L2ZWe6HRNmy4zYxLAHC7JuZtzPv+/1Wtz44TZhzTIWMeTpy/U3PdWga8ihO&#10;FyP3o8O9Vt91pCJpRBhP6cg9o9L9YOfHP7oVDsMlEeogIyF1gEkqh+HIXSqVDdttGS5pQuQmz2gK&#10;c3MuEqLgUSzakSAnwDxh7Y7nbbU1E9cyIK/BICFxWuwXr7Kfz+dxSKc8zBOaKnMKQRlRIAG5jDPp&#10;7sDlIqKoP/B6zjFhI9dz20hkJF0YwuNla3LPEAXP04hGEy5SEGNlfRIOx0xRkQKrCU8VvM3eM3kl&#10;SSVEHOVZK+RJBoebxSxWZ/q4cEDgPVlyuIfzkD7KY0HlyA39XiEIGF4SRRKHgks+V5vAsW2kUGgD&#10;2W63++2O1Qdc1u8NpTpj1FzI9zp42/bqvfoIe4SxGQmPUDaVxaul5TxubAoDd2n140DFilE9OMW/&#10;Ig6XO7fIcMajswfCEVyhEhyZhXuxkGqfSPWACLAXIIL1qvvwZ874yciljIEOY2noIAUuHrvOiSDZ&#10;yJWPciKo65A0BDJITIniYaLg2cc7kiGT6gCvrh8ypGRwhojOD8ns4PHIHfi9nueBFsgQiA9hDg1j&#10;5BqjcCQs8XGBM9Pni/XffOSm4EHoTSI+Ak9K+YEeuc4R2AhsAR3oG+rlMyIpi9HjzIskZ3G0FzOG&#10;b5ViMZswYVQTDPBXn4blyV0eGfJW4AE/c588uT+fG3K3ILdXbECtMK7yR2dIHXWW0Tl498j9aZK2&#10;mDLMKGlMUGImQtmYCCVOAG8jJD0EQeIF9B+1c/HZ1+dP/nL+9MsXf/v84jdPzp/+/fyTpxd/+h1u&#10;Uno9LIQx6KBd2AQMlDYRRs54ruAN4ZCD9uHR3ND6qrSvSjlKzcghxXevCMCYaQqdz2mo9iUyA/Zm&#10;J76nsEmSK36ID1PKqKJWwvZFGeNqLCjBg1TONCNiggESyTCexlZdIWcolnC4gMCRQSQ0pw5ZLiFW&#10;0MhMHhNxNuGM1wIKHI2CQMJhHJ3W7spFRC17eygjIjC1h3SOO+Y7B0tKlf+Tjd0NHy+pqTA/IRCq&#10;cUWmJhDIlOGrHQFpDrzKmGA4PN7peH7//B9f4f5jLaoMtYS+X/AxD/qlMLSnsJqomVjdhHcHu9PA&#10;WkttmVHQK6oMBJNiMLgzv0cXYMLHNnhZmUT7MybxqpHWYuWmcNTVZEi0yq4S3XijM9wYbwQvl1/P&#10;aLEpv2+/+vPFZ/+5+PSvF1/829h+XZSlxH0XD3q88/yfnz7/5o/Xr+3YtedPvn7+7A/Xr+0WfL/5&#10;LSjyxbPff/uvL+pnuEadVjSQEfFwaZ5cYVwgod2KhGDRysJMFTDhEd35kEKuJEwLUtcGmtq0wjVS&#10;9Ld9b7Orrbi0wsui8+r3KhcU8lq7oBCS7/f7W5vdQZ0RCKi8lXko7F1LBgVo3LTprdarKt5qKeu9&#10;dfJm3jp4G956e7o97eqTQwR9760QH3+g3jrBeDZ5y97a9Tx/s9er+1DpjIXo1jrjDbx12+tuvraz&#10;rhKAXPKTfbqgafQz2igpYOZjAu1SpSXA1ROi7pGknmyQfkDFlfQHVITYDDT57OazGaMH8eMqKwgn&#10;q6MtSPbzOFJLs7PjD0yaMeVPZqitzrahktM7tlAJAr/bD3rdSxNbW0HQ6QTbdoKeYhGEsR1GTi6g&#10;cP2V15kG230/aA3829NWrxvOWoPOpNPqBH2v1+94t6fjya/LtiO4advhV1uOYDiPsWOi0S4RIL2Y&#10;Yr72gyKgruoe3WFA3VfWPZbSjKSvfyXzYsxZOSMm0eFBHgkoqIpaaqqj84oMNg7j6hZQHpxA10jl&#10;ScpqCd3g5VXXiy+fnX/yudOtuxCmmTcsu8YB/n5Py65SXjC6kTFazeWMNdRm9GNUaHVVXVRVnDa6&#10;mq4rxd93pvA1Bc47Wia+sUZf4ouQzKY6md1UP2U5B31RWY6+UZHaqXvr5YS3dkGR8Br+XnIoylPd&#10;h5QVMASE8iLmoVGXolywMjVh6nKkvSJaAanayEIHMNbN99rkIkMCsMUCkwiH+J0qjauZ1JTE6V1y&#10;quMNBK9yYbUfs70aOX3ALZY2M+ksIb/k4jAOj+4CLGb4aTxF99LAef2kgk3Q+q0YpmCIh9xwvRIl&#10;cABGGgSdwHVCRI3mAIfAMMkiQJDSBSBGbAF4TQjgkQZjqshJra2dDvBXL6oiM34BwQD+UEFm+gUZ&#10;q2oD8ICqGhW2BhsRprgWu8DO2wAtVfystQWIEP78X3E0FNk61GzwmqDZuwyWgaYN/GVUCpApoLhy&#10;bAGgRgWn56h1HEStfkGFtXR8Mm5jm042Y2MwZENDY9aeBFTACiUtgCCDIUJo4XdzpuL9YwauZPZo&#10;V4UAsQoKUM82o0PjfBWn/46igwXTdHT4UMQRYqYa5Ck8m6U/eHcGGV++H8T6vUQ5Zb4auTZhgXvz&#10;HDqM/Tg9ohCzrL7/hwH0BjDr+1D17uD614eqRhd6TajSU7tUnVBqw9PMPNjSYRVnCh9f4cNFVlwR&#10;rs+T4Fg19F53/Vi6MD1aVQy2BKmg+2/ji8PVrvA+W18qoL7Hn7YaLgAGZkwJjQpN7eNY3k+ZhZVs&#10;YI5ime3CF8QjObaZG3AeW54CijSFhCvx+ybUzo3EW3xfKvygBsbWStE9/aP9p1FRvgP5sek4UMhA&#10;ILjqI+6a4tMU1PozVUOBGr/BT/hsShRxBHx6G7niTmRgS6ypPsrwXwXqioEGY7VHgz/lv0rs/BdQ&#10;SwMEFAAAAAgAh07iQIRWwvrLBAAAvSUAABUAAABkcnMvY2hhcnRzL3N0eWxlMS54bWztWm1v4jgQ&#10;/itRfkADdKGASqVuEdJJ9LbaW+k+m8QB3zlxzjZL6a+/GeeFmJCyvaYpoGu+NBNwPM8zfmY85tZX&#10;Y39FpP5Dbzl1niMeg0FN3JXWydjzlL+iEVFXEfOlUCLUV76IPBGGzKdeIMmGxUuv1+n2vN0objYM&#10;qYwiEhrDK0IhI6LVlZDLfIyIwyidgRcRFrsOCyYuDOre3cL0yDNTP5jm1Nzx+DsN4QPPE7fjesYU&#10;Ms4rRhqG1NcVcyjinTFisZDwEjJWcrl44NL5SfjE7Y/wMna+jh5FkJoH/U7HvJKMwfwtDFPzdW72&#10;imHubj2Yd/YqM8WAht+fpKNeJm4XR3H+pjKG/8FndAI/brvpE02XQm7vwfkz9lslTxLx5bGzmbij&#10;fq/vOj5JJm7IiYZ/owSYVvHSdQhfAiC+zvgQnAUz4LVCznSEV4Wcbs6CTc4wN1vkAFHl8aVYxwGy&#10;gPNMyUjnDayUiBsd5q3ClFkI95ISJxIBrCTCudj8LtCbbz+plCyg4K2xzVlMcxu4BO9rIbwh/jAE&#10;s7ArR2nOloWOtTRm5s98dw/ES2C4bmkWjKZrmWgyJwsKsdkOYV86eFVC/iaPbTvke7nZCnmYaZnp&#10;42EdWF4Wdw8YuWvdlusfIMXvC3KjR2XxsJbH1xleFaYKSmymCgItpqx19XZJAqIXIthCspFCY450&#10;VOLPmFR6TpR+IhKyctd1QIg0Kk8IOgSyy1niOishX/Zt+DlI4/DEdTYSlVv9syaSug7/LQZxux70&#10;bwauo81Nd9gbDl1Hlp8syk9I7MNQqcw76c2DhnvM9OB3cr/WoJM6k6bUj1SQDwYgGp8Ei38tHLNy&#10;QmGhU+R6Am8spDCtI0xsv6N8qNFXzPH2hIu76+kvradTciCbcuECZrKqE8ZSD7hJduYzVgnXRUIA&#10;reY5gEHz5Z/mq96wf5OXJDIO0jCsXd712a+2hLBYL0AqYHskEirB5oA7AngGc1vomnrvdcWsg7Qi&#10;fBaQJdj2oJyTLaQnR22jhYBS3mfS5yBWir1QKOyzwCq+8yeTNJQkOsfQLRXTHx+5NlCI3w+yOOsd&#10;Wa4DsSnMQXCw+L/YTYrNWCA28VdyQHZS3bXEON9kf6gY1284migArYrKovl1bWr83YdFrURGIEVS&#10;JImT2Ao2tybuB3iZDFvuqhTtE7s2Lpot9bUxGb+edctYwrZbyJMK+eaAbTxMjwBrYQn7B3FCQmKp&#10;Oa7uwnBw7e1mv4S2DIca9pH8dUr+NBclbfbNsFarAlpYsOtaLXk/K/c0B/Gsh1dF4fJ+jC1wo9z8&#10;nwWuiueKzcWlpo8mmmB7hcCr6cPGkpKAykuFtu3MzPfQpEsaB20JQhPZEuTtbc1UvnMx4UKf3+EA&#10;Kno+c8NUfnM9Pa9TjrIjWQ9LUcmoOvODtuMN/T0309v/JQ0PfN+/2dhDU1/QcfUXPPZcmJOE0qE1&#10;nioY24IoioVzdhyP62vnvZag7Pi0qu7G8ubWcCvdiLQi7I46ffDcnFa/p8GWwNHLlKhV+msBtVVT&#10;obMDVPu02UBnAVbA1+px46dkyAOurpOT2rDX96jqethvaDU1vjs7uN3dIQq/c1nTi095tpcbOLqu&#10;6tBnbTuLxgRGyfFORTp5lIjd76zu/gVQSwMEFAAAAAgAh07iQBzu+3kQAQAAXAMAABYAAABkcnMv&#10;Y2hhcnRzL2NvbG9yczEueG1snZPRboMgGIVfxfAAglbrZmqTVtu7ZRd7AoagJCANsK59+6Gdblpv&#10;NFzxn5zvHP6EHTEpUULpD3sX1LtJ0biByUBt7SWF0JCaSmx8yYlWRjHrEyWhYowTCkuNv3lTwRAF&#10;ISQ11rajgF8MfqKoC21cBFNaYmt8paueIYWjoC2UmDfAk9TWGSB3IijweJmBAIH9DqdGV5+50N4V&#10;iwzEx9djEQP4JJyKpNgEM8Ihbs+McD7nCKEZIYqSMI9mhAQdiihpBbfAK9YcW66aybVtJr7kmyof&#10;jbcupEuB/01jxNTz0ns61DtjD5Rb1nrUgvih8jg+WhEfr/AkvWccv+nHC14yoBZ4hsrj+GE8QbXX&#10;v8+0/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RAAAAZHJzL2NoYXJ0cy9fcmVscy9QSwME&#10;FAAAAAgAh07iQHWQcYL3AAAAIQIAACAAAABkcnMvY2hhcnRzL19yZWxzL2NoYXJ0MS54bWwucmVs&#10;c62RTUvEMBCG74L/IczdpF1BRDbdgyLsVVc8Z9PpB00yJRNl++9NEdEu1ZPHJOR53nlnuzt5J94x&#10;ck9BQykLEBgs1X1oNbwcHq9uQXAyoTaOAmqYkGFXXV5sn9CZlD9x148sMiWwhi6l8U4pth16w5JG&#10;DPmloehNysfYqtHYwbSoNkVxo+JPBlQLptjXGuK+vgZxmMZsPmP73kZiapK05BU1TW9nalkuqcp2&#10;JqZ7chSf0+Qw00xsMWmw8x2XMgcEte7e/If7TMtzij+t5S/WlTY/x34g++YxpJVSv/r+HltKhf6I&#10;9bxhVq8UhyPRkAM5Ps09qMViqw9QSwMECgAAAAAAh07iQAAAAAAAAAAAAAAAAAoAAABkcnMvX3Jl&#10;bHMvUEsDBBQAAAAIAIdO4kCrFs1GswAAACIBAAAZAAAAZHJzL19yZWxzL2Uyb0RvYy54bWwucmVs&#10;c4WPzQrCMBCE74LvEPZu03oQkSa9iNCr1AdY0u0PtknIRrFvb9CLguBxdphvdsrqMU/iToFHZxUU&#10;WQ6CrHHtaHsFl+a02YPgiLbFyVlSsBBDpder8kwTxhTiYfQsEsWygiFGf5CSzUAzcuY82eR0LswY&#10;kwy99Giu2JPc5vlOhk8G6C+mqFsFoW4LEM3iU/N/tuu60dDRmdtMNv6okGbAEBMQQ09RwUvy+1pk&#10;6VOQupRfy/QTUEsDBBQAAAAIAIdO4kCVOmynPwEAAJcDAAATAAAAW0NvbnRlbnRfVHlwZXNdLnht&#10;bJ2Ty07DMBBF90j8Q+Qtatx2gRBq2gUpS0CofIBlT5oIv+Rx0/TvmbipkBAlLSvLj3vP3Bl5seqM&#10;zloI2DhbsFk+ZRlY6VRjtwX72DxPHliGUVgltLNQsAMgWy1vbxabgwfMSG2xYHWM/pFzlDUYgbnz&#10;YOmmcsGISNuw5V7IT7EFPp9O77l0NoKNk9h7sOWihErsdMzWHR0fK+k0dix7Oj7sWQUT3utGikiV&#10;8taqH5SJq6pGgnJyZ8g7Rx9AKKwBotF5Whn/FRVA43WoIUxOylQO1o3HO0p8htDfnM8y6F5pCqFR&#10;kL2JEF+EocRcBeSypv2wzPK/rcbbooLY02ypJcn3VPQY3GkX8BK6wWEQR3+ZhPGg4UIS9m//AUq6&#10;MYZyexugvaCJ3zHKgCXJ3qEdc4e5K5281nydVCdvnr7V8gtQSwECFAAUAAAACACHTuJAlTpspz8B&#10;AACXAwAAEwAAAAAAAAABACAAAADNMgAAW0NvbnRlbnRfVHlwZXNdLnhtbFBLAQIUAAoAAAAAAIdO&#10;4kAAAAAAAAAAAAAAAAAGAAAAAAAAAAAAEAAAADkvAABfcmVscy9QSwECFAAUAAAACACHTuJAihRm&#10;PNEAAACUAQAACwAAAAAAAAABACAAAABdLwAAX3JlbHMvLnJlbHNQSwECFAAKAAAAAACHTuJAAAAA&#10;AAAAAAAAAAAABAAAAAAAAAAAABAAAAAAAAAAZHJzL1BLAQIUAAoAAAAAAIdO4kAAAAAAAAAAAAAA&#10;AAAKAAAAAAAAAAAAEAAAALsxAABkcnMvX3JlbHMvUEsBAhQAFAAAAAgAh07iQKsWzUazAAAAIgEA&#10;ABkAAAAAAAAAAQAgAAAA4zEAAGRycy9fcmVscy9lMm9Eb2MueG1sLnJlbHNQSwECFAAKAAAAAACH&#10;TuJAAAAAAAAAAAAAAAAACwAAAAAAAAAAABAAAABbIAAAZHJzL2NoYXJ0cy9QSwECFAAKAAAAAACH&#10;TuJAAAAAAAAAAAAAAAAAEQAAAAAAAAAAABAAAABXMAAAZHJzL2NoYXJ0cy9fcmVscy9QSwECFAAU&#10;AAAACACHTuJAdZBxgvcAAAAhAgAAIAAAAAAAAAABACAAAACGMAAAZHJzL2NoYXJ0cy9fcmVscy9j&#10;aGFydDEueG1sLnJlbHNQSwECFAAUAAAACACHTuJADw1K10AIAAByIQAAFQAAAAAAAAABACAAAACE&#10;IAAAZHJzL2NoYXJ0cy9jaGFydDEueG1sUEsBAhQAFAAAAAgAh07iQBzu+3kQAQAAXAMAABYAAAAA&#10;AAAAAQAgAAAA9S0AAGRycy9jaGFydHMvY29sb3JzMS54bWxQSwECFAAUAAAACACHTuJAhFbC+ssE&#10;AAC9JQAAFQAAAAAAAAABACAAAAD3KAAAZHJzL2NoYXJ0cy9zdHlsZTEueG1sUEsBAhQAFAAAAAgA&#10;h07iQKhKFWPVAAAABQEAAA8AAAAAAAAAAQAgAAAAIgAAAGRycy9kb3ducmV2LnhtbFBLAQIUABQA&#10;AAAIAIdO4kCPNL9SBgEAADgCAAAOAAAAAAAAAAEAIAAAACQBAABkcnMvZTJvRG9jLnhtbFBLAQIU&#10;AAoAAAAAAIdO4kAAAAAAAAAAAAAAAAAPAAAAAAAAAAAAEAAAAFYCAABkcnMvZW1iZWRkaW5ncy9Q&#10;SwECFAAUAAAACACHTuJAwVh67Z0dAADBIQAAHQAAAAAAAAABACAAAACDAgAAZHJzL2VtYmVkZGlu&#10;Z3MvV29ya2Jvb2sxLnhsc3hQSwUGAAAAABAAEADwAwAAPTQAAAAA&#10;">
            <v:imagedata r:id="rId11" o:title=""/>
          </v:shape>
          <o:OLEObject Type="Embed" ProgID="Excel.Sheet.8" ShapeID="_x0000_i1027" DrawAspect="Content" ObjectID="_1723292393" r:id="rId12"/>
        </w:object>
      </w:r>
    </w:p>
    <w:p w:rsidR="0078229B" w:rsidRDefault="0078229B">
      <w:pPr>
        <w:pStyle w:val="a0"/>
      </w:pP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黑体" w:eastAsia="黑体"/>
          <w:bCs/>
          <w:color w:val="000000"/>
          <w:sz w:val="32"/>
          <w:szCs w:val="32"/>
        </w:rPr>
      </w:pPr>
      <w:r>
        <w:rPr>
          <w:rFonts w:ascii="黑体" w:eastAsia="黑体" w:hint="eastAsia"/>
          <w:bCs/>
          <w:color w:val="000000"/>
          <w:sz w:val="32"/>
          <w:szCs w:val="32"/>
        </w:rPr>
        <w:t>三、2019年度支出决算情况说明情况</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hAnsi="Tahoma" w:cs="宋体"/>
          <w:color w:val="0000FF"/>
          <w:sz w:val="32"/>
          <w:szCs w:val="32"/>
        </w:rPr>
      </w:pPr>
      <w:r>
        <w:rPr>
          <w:rFonts w:ascii="仿宋_GB2312" w:eastAsia="仿宋_GB2312" w:hAnsi="Tahoma" w:cs="宋体" w:hint="eastAsia"/>
          <w:color w:val="000000"/>
          <w:sz w:val="32"/>
          <w:szCs w:val="32"/>
        </w:rPr>
        <w:t>2019年本年支出合计3001.44万元。其中:</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hAnsi="Tahoma" w:cs="宋体"/>
          <w:color w:val="000000"/>
          <w:sz w:val="32"/>
          <w:szCs w:val="32"/>
        </w:rPr>
      </w:pPr>
      <w:r>
        <w:rPr>
          <w:rFonts w:ascii="仿宋_GB2312" w:eastAsia="仿宋_GB2312" w:hint="eastAsia"/>
          <w:color w:val="000000"/>
          <w:sz w:val="32"/>
          <w:szCs w:val="32"/>
        </w:rPr>
        <w:t>（1）</w:t>
      </w:r>
      <w:r>
        <w:rPr>
          <w:rFonts w:ascii="仿宋_GB2312" w:eastAsia="仿宋_GB2312" w:hAnsi="Tahoma" w:cs="宋体" w:hint="eastAsia"/>
          <w:color w:val="000000"/>
          <w:sz w:val="32"/>
          <w:szCs w:val="32"/>
        </w:rPr>
        <w:t>基本支出927.02万元，占总支出的30.88%，是为保障机构正常运转、完成日常工作任务而发生的各项支出，包括人员经费727.95万元和公用经费199.07万元，较上年增加313.91万元，增长51.2%，主要原因是在编职工社保缴费由单位自行缴纳、公务用车运行维护费增加及目标考核奖发放等所致。</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hAnsi="Tahoma" w:cs="宋体" w:hint="eastAsia"/>
          <w:color w:val="000000"/>
          <w:sz w:val="32"/>
          <w:szCs w:val="32"/>
        </w:rPr>
        <w:t>项目支出2074.42万元，占总支出的69.12%，是为完成特定的工作任务或事业发展目标，在基本支出之外发生的支出，较上年增加794.73万元，增长62.1%，主要原因是追加经费北院门159号</w:t>
      </w:r>
      <w:proofErr w:type="gramStart"/>
      <w:r>
        <w:rPr>
          <w:rFonts w:ascii="仿宋_GB2312" w:eastAsia="仿宋_GB2312" w:hAnsi="Tahoma" w:cs="宋体" w:hint="eastAsia"/>
          <w:color w:val="000000"/>
          <w:sz w:val="32"/>
          <w:szCs w:val="32"/>
        </w:rPr>
        <w:t>院改造</w:t>
      </w:r>
      <w:proofErr w:type="gramEnd"/>
      <w:r>
        <w:rPr>
          <w:rFonts w:ascii="仿宋_GB2312" w:eastAsia="仿宋_GB2312" w:hAnsi="Tahoma" w:cs="宋体" w:hint="eastAsia"/>
          <w:color w:val="000000"/>
          <w:sz w:val="32"/>
          <w:szCs w:val="32"/>
        </w:rPr>
        <w:t>装修项目欠工程款398.97万元，三馆建设PPP项目注册资金453.17万元等。</w:t>
      </w:r>
    </w:p>
    <w:p w:rsidR="0078229B" w:rsidRDefault="00815069" w:rsidP="00815069">
      <w:pPr>
        <w:pStyle w:val="a0"/>
        <w:ind w:leftChars="200" w:left="420"/>
      </w:pPr>
      <w:r>
        <w:rPr>
          <w:rFonts w:hint="eastAsia"/>
        </w:rPr>
        <w:object w:dxaOrig="8040" w:dyaOrig="4740">
          <v:shape id="_x0000_i1028" type="#_x0000_t75" style="width:402.05pt;height:236.75pt" o:ole="" o:gfxdata="UEsDBAoAAAAAAIdO4kAAAAAAAAAAAAAAAAAEAAAAZHJzL1BLAwQUAAAACACHTuJAWTrh1dUAAAAF&#10;AQAADwAAAGRycy9kb3ducmV2LnhtbE2PzWrDMBCE74W8g9hALyWRnKbFuJYDCTTH0saB5qhYW9vE&#10;WhlLzs/bd9tLexkYZpn5Nl9dXSfOOITWk4ZkrkAgVd62VGvYl6+zFESIhqzpPKGGGwZYFZO73GTW&#10;X+gDz7tYCy6hkBkNTYx9JmWoGnQmzH2PxNmXH5yJbIda2sFcuNx1cqHUs3SmJV5oTI+bBqvTbnQa&#10;xs/9bbtYp2NJD29hmxzey1NVa30/TdQLiIjX+HcMP/iMDgUzHf1INohOAz8Sf5WzVC3ZHjU8LR8V&#10;yCKX/+mLb1BLAwQUAAAACACHTuJA8Ut0HwYBAAA4AgAADgAAAGRycy9lMm9Eb2MueG1snZHBTsMw&#10;EETvSPyDtXfqNEoriOL0UiFx4gIfsNjrxFJiW2uXwN9j2oLKCam32R3paXa2233Mk3gnTi54BetV&#10;BYK8Dsb5QcHry+PdPYiU0RucgicFn5Rg19/edEtsqQ5jmAyxKBCf2iUqGHOOrZRJjzRjWoVIvpg2&#10;8Iy5jDxIw7gU+jzJuqq2cglsIgdNKZXt/mRCf+RbSzo/W5soi0lB0zQbEPlHsIK6etiU1VtJ3myr&#10;Dci+w3ZgjKPT51B4RaYZnS8RflF7zCgO7K5A6RE5F5Zuj+ocSl9NOgPK7f83Hax1mvZBH2by+VQ3&#10;04S5/DqNLiYQ3DqjgJ/M+rs7+efiy7noy4f3X1BLAwQKAAAAAACHTuJAAAAAAAAAAAAAAAAADwAA&#10;AGRycy9lbWJlZGRpbmdzL1BLAwQUAAAACACHTuJA4BMuy5MdAACzIQAAHQAAAGRycy9lbWJlZGRp&#10;bmdzL1dvcmtib29rMS54bHN4fVoFWNRL9166y6AbpLu7Qbq7G6RLQLpzaZCU7k4RKSWWku5uEOkO&#10;Ef6L3s975bv/b56HnX12z5mZ3ztzzpx9XxRloKARAQ8tVH5N6Oebv14QwL2pvYmik72DM6Mi2OwZ&#10;+AP4n2ZDIroQzBAAADckAID+TzMjBwcGd1ubd3GfpaGY0UMOAw7RnapeRYYl2kRkr4nTabb27Nng&#10;zciJmOtqZ3VHwn3mPNqYp7rCNufM1jnesKW4HxZcVtjwGp8oDw6bag5QQAVl+LO21dupHaVvXn9N&#10;YSXfl9bzhINZhjxpmltOiPwKJVbrRyfORXeVRvUlSKguRGJdOF5PmYYIT+5VFO1qWT8u1/lWG8RL&#10;Yx5CIoQZ9A9P+pWuUDe4HafGfEVl7HkEWvTsRCHVT8iD5nDlSgo+1lN4nD2vqYvy147IoWIUctvE&#10;mpNQrS3QQgrxMrUkUv5BbeGGmxNJ716WNxmt7GUxICM4DUFdGjO9fdnYM1yERR2fuXzjaEkwdKEo&#10;5yGK6xqlJ7Ql2cGwOqaM4q5G75Iv6EcpupJJsm6escsO2EwXbWtz/HhGq3N723QD+Se8fUv3vvJg&#10;eK3B8GL8E14TeyezB3y94w0UOomfdS/L3aKiHNJX72Tk769l7fW9oBj6cCWxUkmGqe0/uz8v01zh&#10;OnoFv71AtL0QO+T6Edj2iUctFXk0KBseWJzPIh6in3zqHkG63RTXUo5saomGOngyEKk6IauKmWmr&#10;FniOqPtMEsSsZGG57j3I5GoMldZMziWLPp00uRCaR+8w2A3HCIiBTzVEyZQ54Lbzd1x8OopBLR5T&#10;3vh+D6BsSCUceIw6HrRGVAVXtpgF9Y7FwWrz8vVXFyCvqYwjuuflUMnSDJvcGLAZm0Swu6x7XEaD&#10;Xb1wMQmQWKTMZOT/vX+rrHreuIE9S8cu9xlaomvkCzcfDMw2deLDy+t3E/1U27a8aWvLIUIHEfhH&#10;xHnoUQQRGYmNx53rTtEnGDkazE1RO4Pxsjg5wNjLix911xzfVkWIVG5l8OOiubTirSUogWMQx9C9&#10;zQvby2T3sH+C//WTUc0PMOi+4A14+gf4r51d7G1/Hu/YQekupmcSl+DjXauQIFE6Hu9avf8FFByw&#10;vieTNgSdRhRfr93lxmnmsuDplnzoxHVpMo/GHqDFxRjFYJSGDh+0VZh8o9rR2EloS3yUM+7NiUsv&#10;/QEerXFyH8XTEYSIlX9ETFrPuMoNrWO4d61VPETJPMWMA1TRCyvjNWJFjo+cOpJCIGB6sUF42geX&#10;F9u6thKs8WW1vXfpaHKICC0y6uPz7/6MhorCFy9ubeoKbVnjST4O4CXG10tc69359Yaga4+bZwke&#10;tBFX7zIHC7nRtN2d3eDX/OgS5e+rEUTEGnWmkvh+EFhG1UclPU7umrLhiH03gH2nVoytv8gwqLb8&#10;gNa/JwwoMFruNj9Txb8boP4ycLN3sna2NDNzeZxWyGht2MrAZ14UFgDA/i/bny7MD/hHqerZpzM9&#10;886qv/e71W8TiceAKeUonsuXK52y9XZdeVIOaf7+6dyPG/10IeK+/BMXbzSB7YVd6yp7g7IxHr9Y&#10;4DTGsU2ypmIRn8k5A2m7L/+CF8lb1fohyz7rsF48SSc837t6uyb3OBi/2tictxjUiVbq0WTjkDQ0&#10;tktCUZJD4uLPGbqH4qIAaalyajtXlc0ONP1WY8zlXS+53DPrnj3JPKAtVntJmp2P+GMggL3WwnNQ&#10;oCsZYc64ojUrrjtfFFaA8cORRo2qQ5+zWVGLE491slqIPFdJnTRjWCVbWe6a2fICsWNgt61W30Q6&#10;dSMn9Leu8fcVixxj8rt5kUqBLQVQVnXJERoIaold1s6QMR3h0zidDN/yGqE3MJpO1fsyDJduj0OF&#10;aV/WFHy9QJCWfG7KRdM1Rla9eSt+f4WiUrnFIWgpkUbj6oeSaCZ2YMEl7hsFG0K1goy4/kHDk0n0&#10;lKoc2ekj42RI8jCdiriYyNi2z8kFbbVezkj/l8ynkYdqfVZXqHBUGEBJpkESKTHgh9Gp1rDpgEbM&#10;IQRMMrzSohkdGE3x0gS3FHHX8F3Rvcp3UNpyMTM/sE8LZ8yB1yp0OCZ1EM4jPYagdivYusBUwxlL&#10;4NJ30Brk95V3njvZIwZzB01JqDxmlBRn/nqu0HWB4dep4anMq9cDI/pBKjbjRm3NyHsr5JZfKF/a&#10;zDDX+Fu4d8Oaw+FFGplMRwrFJCNwFjGNhnqE3Y874GfSkqYQiL21IN2KdyEtQq+KxuQ+LyjLxzu3&#10;W8D9GEikuqdJX/HEacOtRmv1y7vL5QDN3PRvtGFrUUs1YtY6lUcil2WQy2qf4l7b8uVkOE8yVmNp&#10;nyJMtNXgzvm5G98f4fR4dsF0Yk3wZWC8+qAYwFKQPh3Hj40Z+dZGQ5BVDd82L6SpvfOUqB3q/4+W&#10;h+sVHC0ulma2Zo+u1zhxF6xtGACAEudXCvpt9tP4Zwjsaw3H4LE/ayM7FgRuySfsbb2ss3o/J1er&#10;99VOh/2VUswQkHUdxEo4O2TnLLqPgYCgpMgoGYYEB61q9SKWynfwba5y/h0SnyfFU17Hmf1SOKHF&#10;VvLMQ35fn8Nrz4uNsU1PhPNoJqygAoJ215xvnlwompJjxevLuAfeDqOXQWKvwqhkHHuyjFYNlnzu&#10;W2UsZUBcnwlnioyRXt9q9tuUKWNAIJM5+ptxBVuYgJ6Sr9LG0JC87FnhzEmKsmrQkkKX8mYUR/jQ&#10;KkCYAPAc9r0+32yMud1vuhQIplamnhASuha6Br0NB4UkpImEpX5VPiAgmTs2yo0lQDvm3/F8hoCA&#10;xuOjdn+dtC/zvF4NW6kJNFU9P+4brGeELs9xlsGHm5QwtRvl4Vx0VgWhWrl2U+FTt0z34xUAEVLz&#10;1VD32eyM7eEFLswUYJOIoM2zYsl8sAPvjlOD65Btoj14OnvB1xumvXE6mErbHaX/OOq5V+vS3Ncp&#10;+hbYzastxDa1xZ1JHUz9QGPpsT7Ej3OWdq7bZfQkJhKX745c89qm56gyGBUVUcxel1CD6JJ2reiF&#10;3XCWofwglcmlvvVphfRQ+bEckEpLZLjDkUcUpMHaGpnyDYdC1rDkm5+JfZKi4L17iRMQVXN0czOL&#10;VpXFf6wv6OnldL/T9yNLgZCPq+le5WCAZeHlK1PctpuD0/a2u67vp32cVYQ+OyCkp/ffY7IE7veR&#10;ONEvRgNGI6sI74/PjiNfZrXe3uVAtXWO9gahSQUEu6EQeXJqQVqP+9ekrmP4skYaAcPM/I2P9h0W&#10;k2tgWjhEJ4Lnu12P7Jxj0bGO+s8qu1+jn5aQR6dWgcJh+EyBBywHyJ/U2JMxVlfZohYSTkvCm8NH&#10;4qwPGKQrJi6KcCwpHZv2QDO5bwJzVXPhizQ9vuGkG+5pLhKIlH8gjPdj/QwaaxZt0RPLIMGJj1OT&#10;RMrzjhfSN2cIiLWi5QhtbNWT0Cs7WCXDQ8CDVIK7JilUx67KLhELH9hEfzGBfAURXxO5YQiCejqN&#10;9YSFwKi/xScs2GFWd7tan2xHQ1hg4ZVgfl2XhJMUBUMWXBjz01mTBDtg/Jdgglg2jhqiCIREqhM7&#10;pp0AIhbP0OLDWLjESrlL24AKlywG6EYhbjnpSEglhcKFuAHaFK1z3pRR5g5tM6EZ+lZ5SY9S923W&#10;loT96PbOcOfTPcbwc54FX8VcT8u0pU/VtOo6E7zBPkUjd/f6OdP7m41VA0jUsEnqoZ9vuyqGl/vm&#10;1i9TFHliWSPQggT8kSyFVgmRaXi9L7s2X9NFrubN9TH5B0dyjXEQWpyYkK4LA1m4Wqe9NsmfBO9K&#10;uuM8dbCe6JRfRlQo6iNBOtWxqCi0S2lyhyfHWp+U4EblhE3NS6/olit1qZqVuAHxUmbbLAcFMafK&#10;GY8L57ITqQqPXVrDpwUG6c/qGI26Vn8oXhhWaeiALE7S8n8aD7ddGr1cHIiA/bkBQQm/lG+zJNNC&#10;g/LU1txDj6kCsbijOSoXEjPVjrbSOrlIPTl5DofFNo6pf5AihyzPMyVMKSzym2qeRc5xYZMdo7LV&#10;qEoOlbHRiKXeLSXm9iD7DL01lJxcQXaJ28JxejoKVSrAjMAXudHtKsVUkVfknQ1G1AqBJvGbttXh&#10;PDocrNpQsQw43Uj5SliEuBTPRHICA/p2WSi5hhBLuwYU9CBf+iaO3v72KHzyRXkWwhhH4sF6PDKa&#10;sWsNxStd2gyFhuvrz/3xciSLgVx8FxIu/fakVDUSZYWQ2E8gqtyt3rCJQtq/kCHRmVhWNqExnfai&#10;L7amInrJFqk0qiTLPLyq3S/Dc6ODA7WuU2MOX4wRn4sRTTppOJitvVi/h8sd2qB36UL2nFuUDYt/&#10;XPn5JPsijfkgkz2UTA2fQQKn5qAo8v7Y3lGTC6OMnWfla5ntoFoZoU8DV9wfD3BwA4RtmVPF5Zj1&#10;k4wKZruLF3m3kPiC57TSgnJuBpvmCz4k8XdwEyBnlp0GLjpNdoy4+1ROxE21G6S0M1WP6qHHELYM&#10;vFOmdvIfyd5vh/izNIX/rj9DDb43RIQBAJRf14ezyxsbM+eHomhf19Z+fur5nYDhvb9htTeVeaR9&#10;fMGEE2YfCVM2PSI5FGy5uJBMopwfKX884h4KVG1haiMqDlO+zlzup4+YWhdGx+/tNAMrpe5l83uz&#10;brBcD1o3vHMYX8w1qCIWQ4mRdzsPOWedOhm4lwzSwokaNG1K1GDB2qoZTKt2o3gYLSO5zn+LsZ+x&#10;llMLf0r5ldcH+4Pt+UjUJK3O8o8h8wz8m4Nz/mm5Z4oYXbavGaUuGKetHO2HCXiOPT4cwh4NEgND&#10;5CGLRu3ol2J0i4jIcnIMWNkqlPB49LPtbGHzcvhljQuwogPyK7TP4kXarpWIGLRLRepfdwoINZV4&#10;3VvkMb25LmMkig9MTpQR/OAipTNdn94/EG+/rJn+g3+0VkKgUveztI+7ipI1jgAhMBMuQbtHmZG6&#10;pOJMdoRPp0orm9P6udogA/zc9irHyU24S6YY8smEhleZvDf1pxU8LZnW5gZueKgtU1EoxjxanfTj&#10;4SSdaLTjIrJazxwiCWlII2h9kAakxdd4XlBPu+fdmUCb9XC4cZgAqaX2V+2o4mbigjnqJF5D0RD2&#10;ucVXZa43oflbkAxVvJuf6QrUGfug4DQ7FYcgZtLlQCFRd0kiURgrH+M83nyFMQoSgwk9cIDV+apD&#10;ojikMBI2PvCS+EVJybv0/NTRsW/6xUtsykO7Cpn61CiFtpmfs4Irx2uKGHrdxLOHVfm3yE28U2tg&#10;c1z14YbCG2DterifeBcuRSIiVp6Mt9RV2dmQHTDinuaedfgV6rp1w+EPJWB7iAxf7gAkq/LaMCpt&#10;bA94pdYk/FEopT281h2IPEAAWNOwd7hN9kOLzXHOxXhc0P0IXTmH5xgRiwzLRJxxfe/O0rDOFqGw&#10;QOYoYz+cNAfWaJigTFq7REWFbVuXAgTrZq2wKworVzHpRgRQ2srOyyLfJ2GWgDgnpyZ8ImeXAaXp&#10;HnmzNu/pVHrk9YinS36gmC9Df8c796irbESW6Xl3u7Y/nfrDnmrKprm5ZqUl19EW730Nmw4TuX5m&#10;hfW7zdlvrslmZfMfXM1RHYNDBcwogTdMjRpjr85hE52dXlmPu8EhqJ70zi+KZkl9iPnmkUK+io56&#10;k1mHBxuNFtogS/pdLL6aAjB+/z5tb3WHF+fLKPoACJrdxdoqLx8aFLia+AywgnMQ/yQ/7nQe3ja5&#10;JkEL56O3PRu0hNT6uLbEzedaChY9J1xeCTgLqze4JWJauCVCr8D9LEcEm7QOnQOl8BjaS962ZsnS&#10;uhKrN6Vgg9ISv3x/p3uV8FMllK6nn4Gn+FFserbNUrD5dXv5ZoAI6eHzH7tUP3xZspO6rfzdUGEX&#10;IHHoyHPNsOsdQlGNztII41lE5N9zECzPo4TYAXa57BLd+esRJwJVkmXv0WC5GzD129OKNBwvLn+I&#10;4u2Z7G4gE1fXoVYC926tQgL1PPgRnzYmrwQr1au+Vi/Gh7KsYTIDwOLxQUHvWOetRuPNupckQmiy&#10;SGCHmBMbRQzlQPemCHP3wzC9VPfQ6OjD1IfTRyimxYw5WiFBepmSrUplQdci1m7FAIfKylOmEzDy&#10;lPCNAnMZ5OxA5V7YQJO3zuQNcYpZFWSjbtIaCKWacDAJIPkJhyB+Zp8x23ON2EkL5rxURDyis/d8&#10;16GBDlRA+TzUXbwfEIqNkqJO15yNpcncVQwvSdKZYajOj/4xtHsqMJepGFWk0hhipnYyu25iR1mp&#10;u5Q8cqRKPUGcYLLIhS04Gke6Nw/nunYGebTJMSzMamdcttInTy04kearF03Hs05ohM9MEHs4S7t0&#10;7CpNVsqzxzFDg+TBbAB1C/RXjDXzI01XT4lFmNRhSLet3Jk0R92DtrfY4jBKJr/g2uGraAEzmml5&#10;5VfcbzHzEioMk3Wltj0Eo3u+qTu+nUnq7t2UNZue4QJOEjSxGPhGHltvsG/v9l+w6u6X0IHUVuI6&#10;NWdnIcGfGJc/iWG/U+J9czTE7zw9fN6rx42dsTrLKwHgaCq6W2P1jVAUTneZ/3bVl7CT16hmJT6L&#10;80Zgb4Ocw0hGRN/wJuvlOmX7TcmFOQWUcEffiq3jGxzR75m1hcD2K6+bYd4EQYIoIkGu66vOHXtB&#10;NcNnkmmh0gisNmtyZW/oxy0ue9yIzJ9YAvrIVxYTRcpTodOgmRFajintjb0Oh06LLkHt1+d9cIdO&#10;cmKBUBSzsam1WxwYZugqxvFYpLUVOKmcArxDI7nRiYt2km82V82dLKu7N3qnfmQkgXTLY1UznsjI&#10;H/geZi74clzzn8PrExgXFgh4Hd+xGrqdxLixfrgSxnjaweuu8GazTqGoxyCTj8vn+PP8uIp690jc&#10;GM/15bJ89FIORfcIxEz8CPUG/Je42O4Eq5CFxJDujby8hJhlFeIzZRLmxN7oWS/Poph7nrtO3liq&#10;BLR7eZjuI6nly17ut5p5pMbwn1V1xoZ28hT80vr2X3I7G2NPFjgmcqAiCs1xMducaQEVcUmcrzUD&#10;NyUQ+kXsFedDNENkWzAYFWwQU9QImF0NV3fo3peooDBnG3ICxVBK9V9mWajiGDNDnrHErbe3cPkI&#10;iXeNMG/Q325cbAyj9VzecbV5WpyMYqmqAwkBdMwamgXCXBVjxmKTBalk1KdfZo01U5Xx80sz7AKx&#10;9T5l56Mk+BLI2d0zdlpH1IgvFfbCdV+tqni0Y4uFsPkp2LWf3/aZ0JCGxJKg5IiYfy4I0jIMGIaU&#10;sdLqoIvydY+J1TCU3DUkQS2UQGYhVhRxMjLomQg7NpfubEZHQcFSAXKeVJou+QZbpqTpTkgh5QTp&#10;alNm1231wWg+USdHtAz2I0zUAKSPkCMiXhtadV0FtSY9YQ/2YmI3/tJxRxWOK+VsWZ9LoHZ7JSRt&#10;+TAHUEtG2tpox8KqK6Uhn5rqFSq9daytiHN+k8oMPvjbqY8TfcGDRlZdlhUmlHWpMMj7T+FcNdYJ&#10;Wl1s0I4n3eCGehXsRhjnaXh9ntv7wLUXubUeLCI+Lc+tqF3XGBmAyZ93RYvXMHbHAggkKW00TBro&#10;7trUv6+aBWmr7LJN041XVDV8e7ff8HFy38Z+nn5w5GN7kEeIj+7Kib/duxt//5zpyA4ufPJdfncL&#10;EnzklkzPG0pY7Qb1CzKo7A2nvU49pbmZZ7evXSsqnCihBRC3cD9R3K9LTBjfrMPp3MP9WVO5X3dk&#10;HYBrKRcw3fdAcIN/aztbGjmZmaq4OL2ys/hZWtnGKoDp7GegywA3eHt71grSBvIdkSNoDz+m0z1o&#10;ir6UZGoPSH6/FRFhXdqIr4XnfOOfdbAjSSe0fHyXDgMpC7ffGzsjm7YkMOGbfhrZbGOyo1jduLK0&#10;QAbmugZXtogiYEkyqc3rBFDVuuxKiuCY8K9mnDypKPSvGi3YmIArM4k3ApWgFiPRYORVXFENXDRN&#10;giAGvNdzg9jGuJynVlar1AOAT3bDESZ5FMbDhbG34CMQCJNWlqNey0TVrn7Qa7mcgeN3vbwY1V+s&#10;Xhz08GzXXeSvqDSYG9g0v7iu/mqX9b3ugP2Y8P7U57ZVEFPBQMXgT3xeSORSUoKxWQT/of3C54G/&#10;M7a3t/5JxcUNyHcyoYtfSt4Gsnt+Y7NVLElTFfH7CqsG2T/XlQAqNajVU77LlMpVflu+tZPHO112&#10;3md5EUxCYyGTIs9iaGlNmbSYfHR34VIHwEyoVra0qAmyB1ZXVlapv0MKVdhGBQI43o4UbiRn9HwU&#10;J1vrelPP9kqXiVQJ54Lvxk8EhMmMM3hK17wpQYVEZoRz1+kgl2fl5XA+mi1HRp6NGb7Ro34NP1mq&#10;hOu2Li7rfk+KvCPwylC764xKTUSrAyg9vVqgBEB66eurmlboVkcHp/+DsAlF9Wz64Jnr8dihzBQ1&#10;rd5ljqmVTC9WJJAP33O4+MKWVOfUOPOc7y6UGVu4nISFt9hrfzA1ft17IRa9v1NZ6QmHEw/60LBV&#10;zq6toTc25vYpKWNI1OmwquD/TwOBqU6AgZOZzWMu1JPLteUe/N0ymA9F+m3D8GBZET8Mpp/RQQ/q&#10;ylabnNtzjFkXRtI9OVNvvxTZ+xGKp/Fa+22twkp0Ex/hYlKvt9KXvUyb8RaJ9ZkLo1sCXisFCNn3&#10;urYpHXm5ay4GSJa3TkK9UXXogG7+dmL8PShwiy9xjoE8Ts9LeYQllJc64dXojqqiUBYvu3gRt6AJ&#10;WSBHq52iXf+JBCiLUFGOr3uJJsyzGdaRK7jl2t6+dHdohT81T3SYlXZDNe7da5vY58BAr7yZdvRz&#10;cVhY7mGn1wIDh27SoeUV5vQo4rrBKSoRC5u67Y50qT268kQRL7IHr4XGx7c7PseN6tQPSPIEvcjd&#10;vSdn6enaePtGgN1A0umEvszt/8fyL0rt3+DcPMrF3gfD+BEMJy64B4f5L7N/Hub/oGvVyYQMOgxs&#10;DRz1dhyLYpZ4pw/Knq7wBJjQ+loaw8nopDdm9eZoZbsk6yJnBbUfUg7MLzYdTqBRWJkwKZpyUyEz&#10;3HBMwLahHqIxZofZHr2PhEABSlbTHh6+J5rReiszUQ9F7Yhgmm1EqN9AMW1oTx0JBbujynz+VrxQ&#10;G22KwDbKI2F7mOfHuZ/TasnFktDcd0rFUMfYjftWE7UG1OXc7wfMR0nwclFyXwW5+9zJQRyTvbCY&#10;m7Jhwgahb3Sfh/TI6zsXppxVXA2mHdPxdnB7x3vwROogd6chF6VETxCffHGkjrOR4cHCbr1y3HzE&#10;OxYfaztbgOMcBcw9PkgfOqL2di5mdi4Gqm8czJz1HuK9InFAHpL5WcglRVtnvg6rioMR0Mhw1ayE&#10;fA1q4uIT29nbzICji0xqQ0hhf2C6FM/+dfv9bSuyBK11xAuxiaXJcoNzTQh5j4LFcnOihOSTzOcp&#10;QSod7nDsOlC1o0c3VkxacJ8CSgmmyqWo+RyiayFoq08g8AdlvetJR5mG3NGdGMw/2Xu28jK0yqwo&#10;p2qjcODzfValk6XJ1DjzXCcPEFbns8N8X54Wjg58Sxqn0ubyzU/ZDuG52hb7zFc/TtPA47wg1y23&#10;T+8PonLDtYWZMZlbEWU4Ppw44XsLyYeUtqtFz5yNl7wVwkWSwVAdeV8ulORPTkKBIph5bypDtOp0&#10;xZD3/sZ4DTKhMZkVDfet1pbsVb+DjRj0eSbpO8k92R50YSobQDz7ZObFQTF+ZOt53BTs3aIQJr+w&#10;vEuJ37Z9uzNAawv6aKDnuujydKi6s576vB9xf2hlm15kzrt0Z+m8Le59O13L6edTE45bsCQFAfns&#10;5330S3B9vDPgzQFAAIjBr3d4/7pPvwb4dxnmIeX8aujgzhxMMv8nYv6c9HEKevD5NWnEb5+fIfO/&#10;JnuIyV8N/a/+H5ryn/M9VpUf7H/NRwl+99vtL435MUSPRdO/vUPAR/q3938k1Mfuj2W/v92hwLrW&#10;3+6/RcD/9dAPStivhg7umKH/0sUeHvfft+RPlGrBGep3gnq80MeZ7GGeXyjN/tPtv/La43EeFz5/&#10;j3OC+e9l0OMRHtNRf4+QCWanHgqp3+TU/wLrz2c3gPvp+h9Z5M8T8lgY+XvGkH+6/S2TPF7y42rm&#10;7wGegAVH8JL/Cdv/WvSDlPmroYM75V87/OD8W9j8c+WPpc0H31+75vNfvn8LnYoyMD+DFQP8bwBw&#10;YLu3BA9+/wdQSwMECgAAAAAAh07iQAAAAAAAAAAAAAAAAAsAAABkcnMvY2hhcnRzL1BLAwQUAAAA&#10;CACHTuJApS8M7skHAADsIgAAFQAAAGRycy9jaGFydHMvY2hhcnQxLnhtbO1aT2/bNhS/D9h30ITc&#10;BseWEieWUaew5aYolrZB03XAbrRE21ooUSWp/Omw8/YBBuywAcPuw3bYLus+TzfsW+w9kpJsOUmT&#10;pt3aLQkQkI/kE/n+/N7jY27dPkmZc0SFTHg2cL31juvQLOJxks0G7sePd1s915GKZDFhPKMD95RK&#10;9/bO++/divrRnAh1kJOIOsAkk/1o4M6VyvvttozmNCVynec0g7EpFylR0BWzdizIMTBPWdvvdLba&#10;molrGZBXYJCSJCvXi8us59NpEtExj4qUZsrsQlBGFEhAzpNcujtwuJgo6gWdTeeIsIHbcdtIZCSb&#10;GcKzeSt8YIiCF1lM45CLDMS4MD+N+kOmqMiAVcgzBV+z50wvJamUiMMib0U8zWFzk4Ql6lRvFzYI&#10;vMM5h3M4j+jTIhFUDtzI2ywFAc0VUaRJJLjkU7UOHNtGCqU2kO12u9f2rT7gsN5mX6pTRs2BvI6P&#10;p21X39Vb2CWMTUh0iLJZmFxNrcdxYVMYuEqrHxsqUYxig5FTXigtbg52Cd0FkcJn8n2xc4v0M76b&#10;MAbTSJ9lS4R2SaHTKY3UnkRm7XIlfOnEcJjw+HRfOIIr1K8j82g3EVLtEan2iQBTBCJsQD2EP1PG&#10;jwcuZQzMI5GGDgLm4pnrHAuSD1z5tCCCug7JIiCDMpQoO6GCvofig51JdYBS1Z0cKfY8MZ0+gt2g&#10;hQ1cY12OfAbrNjuwj4neTaL/FgM3A1dEtxTJIbhkxg90y3UOwdhgCShTn0dPnxBJWYKu2wG7IX3J&#10;WRKj7HRHzCYhE0bC3QB/9SRWpPd5bMhb3Q7wM7sv0ofTqSFvlGSQtzRsQMwN/uhVmaNOczoFmBi4&#10;H6ZZiynDjJLGACVmIJKNgUjiAPA2QtJNLTYggQxBt0an2CjNiBSKP8bOmDKqqD2L9eOccTUUlDTs&#10;bUJEiJiGZGiPEyuYiDPcQNSfga/nAF5GAhErJLg3jc3gERGnIWd8CQPA7CjYa9RP4hOzym6Bi5ha&#10;9paiTnAeKPURnWJrunMwp1R5H6yN1jw8pKbCeEgAXXFGrkLAHmX4agNDmgOfMsqO+kc7fsfrvfjt&#10;V1x/pEWVw/GgU/MxHf1RaNpdWKu8wFhGwWjctXpZmnZFd0wydLJ70wd0BsZyZPHGyiTemzCJR421&#10;FhdOClutBiOiVVaLjp6g2+M6aDmFAMf5vOOPu9s9r9sKvDvj1uZGNGkFfui3/G6vs9nzO3fGw/CL&#10;Gj+7V8VPbxE7u/1pwZhRpNfty6cCdFqqc7jm99eGa11QQzVm2tUiOB3sXCuqPssKhw1U5MVWoaF4&#10;1SpefP/8j+9+/OPrn198+RyZ1KZRz/UACXDkrx9++/Pbn86aCwvPMyOrEgieyCQrUmvU9WneRs2M&#10;UDOj62jGcqg1A0ev/NWkQSGP6c5dCskCYVqBOjnSVBDVkk+fo70tb2Pd05Bwkd48fztY3wqW1Qsq&#10;q3dkOqXna12hSg1gNXHL4ssCblnK+bgVXg+3gjeBW3fG2+MNvfOVWHW1NOIGtxDTwLoAw25w69+N&#10;KCHiVngd3LIc3ixuBf72esdfBqTVeON3tjfXNxvTLo9bVVYg5/x4j85oFn9EG3cIGHlC4Nq7cLXD&#10;2SFRD0i6nIEg/YCKM+n7VER4qWvyGRWTCaMHybNFVnCCamszkn+SxGpuVvpeYDJIc9/JDbXlbxsq&#10;Oblns9cg2A4CuJT2Vga8nh9s9HyLyG9DkE3w5kvjEREgvYRiEofJTiMZtgFuIahYSjOovPqRzIcx&#10;9BaMmCykyrrKjGysA1VFtqC2sASUBzto5GN17tMI21YNzVT8z19+f/HVN472sTpwY8StcnrTKSPy&#10;ZXPxYRd//3O5uNXctRJpHZ0WFFln3KXubTaOWnltBnBO3vYOZt0v1cEYQ8/4wtDzch1YJq+igzqb&#10;hatQnUlfK79uxJ4zQtRyDAOvrbdhOqUL26S6hD6TLa1iIyxq4guQFusRcKEa6gLBueFARgTqPDPQ&#10;WJ8D4mZKVzRNMEmT7D450QgBcFNPXLxW2ys3Odnntoo5MXEmJZ9x8TiJDu9DQdLw0wUoXRIBzucP&#10;KlgEN/iKYQaHfMwN1zMLeQ5U2YKu33WdCItqU6gfQTPNYyiwZTMoqLEZFLgiqK1dXMoaB/i7Usry&#10;ypoVFOIWSlm9koxXgvNKWbrMa8pQpsJxhfJiawtKaPjz1pYZg1esMv6PqotQrIb6uRzaOl6wnHPp&#10;MWodB4uPn1JhLR17xm1sYsAmbAiGbGhozNqTgArFVUnLep4pugK08PsFU8neEQNXMmu0qwJAVKAA&#10;MLOCDsv7W3D614QOtiaq0eGuSGIsMutaXenZLHvn3RlkvHo+wPrdVDl1tBm4NtyAe/MC7gR7SXZI&#10;AbOsvv9BAEVYrJ5GAM5uoKp6EPkfQ9XyvfECqNJDI6qOKbXwNDEdmzpUOFP6eGVrpalVhIuNDxxr&#10;6RFG39MxdWG6VWUMNgW5eRQcLD4K3kTry7wFGlNCo0JTe5LIhxmzhSALzHEi8xE8uR7KoY3cUJmx&#10;6SnUfcYQcCU+/0Lu3Ai85TNh6QdLL2A2hzRLdvWP9p/m4+i7Hx/Ll1fSN6/pkMhc7Y3bJNRnPebq&#10;GxH+8wQbE0UcAS+oA1fci82zFOZUH+f4TxrLioELRrVGl2vqf1LZ+RtQSwMEFAAAAAgAh07iQIRW&#10;wvrLBAAAvSUAABUAAABkcnMvY2hhcnRzL3N0eWxlMS54bWztWm1v4jgQ/itRfkADdKGASqVuEdJJ&#10;9LbaW+k+m8QB3zlxzjZL6a+/GeeFmJCyvaYpoGu+NBNwPM8zfmY85tZXY39FpP5Dbzl1niMeg0FN&#10;3JXWydjzlL+iEVFXEfOlUCLUV76IPBGGzKdeIMmGxUuv1+n2vN0objYMqYwiEhrDK0IhI6LVlZDL&#10;fIyIwyidgRcRFrsOCyYuDOre3cL0yDNTP5jm1Nzx+DsN4QPPE7fjesYUMs4rRhqG1NcVcyjinTFi&#10;sZDwEjJWcrl44NL5SfjE7Y/wMna+jh5FkJoH/U7HvJKMwfwtDFPzdW72imHubj2Yd/YqM8WAht+f&#10;pKNeJm4XR3H+pjKG/8FndAI/brvpE02XQm7vwfkz9lslTxLx5bGzmbijfq/vOj5JJm7IiYZ/owSY&#10;VvHSdQhfAiC+zvgQnAUz4LVCznSEV4Wcbs6CTc4wN1vkAFHl8aVYxwGygPNMyUjnDayUiBsd5q3C&#10;lFkI95ISJxIBrCTCudj8LtCbbz+plCyg4K2xzVlMcxu4BO9rIbwh/jAEs7ArR2nOloWOtTRm5s98&#10;dw/ES2C4bmkWjKZrmWgyJwsKsdkOYV86eFVC/iaPbTvke7nZCnmYaZnp42EdWF4Wdw8YuWvdlusf&#10;IMXvC3KjR2XxsJbH1xleFaYKSmymCgItpqx19XZJAqIXIthCspFCY450VOLPmFR6TpR+IhKyctd1&#10;QIg0Kk8IOgSyy1niOishX/Zt+DlI4/DEdTYSlVv9syaSug7/LQZxux70bwauo81Nd9gbDl1Hlp8s&#10;yk9I7MNQqcw76c2DhnvM9OB3cr/WoJM6k6bUj1SQDwYgGp8Ei38tHLNyQmGhU+R6Am8spDCtI0xs&#10;v6N8qNFXzPH2hIu76+kvradTciCbcuECZrKqE8ZSD7hJduYzVgnXRUIAreY5gEHz5Z/mq96wf5OX&#10;JDIO0jCsXd712a+2hLBYL0AqYHskEirB5oA7AngGc1vomnrvdcWsg7QifBaQJdj2oJyTLaQnR22j&#10;hYBS3mfS5yBWir1QKOyzwCq+8yeTNJQkOsfQLRXTHx+5NlCI3w+yOOsdWa4DsSnMQXCw+L/YTYrN&#10;WCA28VdyQHZS3bXEON9kf6gY1284migArYrKovl1bWr83YdFrURGIEVSJImT2Ao2tybuB3iZDFvu&#10;qhTtE7s2Lpot9bUxGb+edctYwrZbyJMK+eaAbTxMjwBrYQn7B3FCQmKpOa7uwnBw7e1mv4S2DIca&#10;9pH8dUr+NBclbfbNsFarAlpYsOtaLXk/K/c0B/Gsh1dF4fJ+jC1wo9z8nwWuiueKzcWlpo8mmmB7&#10;hcCr6cPGkpKAykuFtu3MzPfQpEsaB20JQhPZEuTtbc1UvnMx4UKf3+EAKno+c8NUfnM9Pa9TjrIj&#10;WQ9LUcmoOvODtuMN/T0309v/JQ0PfN+/2dhDU1/QcfUXPPZcmJOE0qE1nioY24IoioVzdhyP62vn&#10;vZag7Pi0qu7G8ubWcCvdiLQi7I46ffDcnFa/p8GWwNHLlKhV+msBtVVTobMDVPu02UBnAVbA1+px&#10;46dkyAOurpOT2rDX96jqethvaDU1vjs7uN3dIQq/c1nTi095tpcbOLqu6tBnbTuLxgRGyfFORTp5&#10;lIjd76zu/gVQSwMEFAAAAAgAh07iQBzu+3kQAQAAXAMAABYAAABkcnMvY2hhcnRzL2NvbG9yczEu&#10;eG1snZPRboMgGIVfxfAAglbrZmqTVtu7ZRd7AoagJCANsK59+6GdblpvNFzxn5zvHP6EHTEpUULp&#10;D3sX1LtJ0biByUBt7SWF0JCaSmx8yYlWRjHrEyWhYowTCkuNv3lTwRAFISQ11rajgF8MfqKoC21c&#10;BFNaYmt8paueIYWjoC2UmDfAk9TWGSB3IijweJmBAIH9DqdGV5+50N4ViwzEx9djEQP4JJyKpNgE&#10;M8Ihbs+McD7nCKEZIYqSMI9mhAQdiihpBbfAK9YcW66aybVtJr7kmyofjbcupEuB/01jxNTz0ns6&#10;1DtjD5Rb1nrUgvih8jg+WhEfr/AkvWccv+nHC14yoBZ4hsrj+GE8QbXXv8+0/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RAAAAZHJzL2NoYXJ0cy9fcmVscy9QSwMEFAAAAAgAh07iQHWQcYL3&#10;AAAAIQIAACAAAABkcnMvY2hhcnRzL19yZWxzL2NoYXJ0MS54bWwucmVsc62RTUvEMBCG74L/Iczd&#10;pF1BRDbdgyLsVVc8Z9PpB00yJRNl++9NEdEu1ZPHJOR53nlnuzt5J94xck9BQykLEBgs1X1oNbwc&#10;Hq9uQXAyoTaOAmqYkGFXXV5sn9CZlD9x148sMiWwhi6l8U4pth16w5JGDPmloehNysfYqtHYwbSo&#10;NkVxo+JPBlQLptjXGuK+vgZxmMZsPmP73kZiapK05BU1TW9nalkuqcp2JqZ7chSf0+Qw00xsMWmw&#10;8x2XMgcEte7e/If7TMtzij+t5S/WlTY/x34g++YxpJVSv/r+HltKhf6I9bxhVq8UhyPRkAM5Ps09&#10;qMViqw9QSwMECgAAAAAAh07iQAAAAAAAAAAAAAAAAAoAAABkcnMvX3JlbHMvUEsDBBQAAAAIAIdO&#10;4kCrFs1GswAAACIBAAAZAAAAZHJzL19yZWxzL2Uyb0RvYy54bWwucmVsc4WPzQrCMBCE74LvEPZu&#10;03oQkSa9iNCr1AdY0u0PtknIRrFvb9CLguBxdphvdsrqMU/iToFHZxUUWQ6CrHHtaHsFl+a02YPg&#10;iLbFyVlSsBBDpder8kwTxhTiYfQsEsWygiFGf5CSzUAzcuY82eR0LswYkwy99Giu2JPc5vlOhk8G&#10;6C+mqFsFoW4LEM3iU/N/tuu60dDRmdtMNv6okGbAEBMQQ09RwUvy+1pk6VOQupRfy/QTUEsDBBQA&#10;AAAIAIdO4kCVOmynPwEAAJcDAAATAAAAW0NvbnRlbnRfVHlwZXNdLnhtbJ2Ty07DMBBF90j8Q+Qt&#10;atx2gRBq2gUpS0CofIBlT5oIv+Rx0/TvmbipkBAlLSvLj3vP3Bl5seqMzloI2DhbsFk+ZRlY6VRj&#10;twX72DxPHliGUVgltLNQsAMgWy1vbxabgwfMSG2xYHWM/pFzlDUYgbnzYOmmcsGISNuw5V7IT7EF&#10;Pp9O77l0NoKNk9h7sOWihErsdMzWHR0fK+k0dix7Oj7sWQUT3utGikiV8taqH5SJq6pGgnJyZ8g7&#10;Rx9AKKwBotF5Whn/FRVA43WoIUxOylQO1o3HO0p8htDfnM8y6F5pCqFRkL2JEF+EocRcBeSypv2w&#10;zPK/rcbbooLY02ypJcn3VPQY3GkX8BK6wWEQR3+ZhPGg4UIS9m//AUq6MYZyexugvaCJ3zHKgCXJ&#10;3qEdc4e5K5281nydVCdvnr7V8gtQSwECFAAUAAAACACHTuJAlTpspz8BAACXAwAAEwAAAAAAAAAB&#10;ACAAAABMMgAAW0NvbnRlbnRfVHlwZXNdLnhtbFBLAQIUAAoAAAAAAIdO4kAAAAAAAAAAAAAAAAAG&#10;AAAAAAAAAAAAEAAAALguAABfcmVscy9QSwECFAAUAAAACACHTuJAihRmPNEAAACUAQAACwAAAAAA&#10;AAABACAAAADcLgAAX3JlbHMvLnJlbHNQSwECFAAKAAAAAACHTuJAAAAAAAAAAAAAAAAABAAAAAAA&#10;AAAAABAAAAAAAAAAZHJzL1BLAQIUAAoAAAAAAIdO4kAAAAAAAAAAAAAAAAAKAAAAAAAAAAAAEAAA&#10;ADoxAABkcnMvX3JlbHMvUEsBAhQAFAAAAAgAh07iQKsWzUazAAAAIgEAABkAAAAAAAAAAQAgAAAA&#10;YjEAAGRycy9fcmVscy9lMm9Eb2MueG1sLnJlbHNQSwECFAAKAAAAAACHTuJAAAAAAAAAAAAAAAAA&#10;CwAAAAAAAAAAABAAAABRIAAAZHJzL2NoYXJ0cy9QSwECFAAKAAAAAACHTuJAAAAAAAAAAAAAAAAA&#10;EQAAAAAAAAAAABAAAADWLwAAZHJzL2NoYXJ0cy9fcmVscy9QSwECFAAUAAAACACHTuJAdZBxgvcA&#10;AAAhAgAAIAAAAAAAAAABACAAAAAFMAAAZHJzL2NoYXJ0cy9fcmVscy9jaGFydDEueG1sLnJlbHNQ&#10;SwECFAAUAAAACACHTuJApS8M7skHAADsIgAAFQAAAAAAAAABACAAAAB6IAAAZHJzL2NoYXJ0cy9j&#10;aGFydDEueG1sUEsBAhQAFAAAAAgAh07iQBzu+3kQAQAAXAMAABYAAAAAAAAAAQAgAAAAdC0AAGRy&#10;cy9jaGFydHMvY29sb3JzMS54bWxQSwECFAAUAAAACACHTuJAhFbC+ssEAAC9JQAAFQAAAAAAAAAB&#10;ACAAAAB2KAAAZHJzL2NoYXJ0cy9zdHlsZTEueG1sUEsBAhQAFAAAAAgAh07iQFk64dXVAAAABQEA&#10;AA8AAAAAAAAAAQAgAAAAIgAAAGRycy9kb3ducmV2LnhtbFBLAQIUABQAAAAIAIdO4kDxS3QfBgEA&#10;ADgCAAAOAAAAAAAAAAEAIAAAACQBAABkcnMvZTJvRG9jLnhtbFBLAQIUAAoAAAAAAIdO4kAAAAAA&#10;AAAAAAAAAAAPAAAAAAAAAAAAEAAAAFYCAABkcnMvZW1iZWRkaW5ncy9QSwECFAAUAAAACACHTuJA&#10;4BMuy5MdAACzIQAAHQAAAAAAAAABACAAAACDAgAAZHJzL2VtYmVkZGluZ3MvV29ya2Jvb2sxLnhs&#10;c3hQSwUGAAAAABAAEADwAwAAvDMAAAAA&#10;">
            <v:imagedata r:id="rId13" o:title=""/>
          </v:shape>
          <o:OLEObject Type="Embed" ProgID="Excel.Sheet.8" ShapeID="_x0000_i1028" DrawAspect="Content" ObjectID="_1723292394" r:id="rId14"/>
        </w:object>
      </w:r>
    </w:p>
    <w:p w:rsidR="0078229B" w:rsidRDefault="0078229B">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p>
    <w:p w:rsidR="0078229B" w:rsidRDefault="0078229B">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p>
    <w:p w:rsidR="0078229B" w:rsidRDefault="0078229B">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四、2019年度财政拨款收入支出决算总体情况说明</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hAnsi="Tahoma" w:cs="宋体"/>
          <w:color w:val="000000"/>
          <w:sz w:val="32"/>
          <w:szCs w:val="32"/>
        </w:rPr>
      </w:pPr>
      <w:r>
        <w:rPr>
          <w:rFonts w:ascii="仿宋_GB2312" w:eastAsia="仿宋_GB2312" w:hAnsi="Tahoma" w:cs="宋体" w:hint="eastAsia"/>
          <w:color w:val="000000"/>
          <w:sz w:val="32"/>
          <w:szCs w:val="32"/>
        </w:rPr>
        <w:t>1、2019年度财政拨款收入3001.44万元，较上年增加 1291.13万元，增长75.49%，主要原因是人员经费、公用经费和项目经费均有增加。</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hAnsi="Tahoma" w:cs="宋体"/>
          <w:color w:val="000000"/>
          <w:sz w:val="32"/>
          <w:szCs w:val="32"/>
        </w:rPr>
      </w:pPr>
      <w:r>
        <w:rPr>
          <w:rFonts w:ascii="仿宋_GB2312" w:eastAsia="仿宋_GB2312" w:hAnsi="Tahoma" w:cs="宋体" w:hint="eastAsia"/>
          <w:color w:val="000000"/>
          <w:sz w:val="32"/>
          <w:szCs w:val="32"/>
        </w:rPr>
        <w:t>2、2019年度财政拨款支出3001.44万元，较上年增加1108.64万元，增长58.57%，主要原因是人员经费、公用经费和项目经费均有增加。</w:t>
      </w:r>
    </w:p>
    <w:p w:rsidR="0078229B" w:rsidRDefault="00815069">
      <w:pPr>
        <w:rPr>
          <w:rFonts w:ascii="黑体" w:eastAsia="黑体"/>
          <w:bCs/>
          <w:color w:val="000000"/>
          <w:sz w:val="32"/>
          <w:szCs w:val="32"/>
        </w:rPr>
      </w:pPr>
      <w:r>
        <w:rPr>
          <w:rFonts w:ascii="黑体" w:eastAsia="黑体" w:hint="eastAsia"/>
          <w:bCs/>
          <w:color w:val="000000"/>
          <w:sz w:val="32"/>
          <w:szCs w:val="32"/>
        </w:rPr>
        <w:object w:dxaOrig="8040" w:dyaOrig="3270">
          <v:shape id="_x0000_i1029" type="#_x0000_t75" style="width:402.05pt;height:163.6pt" o:ole="" o:gfxdata="UEsDBAoAAAAAAIdO4kAAAAAAAAAAAAAAAAAEAAAAZHJzL1BLAwQUAAAACACHTuJAYXdPddIAAAAF&#10;AQAADwAAAGRycy9kb3ducmV2LnhtbE2PS0/DMBCE70j8B2uRuFG74RWFbCpUFe6kSHB04yUJjddR&#10;7L7+PQsXehlpNKuZb8vF0Q9qT1PsAyPMZwYUcRNczy3C+/rlJgcVk2Vnh8CEcKIIi+ryorSFCwd+&#10;o32dWiUlHAuL0KU0FlrHpiNv4yyMxJJ9hcnbJHZqtZvsQcr9oDNjHrS3PctCZ0dadtRs651HSPX9&#10;9vt1rU8f+tl95sSrbGlWiNdXc/MEKtEx/R/DL76gQyVMm7BjF9WAII+kP5UsN3diNwi32aMBXZX6&#10;nL76AVBLAwQUAAAACACHTuJAmiK7mwYBAAA3AgAADgAAAGRycy9lMm9Eb2MueG1snZHBTsMwEETv&#10;SPyDtXfqNEoLjer0EiFx4gIfsNjrxlJiW2uXwN9j2oLKCam32R3paXZ2u/uYRvFOnFzwCpaLCgR5&#10;HYzzewWvL493DyBSRm9wDJ4UfFKCXXd7s51jS3UYwmiIRYH41M5RwZBzbKVMeqAJ0yJE8sW0gSfM&#10;ZeS9NIxzoU+jrKtqLefAJnLQlFLZ9icTuiPfWtL52dpEWYwKmqZZgcg/ghXU1WZVVm8K7td1BbLb&#10;YrtnjIPT50x4RaQJnS8JflE9ZhQHdleg9ICcC0u3R3UOpa8mnQHl9P+LDtY6TX3Qh4l8PrXNNGIu&#10;r06DiwkEt84o4Cez/O5O/rn4ci768t/dF1BLAwQKAAAAAACHTuJAAAAAAAAAAAAAAAAADwAAAGRy&#10;cy9lbWJlZGRpbmdzL1BLAwQUAAAACACHTuJAWv0gzJQdAAC1IQAAHQAAAGRycy9lbWJlZGRpbmdz&#10;L1dvcmtib29rMS54bHN4jVoFWBTM1l5AQRpEOpduWOmQECQkBASkO4WlU7qR7lS6u5FaSlq6QUoa&#10;6Q6Bf9F7/T65373PP8+zO/vsnjMz+86cM2ffd+Wk4B4gAe5agOw3oZ8v/vWECO0NLPXlbCytbFnk&#10;oGZPoG88+mk28FwDBgQDAPDAAgAYfzfTtbJidgKbf4xsfQkHwvDf897DsCk1DQ6MMQ9K+/aCUaWp&#10;a9uccErmuZGGWmpHMEIr1/7KLO05nhFXmvrBCpj6dlBw4dWK6+hYkV/gRIP3K7TOD15skCoLpf3k&#10;1YuNBDbKnZeaLggPF2AP62YWooM34EQrPBlfcDOeJ9F+8RWq9BdbFo7SVKAnJZQxDWVYKuwl4D5Z&#10;g8CI6/GSkCJOYXx63Ct/jrbCYz0x4iEiZckr0KhpIQKrfEjpO0Mgk59dX0X97hi7vDLUSy0onZZF&#10;yHEVd0ZMsSJbFdnf1cCEVOGaztiRID2YyakwczxMwdW4T0pwEoauIHxy/ay2azAXly4qZeHS2oR4&#10;4FRO5p0IgUOoptCaRBvz0ogCqpMSk12WoCeNyGIKcNnow3cOwGqyCARiXX/MoP7jR90l7J/wPvjO&#10;USkLhdcMCi/m3+HVt7QxvMPXLUr7VTvZk44FmR9oqHtMVaM8krMdgtPRUtJF1gehLZrijFWwtrO1&#10;8TXqOxkHmAN1ggN1wI97StiuXuUVE/hBFN6wQ404CvH475hwllAeToCYVJTMuodgGJPW43HpLGlL&#10;UfmT62GWKadaoquyG3uGOuv89cwv4J9URjqasJSYZSYcib/+5n+Argwr+yhR72EY4hqehZcuG8Yw&#10;Jt25p3lNzhbAWz9PyMsBp0s+xKMRLaTCA82utzs/i48dMgraTWByYkHbbYr1sa6dfdEgidu+Hn7w&#10;9uJ4RAk128KxA2Y1fzGGUKeE86J3r0YDfLIet0nWQZE9p9dRpH7pV0oVeCXiThMzNsI7GpZzXtsa&#10;3UD+jER0MXMY0i3pnMzPj4McQ0MJQeoB4y08MRCTlEZ0tlwQTLbMPMXdSvimrfec91sV2ST7e1Mb&#10;NvIUgHP81Q+XlYU/wd9o0S2/hoLuAd0ArD/At7e1swT/PN4R/S8/sz4RO4Me74pX0WIFo1EOZTtf&#10;Ov28l7elkgYeJJFGVal9duQytPvq4hi/Z8N9pj+LzuGtys0SyqybhPHIdy0n/lKxrbadBEy2nz7q&#10;xkXA9PLTI/Ta8R1UF+tOJNysfTLyKpYlngfqOtsXqnkDNKAJEH7Ia83AQj5dNpSo4Il9SURiVqoV&#10;kqMehMyIpm+Lfm++LDV3z++PD5CiB4fWY195sejICZ9S/TCvzAGzRQHr+whjoqrELjRvPLv9MdRG&#10;jVIFdyFkZd9BfkKO9JCb40ui8uvPIs96ygWRcIdtacWudn0KaXtoX45SOiSsWOPd9OHdKOXhac0x&#10;9yv9ROufEwYcFC0n85+p4p8N0H4ZOFramNmaGBra3U8rygDDB0XQM+8EDwDg/YftTxfQHf6hsZqW&#10;yaxP/PdodgRVICykwAUkRaa8mSyZgglwk8MiRhGsUQ3WzPUlsVVaBGt+Xdt69cIR0dXU9BwEh4fH&#10;S1EjRsCeKeAxrX7k/uHiqLYgqcVEDG1/r+9qxoNUiFdGbev6qwa1btxYGBNvtOxD0xz76mowtrEc&#10;q+F7pJeKCkDkHGta9JoCyrIsTcWV0y/WcQ6tTpKh7crun0Wy6MKBjw/KPRUIsRB5RrtLn2rlD+xw&#10;XERok6uGVjvww33upm1K5Wv+xuDE6Pc4v0ZPfgp+p743tAl/XPXzGzGsZCXWC5sii6FPbd9O+dcv&#10;i5lq4WCvd19PViu96Q3qY+vQ8fkai8rLT88UFGgq5qPpAhs+guaA2KVpHpYiIeH2bt0i82GHE98y&#10;V4AaKuS90RVNN3AiQqdQbqSqRSsw3ujbGxSeUEe+dGuD8jWaR8BBNwJOzePcfq/UhJZdNpTmBnN0&#10;8Cj/yyih3rA6tBc3X7A+XtiJNEyhy3vAuHezZzhNeD+2HuNhWSL8QCY+nHtkjSLjunUyzuGCuZ2V&#10;h3iKiJNJP2FX3vBRH9saq7Gdtp6BKBXW2DgVg0PA7Eykn9hsSS45tNokz7nJiEIcnS3Zt9UEnW0P&#10;tybtrBJnWLMubFWzDa/flmgySbsoOOQ0jLttnxrEOqPPyMzK71M+/6XoRAUplF1Gt+pWbhEo+wFF&#10;zCVolXvczdY9F6CuR4Qu87VJNHjg6Go6U6YFkiQRPixwXaBtMqA3nJOqnc11UPix9WpiEdKedLzm&#10;nkBSPAUDYXNezCbnyUqYLo9LDl1nrF+Iemxa0uab8WK8SAV4rGXi+rBe3j8cpJOqPyoXhZTeADM/&#10;SL2OtaH/gl7Zy/Wbx8FOVx8NZZdxrRvYTQ0xn2q5vu5153a6PZBxPeAw8ft2SCjPjNTCrfGDW8Bd&#10;cvnnaLi7X6HhYmdiCDa8d79GvrDDXX8IANDg/8pBv81+Gv+MgR3VwXBCjicQigPBkDXZ6O018cq3&#10;NTMyFZobFuocpvLhAyFsy51sJNMDFrYiO5iIiPJyLBKByAgPFN9SRdB69MdlKGTdIPO7UGPxWU/t&#10;FCAIzTVRpuw983Dfu3A5XRlZdUE8CWPF9c0mbnZI33LhRlWRGMlbXiDYdbMaPvMVNQ2klbLuStVd&#10;0p53v22SMpHq5G4lmcrVQ7b/odJrXqiACYNCYe1lyO1nrN+JRbnEEE4PFO9a5EqPDX1brSqJIenG&#10;8gLxU5MASTTAZdDj4mS1NvzHTt2ZgB+dAt2YkNCF0EVn3PtO/+ik54GJGwq7xMCZA92MCGL0g2eb&#10;Lk8QEdF53ZVuL2J3pLCrlPDk6zonymZHPfw0dTFkOY8/8BPERk98D31nm3tcCqNY8u2y2L1ygfHa&#10;FIAEq2I60HE8PQXeOyV4OAFYJSWGuBTPG/W3Ed5wveHeYx9r9ptM++rh9rC5dtKPVs0JtfcgFNu1&#10;aX5mY4KpEX71fA0JojS3Oa6Oo+Wj93KkB6l+xsTCYb2QCagvdvZx3yETMjlD+4FFTg7V0D6frpMx&#10;9vtbJmFH/AU4T1gFSsmtHlX/LlrPp7vkL8U+OCFQBmUnwYN1DfgHA2DLn2YZHYu2SFLz3Yjje4eW&#10;719eTqOXpj470BJ0cbW53ey5Tn1Fws9dd/t6t+/pV3FTAwLI5e5RM+Tm89VRD1cpiftmJzLW7VV4&#10;qsDtDjIXxumw93BwKcntwfFBsHhq04+bdDhI+3C3L7qkt58jKqkLlyqs2ahXeeIypgdbsG5IoKGX&#10;3v6O1Vx8+cNGTpExv9kOh30L2wgM3P3e45IOe4yjfMqwxNLO9w/5DUJ2n+6itChxxGMuLbGHfo0+&#10;yn/f8H4o0myX+WXx2GkuvgmNdd1251SGs0+GYsajXJV3W/jJOtsqc8TPiz6RRHmytXaONIg0aop+&#10;AOJHRSpJIGe6RQlpGTF7R7xl4AyobdIU0yzcXaIgRCSElUe4AOYo45Wm5Yu+71vFoBpDOYeJKg9e&#10;0emEw5rEffyUWLe30T3Qz2paY71Mi2LzjbDAV1PBrMrPYjaS1MypCIEgrGn9aIuQqC9+xBHsnOWk&#10;QYgxtIcWrJvepE9dAvL2IhBiSmTOwN7FdqnMD2qFeGReBsPKv8r5GtnHkKB6wpcwDGpTMxSaYmqS&#10;lXhX4LTO1hi9E9bc/t72aJvl/QnvVw+5DBeTpPmWMgZl9TE+P/fcoZtbrfTJndXa0j5kOvhY5YDW&#10;H5+LBxd6ZpbPEuR4I9iC0H0FvJBNhJZIUOj53M4+r9ozBi9lzvSwevkFc49wkhgf6pMvC4c85W6a&#10;dF2lfOz3XcIJH8vKbKxddgHpVW4PEPlI3bg4xyKhzukRJe7yuBgPGhd8YmZycYdMgV3ptNhlJx9N&#10;mvmCry8oUUZvVDiDg1RReOTM7FGSj6/WtLrusEPZp7yvg6+r22DzYlW9sKIQ1gvCFvJ8EPFaqxHl&#10;iQr4V/NTjN/QHIGN3mmyFiPltTWEZsDiJFowlJjF5yrHx8/gPwVHsvb2U6dTZLokBMoHBm8pZhqn&#10;H+TUWbAovB1+nU6rpztkovmDBme9n2OKyQxORiY7Ld/x60FyMiptIsCQ2AOl1vE8wUCO7/lHc8zQ&#10;RWIVMmfI0mAmIz5uRYDoBwSNYNkSeMTIBJcYSmJtpmZpOJlqfxOLalQMXw+mOs7u3uZQIso52ack&#10;4dZk/VWEFPQjF2/kzjUYPryqvrho7Y2SAc75cPOfitn1WpLTlosV5sDiPYYpdXrrzC4Ca0klBVQf&#10;W1DQpzeYdGXKM6MlFWcPlh+WlwYNLqn1SvFequPDLauXGz3Kw4zKwAwjH9fpT1Obq9om4Amo1jyz&#10;o8DmEWHHfTaqgD3OMUdv1M9qCSdVzq8dzaXSL4KyM7K9X2fHImXhUmIvte5bISXU0nfOU7+LT+At&#10;DAYlvpABacXqZk935M3xrSHz+82oJvmmX/bXzWZ/in3WxkOMklJ45DNnM9425OReMhY50ayd0Mxa&#10;NqyJEU7S2PdRgc7Gayhtpxnmz9r0SVCtHzn03nguDACg/ro+bO2czQ1t76qiHQ2w5ewE9o2Azq2X&#10;TpnbI6Ngy6jsMRucHqBcGiESJRy8uYiQVIyMJ/mzKKRtVLiRnMRZNHzWLPWajJZ6HNVT3YMaCxWf&#10;Eslb6azu1Etch92mFbd0FqqZakWkPDhRyg7bAdvUIxttp/z+QgQR7bodsXJceLCS9qRiB+o73QVk&#10;h9mtcIsZMxml91g0G3zueJ/AJ0Oh44XqCzcTRh+ILndDn03KPJHD/Ay2Z5E8LR17a205SMx78O7T&#10;Hvx+P1mIvyxs7rAF03y4Ri4pRXq6Nht7sTwhr1aaBRg+M/2ZtF42bph3VrHacdRziHM1Oi6TEnCm&#10;Xpc07asC5OpIPqHxcBU3vLvVcHXkjFlzZIJjJ+4waGU2taT/JsVElYL0Take1UJzdl41Cil65xef&#10;HtXmopUvmrJLcWOWKyd9hHyV2YcsfkYDFlkpCJGcj6WGcXKM/d6Z5TvWciLotnwwN1k0tDM0Y7vx&#10;s5k9AN7YiTqwHLdLSJKFQLf75SKKpk3X+TkXS8qzFscdHnmUYfEHMsiahZj2uFmKfNk2CObdZWIN&#10;fOBx2duIMY2WVftc/oTssS0q50WAGV4vD8ClsmeqbLhZIQ8Eq8GlwILeRBYSkbc4RDygg+zG8KD3&#10;ApHA+t3FoyxKjmrbaHY2NbU55PFksV7n655RhuzWqn6288ohe97TsYcXJY+OEwu6PhgUsbBNkI0N&#10;fG/hKZ9o2eEWzxgcc5EXblVyT3I8rQ4Ff75+oa8Vo4U3FPO95Nyz3fmxyKuNCwFiwKb9GFdbbHG/&#10;G43kV9qyJVHJcEuSXZFBvBZPlPLXFGf9dS5cNmj2cAFCPF7cx00Cz8tnV6+WqZ/WRWsdeUNcFtum&#10;ioTrtdHMVDUeGukUxTuZ0OYVT6rvG3Oqo2aOj3F89X44k9vqWOwOHq4ZIR8/r59JmrEEXREK2b+2&#10;ZE/ujzPcmspHXuGtbm7dTtbxyNSynDiJ0938FK3deM1becvRkQR25ML58Ia9BNzOGWeE7P+5r9K+&#10;qZJffW63wtyecHLwC7Bkfyh321eedO30JW/xvKeNLDMYfLlL5vWSxLnBZYMN8UxeEz2akqhNeMHW&#10;ob3lYKksTtIgVeLxxAOdywXl6Gf8bjQ+PAR60wlp/hYy4JiYFifWD1GwAP52TQVvdht3wvSdpw5P&#10;GURq90L9W2hNXdX6JARVJkRzpGT1uzYWpZleUcTSSlFg08pA+1mxSDHT4Ie7lBKXSyZdjriS9pxK&#10;TK84oAYc2BHscrse9NYCBV5O5AnWKZmROYVgrh5Pu7iPVShC8pt1EA+47NtwhKoKFab9gVZPdTIf&#10;P9EqFB+c3SFgiNaoiIJYd89EzrJLQ+sQqg5xV+jj0gBlr3dWW1Gbt61kuRNt3/WOjukHbiAeJj5u&#10;5h8/wDxwmGiNjfyo3WdVJlUqrvvt9HEja1BcwQBSrD6gODMbpUXHx9iT7HrJ5NOyGKcWvSEgLgTT&#10;Px1fIiHDlhbmqZFcmA3Ml8jY+VirCr94iTewW0EdFPxO3W2Y1LTYvfjILNelSX1e7SEDW3Fkx77i&#10;86+/FAidVjDwfbOxWFCuFnhkNF3YwvQm+5M1XJG4LRXgsZVYAKXDFfJGCneghrJwU4Fc5DdWm2te&#10;DaZg603JDqBW5NMWoBhcDnYf88ZDZRQQPaxCNytNghK6765u+UkaLUqBT0ShCqDGnGOD0b5eUbGc&#10;vof8uHDcQF78hI5YJl3f//GhiRiEkVPEzoKIPEPtkj26cMFECZiNxJsaxNrBKvycVRrg4n/GK9Wv&#10;WJKk6PAj05ZNEojqOY4vOiO1zWnHfPMgECNEyau7joAERZmdZKmOR8ZA9C1HpT9hlyIOxfpubxgW&#10;N0lz64YBwxTVm5G6+fDl8nqlD1QOhiAbntfTHJxo+vbiJV8mF3R+IDn3X9RXXKO8caEPtsZ2WmFV&#10;dqhpgb6DV/hZP9RjTJak0Xbw64ntM5s3aPDGTqdhmJ4yu/nN519SyRWHqOdqeN0v7S7PmWLV5B3E&#10;UtD5eN7LTEVF4CbcrB+cbxIKDrvH9QhFWD11UtfQ6hyCZBbRLQ8KJt8c7a6giy/ToL8SuNS5HKBB&#10;CoGVPJKj0/WXaTTlKDW8/NF6Pp8pDYtKlvigMVkhkCNaKJqM2ovrZkUmZG/B7WD75nxHO7XxlmRS&#10;lJ1bJwo1kc7MAkseHkRF7Qwkn02KdF4eXUZh2pKY3vGPeUNiQR0Ary4dZj43qGr6pQNJsoOufGXl&#10;5my+x2c9ekEhfHEcaKS21R7v8Q5tW/bmQAseV5BW77kTwh5dqetlz/F5cHRAF8uCh9m73gI8XgU1&#10;mtub2Z7hhrEsPF6A+mNePyIvnscVTgr9EckjZQmuTnaHw6TYj5oUJVCoKvQ5F+Y3o5vDPM6YKXtX&#10;fJpfC4NcR86e2YRRTeQF4j1nHY+rsr08108zslm3HviAJ2ZvSpQd6gMbwSmLQuiGQxEj1q0hMKFT&#10;J+9dMUQ4VgOMA2JZfu7DSoY1UhIPIVZx4g0GbymKoNBOoVLI+xRMDhvjK/mrhACapFfOWVjCSRUw&#10;QXYozsiCELaLo8yD64XwvbmPruc8sdiZCACpL9jKphiyhVV48vamaxK9/LY1eMo5TxDy6XNnycRw&#10;WWlN21e0xaP5bvv2k/TMI2vpDoVB7sch8yzwkUDUxWg+S4jTpW9QINBAQiQvQtWKThcnYbGyJUot&#10;jlVqmXSeYgUbb4RXJdAnH9MH5VFMhMbUJIhDrzFxZJ9ZVKS948lyaCND4pk2kCCHGtd+5DktMH4C&#10;caPI2QYmzhf7PawaMA1hFbuFmv2993OBBAKQgK5ltqgMkFQ6FK+yTPBlhtgIEUGxiTi2oEDEY7W7&#10;OfQnokbUVC4TCUBGTKZIL5NE+ggMkoeITHefcAbkY2ZWM9vb6NpCB1L7PtVjbgQjcvXZa27cSZyF&#10;eFbE9WTOi+0wOvm4r6Y3zMOTq9lnYbRB68wiAFF5WHn6wGxjFXYE3IDQYwZqRAak9tIezmyxlDpy&#10;qs1OgvWL8+2TzOI2JybVTgZO1ea2HGpqd+KMTOa0hZ+JCDJbrQrVyl63tAx9f6FLhBZ1QtJYiYEG&#10;rzX47BoLrliN4SoSRs6G6nSphBZsjnQD3zChXIcFS/rQFlUn+taa4i3o+sCn+Bbuz2JKeqNL8hRa&#10;RHlCib47ahv6I9vWRNfG0OC1nY2phfHPmsot4o7IfvLizPsWo6I2UTlSLcoOeP7wEkZ3bRo/oTHE&#10;OTGDlAzJAnn3obAcRvkj+o3JL2ODrEzY6TjxZ5CjXT+GgNwaA/19RW7FxllJbjhpTeVFiYPMdp9i&#10;AeMnKEY5do+CUmEO0ue/Roh6dWhTdhxhFHhhxKzpoNprPMRj6RpQx8o4phCORYiWR8Mwp3snWcFQ&#10;RBdROTaO9yScigOHhmP71oQpf8hGHpTWm1XOa4RxDrLqz3qkFsRTnmbHsnmaPLlJ4GIZ+szF3ZK5&#10;dPqU/oajyZQmdWdc82p/WFYr6Wj29n3X2jdwbMKzju2r5mkpDyj9ay18jfonTlRiGTQ0UIzmoA/0&#10;XzjdMXh6lpZmP8m4yD7ZdlaMF2cSP3w4XLbYwXL5SYrPPTfglWB7Zz5HdxZoV2gq3KRIZijEFa1t&#10;ZvJNFp70mJz6AemNpRJkn+qYmNHEzsXv35zaVQJwossUTIzLfS1DykpKSpU/Ige8WkcLAXDGDeWs&#10;xH/oqn9B8e2zcxW7qQYruTz+Kf+l5/NOHBB+/xFjw6oYLTKFLv5Nu5VM5ltXq5PhNBkKyjSc9ytd&#10;yhePxgvkCRyXX0g73ZKjbAqY6qh9PqZVeq7aFvJycilbHoAs7uGhmJTjWMmIoHVNUoeqeDy5+8Th&#10;YGRPaoKOQfMs3eCtVDducAg/kctg3imYXP1IL+WE/yYAhCdcBHzKl+e6058Ytez2NQKjt11B/jGn&#10;DS/GwODb9O9gHTc8nPUjchb/0KNBRcH/zgNByU6Ato2h+X021IXbofEW+tkClBFF/m3DfGdZHDUI&#10;JaAxOu/0lTWIjCM25rQdC/m2jIGbZ4L07RA1VpTqDqRJWJ5xrB4hPPFiLXnB1aCBcI5MC5QT1uht&#10;L+8tZNntAJHfd3VSmfOWKGoah3NWtGp70LB1qHfl67PGHzPDTBmp6aow9DSAjy7adHhTUU4olY/j&#10;RS6PoD6FD2eThZxF76FYZyqJnAx/xzx9oEsDvDW3X+OFpWXB94HFZ4mZIoNsDCuKkR/tzSOwQ3xc&#10;M6eaMU5ewMPzDNrYC/TtOb4MKCo2YkJ9oeGX8Dro66pGszVjYpeGLGkQVVr/hdDo6Hpba+SwelWf&#10;BK8vVcb3W8qnXZ9X4pwFOLQlbA6ZCh3/O5b/4tT+Cc7V/Qy8HSiM9VA4CaA9NNx/mf39MP8b3bft&#10;rCidez5NPsNu1iOhILGPWp1pk8UuAH0GDxM9BCn15NrU7nTVNLt4DZRU3+Y9mr7Zubq9MXTqt/qs&#10;cgY8tCjMl5xj8BC0PXSWtEDwfk0wDGqIRBnD3l4N6ZRqnNRYFRydNaJBmi6JVjX1pI4lXTAc/KYi&#10;6CTuRY4a+gQxOPRd9Pog7/WJp81S/um80MwVjVyAdcTKbZO+UjXaQsbVLmg/9pFMqMyGIE+PE2Un&#10;53g3PM6qdKCwdoCzBrZ/l6yWbU7CcfF5f9IBI18bj1vUO95gdZSOJJTchLAxssMv1nSR5lK8uHhN&#10;59ar94jHvAM1W2NonKNCycc78UNdxNLCztDCTlvR2crQVvMu3otj+mRhQU/8z6gh7VnqbK+tdEN0&#10;dZYM8ym/wY2dtrAfx6V475+m0OnACnuFJEvy7lw03/5oQhFjMAuiEh2bHy/SPlGBkX2XPVdkRBod&#10;f5iCneD7us0JgUMdrmJ4//ItqypCi3cB8USRJB2/VVgFDEPZIQxRv7RbFfkw64AThg2zUYulSxMf&#10;c5PUokKiGionEX+rIqM0fcqbY5dlSm9hZX4LnJqipPcYIXHkka8hdlueChaI2EprHFMbnlwGPgeZ&#10;vg5rji01u6EZ79WEQTigJiQpzk+HNkRuQrL+Bc1KYVPHo/lxQgTIUpiKQzVFQrFelEBqVMGUWwMp&#10;0iWbc+bMmku9b7DRtfFs6ARxqmvS571W5qIPTlLIP0psS3dhCNOaA6I4xlNOd/OIgptOIifgb+aE&#10;cJ4Jy9rle65bNtsCVNce7Pd1XeSeHQ2UtVfRnfQi7QwsrjM9n3Er2Jw/gUTWNDM2HrUe6XP+gJeT&#10;goF98vNe+iW53t8Z6OYAYABkdx3RP+7TrwH+mXq+Szm/Gga0M4GyzP+OmD8nvZ+C7nx+TRry2+dn&#10;yPyvye5i8lfD+Ff/N1X5z/nu68p39r/mo4G++u32L5X5PkT3ZdO/vP2hR/q3979F1Pvu94W/v9zh&#10;oMrWX+6/ZcD/9aXvtLBfDQPagR78zDf/y+FPlKqgGep3grq/0PuZ7G6eXyjN/t3tP/La/XHuF0B/&#10;jbON88/l0P0R7vNRf42QCqWn7gqq3+zU//+76yD8dP23LvLnCbmvjPw1Y8Df3f7SSe4v+X4189cA&#10;T6CSI3TJf4ftfy36Tsz81TCgncKvHb5z/i1t/rny++Lmne+vXXP/D9+/pE45qYc/gxUT+kcABKhd&#10;AvGd3/8BUEsDBAoAAAAAAIdO4kAAAAAAAAAAAAAAAAALAAAAZHJzL2NoYXJ0cy9QSwMEFAAAAAgA&#10;h07iQBZDycU5CAAAYSMAABUAAABkcnMvY2hhcnRzL2NoYXJ0MS54bWztWluPG7cVfi+Q/zAd7Fuh&#10;lUYreSXBUqCLNzCyvsC7SYG+UTOUNF3OcExy9uIgQIAgToC+FKiBvPWhQIE+BMlDkgJt0OTPZDf5&#10;GT2H5Fy1WjveuLUNS4DAOSTPkOfyncND3Xz7NGLOMRUy5PHQ9bZbrkNjnwdhvBy67x3uNXquIxWJ&#10;A8J4TIfuGZXu26O3fnPTH/grItRBQnzqAJNYDvyhu1IqGTSb0l/RiMhtntAY+hZcRETBo1g2A0FO&#10;gHnEmu1W60ZTM3EtA/IcDCISxtl88Szz+WIR+nTG/TSisTKrEJQRBRKQqzCR7gg2FxBFvX6r4xwT&#10;NnRbbhOJjMRLQ3i0akzvGqLgaRzQYMpFDGIsjY/8wZgpKmJgNeWxgrfZfUbPJKmIiKM0afg8SmBx&#10;85CF6kwvFxYIvKcrDvtwHtCHaSioHLq+18kEAc01UUShL7jkC7UNHJtGCpk2kO1us9dsW33AZr3O&#10;QKozRs2GvFYbd9vM36uXsEcYmxP/CGVTGpwPLfpxYl0YOEurHxsqVIzqxin+itBfjW6SwZwHZ/eF&#10;I7hCJTgy8fdCIdU+keo+EWAvQATrVffgZ8H4ydCljIEOQ2noIAUuHrnOiSDJ0JUPUyKo65DYBzJI&#10;TInsYarg2cM9kgGT6gC3rh8SpCSwhoAuDsn84NHQ7XudTqsFWiADID6APjSMoWuMwpEwxMMBzlyv&#10;L9S/6dCNwYPQm0R4BJ4U8wPdcp0jsBGYAjrQO9TD50RSFqLHmRdJzsJgL2QM3yrFcj5lwqim28ev&#10;Xg1Lozs8MOQb3RbwM/tJo3uLhSHvZORmzgbUCu0yf3SG2FFnCV2Adw/d30VxgynDjJJaByWmw5e1&#10;Dl9iB/A2QtJNECRuQP+o0cWTf148+er88dc/ffn5xUff/fifv1x8/Mn542/PP3t88dc/41SlZ8Fw&#10;aIMmmpllQENpQ2HkjKcK3uMPONgAPJp9Wo+V9oUxR9kZacS4gpwAjJmm0MWC+mpfIjNgb2biezLL&#10;JKnih/gwo4wqauVsX5QwrsaCElxIaU1zIqYIk0iG9iy0SvM5Q+H4gyXARwJ4aFbts1QCYtDAdB4T&#10;cTbljFdgBZZGQSD+IAxOK3vlIqCWvV2UEREY3AO6wBmL0cGKUuX9dmuy5eEmNRX6pwQAG0ckagpw&#10;pgxf7Q5Ic+BVxhD9wfGo3fJ65//6Bucfa1ElqCVEgIyPedAvhaZdhdVExdCqhjzpT2ZdazOVYUZB&#10;z6gyEEyMkHB7cZcuwZCPLYRZmQT7cyZxq4HWYmmnsNS80ydaZYXo6CmaBs6DlpMKcOoPWu1Zd7fn&#10;dRt979as0dnx541+e9putLu9VqfXbt2ajacfFpDc/aWQ7JXhuDtYpIwZRXrdgXwoQKeZOsdb7cHW&#10;eKsLasj7TDufBLuDlWtFFXtZ47CDirzaKjS6r1vFz9/87eLJDxd/+sfFF9+DX59/8ndkVRhIMcNz&#10;UYzHo+qMr84//Xd1BkzfZFJWPRCbkVWcRtbAi529jFqaoJYm19GS5VBoCbae+67JsqY8oKN3KOQi&#10;hGll6txLU0FUFf/eoElv12tt72h8uEp9Xq/f3u6tqaxYEegv0wxaAuoKVWrAq45hFmtKGGYpmzFs&#10;ej0M678IDLs1253t6JVDXHmDYRAq3mDYhrD4amLYFDFseh0MsxxeLIbttFredqdTRaf1EHTpMINb&#10;FlavBLE8XZArfrJPlzQO3qW1BBR63idwxC4dI3H0lKi7JKqmJkg/oOJS+n0qfDxA1vlM0vmc0YPw&#10;UZkVLDpf2pIkvw8DtTIz217fpJYmWU4MtdHeNVRyetumtd0dr73b3W3brKnUAUebGz3P0l+GgBvi&#10;IZsGEyJAeCHF5A6ToFqSbINdKcBYSj3APP+WzIsxDKeMbMjUZjpo1ZO00hTQHayglqcVeVAthG9I&#10;0X/6+rvzzz53tI8VMRxYF4zMg14lNJ81Rx938fva5ehWc9dKsNHorta9zdJRK7+aAWzI4aq59SuX&#10;jT9VHzMMQ7Mrw9DT9WGZPI8+iiwXjktFhn2tvLv9tGhVGwBuWyzDPGTubJPtDAa1vS3WcRIm1bEG&#10;SOWaBSQpY11nKQWAamSQPoE61RI0NuCAvrHShVQTV6IwvkNONVoA9BQDy0fvPMDc57Z4OjexKCJ/&#10;5OIw9I/uQB3U8NMFNF02Ac6bOxVMglN+zjCGTR5yw/XSgpADdcN+t911HR/LhAuof0EzSgIoGcZL&#10;KBGyJRTofKgW6upbuVRWqWDM+vjVg8qlOC+ruUGpqVSK62VkPCqYih7Afu3YoKvLWJG6skyFAG4q&#10;a+WCaeMGlADx838tnKLINpVJ+89ZJX2dq6OgaVPpNCqFGjmU7eXY1vq6lfRLd1HrN1if/AMV1tDx&#10;yXiNzRHYnI3Bjg0NbVk7ElChNixpVvIzNWNAFn4nZSrcP2bgSWaO9lTAhxwTAGXWwKGyvJLL/0rY&#10;YKumGhveEWGAJXJdzcv8msWvvDODiNf3B0i/FymniDVD1wYbcG6ewuFgP4yPKCCWVff/ED5/QT39&#10;DVC9Ptc4TwGqappwBVLprglVJ5RadJqbB5s45DCT+Xh+EZDFxJxwdZQEx6pc0+gDOyYuTLfyfMEm&#10;IKVrnBdxtXS5K7yJ1Wvp00t8k1lzATAwY0poVGhq74fyXsxsRcgCcxDKZAIXxkdybAM3lGhscgoF&#10;oBnEW4nX2ZA51+JudpGY+UGlvlxJRPf0R/tPLZ98DeJj3XEgjwEguOzOfkPqadJpfR9ZU6A+D+E/&#10;NtiMKOIIuGMduuJ2YK6sMKV6L8F/hlQVA8eLfI4u3BT/jBn9F1BLAwQUAAAACACHTuJAhFbC+ssE&#10;AAC9JQAAFQAAAGRycy9jaGFydHMvc3R5bGUxLnhtbO1abW/iOBD+K1F+QAN0oYBKpW4R0kn0ttpb&#10;6T6bxAHfOXHONkvpr78Z54WYkLK9pimga740E3A8zzN+Zjzm1ldjf0Wk/kNvOXWeIx6DQU3cldbJ&#10;2POUv6IRUVcR86VQItRXvog8EYbMp14gyYbFS6/X6fa83ShuNgypjCISGsMrQiEjotWVkMt8jIjD&#10;KJ2BFxEWuw4LJi4M6t7dwvTIM1M/mObU3PH4Ow3hA88Tt+N6xhQyzitGGobU1xVzKOKdMWKxkPAS&#10;MlZyuXjg0vlJ+MTtj/Aydr6OHkWQmgf9Tse8kozB/C0MU/N1bvaKYe5uPZh39iozxYCG35+ko14m&#10;bhdHcf6mMob/wWd0Aj9uu+kTTZdCbu/B+TP2WyVPEvHlsbOZuKN+r+86PkkmbsiJhn+jBJhW8dJ1&#10;CF8CIL7O+BCcBTPgtULOdIRXhZxuzoJNzjA3W+QAUeXxpVjHAbKA80zJSOcNrJSIGx3mrcKUWQj3&#10;khInEgGsJMK52Pwu0JtvP6mULKDgrbHNWUxzG7gE72shvCH+MASzsCtHac6WhY61NGbmz3x3D8RL&#10;YLhuaRaMpmuZaDInCwqx2Q5hXzp4VUL+Jo9tO+R7udkKeZhpmenjYR1YXhZ3Dxi5a92W6x8gxe8L&#10;cqNHZfGwlsfXGV4VpgpKbKYKAi2mrHX1dkkCohci2EKykUJjjnRU4s+YVHpOlH4iErJy13VAiDQq&#10;Twg6BLLLWeI6KyFf9m34OUjj8MR1NhKVW/2zJpK6Dv8tBnG7HvRvBq6jzU132BsOXUeWnyzKT0js&#10;w1CpzDvpzYOGe8z04Hdyv9agkzqTptSPVJAPBiAanwSLfy0cs3JCYaFT5HoCbyykMK0jTGy/o3yo&#10;0VfM8faEi7vr6S+tp1NyIJty4QJmsqoTxlIPuEl25jNWCddFQgCt5jmAQfPln+ar3rB/k5ckMg7S&#10;MKxd3vXZr7aEsFgvQCpgeyQSKsHmgDsCeAZzW+iaeu91xayDtCJ8FpAl2PagnJMtpCdHbaOFgFLe&#10;Z9LnIFaKvVAo7LPAKr7zJ5M0lCQ6x9AtFdMfH7k2UIjfD7I46x1ZrgOxKcxBcLD4v9hNis1YIDbx&#10;V3JAdlLdtcQ432R/qBjXbziaKACtisqi+XVtavzdh0WtREYgRVIkiZPYCja3Ju4HeJkMW+6qFO0T&#10;uzYumi31tTEZv551y1jCtlvIkwr55oBtPEyPAGthCfsHcUJCYqk5ru7CcHDt7Wa/hLYMhxr2kfx1&#10;Sv40FyVt9s2wVqsCWliw61oteT8r9zQH8ayHV0Xh8n6MLXCj3PyfBa6K54rNxaWmjyaaYHuFwKvp&#10;w8aSkoDKS4W27czM99CkSxoHbQlCE9kS5O1tzVS+czHhQp/f4QAqej5zw1R+cz09r1OOsiNZD0tR&#10;yag684O24w39PTfT2/8lDQ9837/Z2ENTX9Bx9Rc89lyYk4TSoTWeKhjbgiiKhXN2HI/ra+e9lqDs&#10;+LSq7sby5tZwK92ItCLsjjp98NycVr+nwZbA0cuUqFX6awG1VVOhswNU+7TZQGcBVsDX6nHjp2TI&#10;A66uk5PasNf3qOp62G9oNTW+Ozu43d0hCr9zWdOLT3m2lxs4uq7q0GdtO4vGBEbJ8U5FOnmUiN3v&#10;rO7+BVBLAwQUAAAACACHTuJAHO77eRABAABcAwAAFgAAAGRycy9jaGFydHMvY29sb3JzMS54bWyd&#10;k9FugyAYhV/F8ACCVutmapNW27tlF3sChqAkIA2wrn37oZ1uWm80XPGfnO8c/oQdMSlRQukPexfU&#10;u0nRuIHJQG3tJYXQkJpKbHzJiVZGMesTJaFijBMKS42/eVPBEAUhJDXWtqOAXwx+oqgLbVwEU1pi&#10;a3ylq54hhaOgLZSYN8CT1NYZIHciKPB4mYEAgf0Op0ZXn7nQ3hWLDMTH12MRA/gknIqk2AQzwiFu&#10;z4xwPucIoRkhipIwj2aEBB2KKGkFt8Ar1hxbrprJtW0mvuSbKh+Nty6kS4H/TWPE1PPSezrUO2MP&#10;lFvWetSC+KHyOD5aER+v8CS9Zxy/6ccLXjKgFniGyuP4YTxBtde/z7T/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BEAAABkcnMvY2hhcnRzL19yZWxzL1BLAwQUAAAACACHTuJAdZBxgvcAAAAh&#10;AgAAIAAAAGRycy9jaGFydHMvX3JlbHMvY2hhcnQxLnhtbC5yZWxzrZFNS8QwEIbvgv8hzN2kXUFE&#10;Nt2DIuxVVzxn0+kHTTIlE2X7700R0S7Vk8ck5HneeWe7O3kn3jFyT0FDKQsQGCzVfWg1vBwer25B&#10;cDKhNo4CapiQYVddXmyf0JmUP3HXjywyJbCGLqXxTim2HXrDkkYM+aWh6E3Kx9iq0djBtKg2RXGj&#10;4k8GVAum2Nca4r6+BnGYxmw+Y/veRmJqkrTkFTVNb2dqWS6pynYmpntyFJ/T5DDTTGwxabDzHZcy&#10;BwS17t78h/tMy3OKP63lL9aVNj/HfiD75jGklVK/+v4eW0qF/oj1vGFWrxSHI9GQAzk+zT2oxWKr&#10;D1BLAwQKAAAAAACHTuJAAAAAAAAAAAAAAAAACgAAAGRycy9fcmVscy9QSwMEFAAAAAgAh07iQKsW&#10;zUazAAAAIgEAABkAAABkcnMvX3JlbHMvZTJvRG9jLnhtbC5yZWxzhY/NCsIwEITvgu8Q9m7TehCR&#10;Jr2I0KvUB1jS7Q+2SchGsW9v0IuC4HF2mG92yuoxT+JOgUdnFRRZDoKsce1oewWX5rTZg+CItsXJ&#10;WVKwEEOl16vyTBPGFOJh9CwSxbKCIUZ/kJLNQDNy5jzZ5HQuzBiTDL30aK7Yk9zm+U6GTwboL6ao&#10;WwWhbgsQzeJT83+267rR0NGZ20w2/qiQZsAQExBDT1HBS/L7WmTpU5C6lF/L9BNQSwMEFAAAAAgA&#10;h07iQJU6bKc/AQAAlwMAABMAAABbQ29udGVudF9UeXBlc10ueG1snZPLTsMwEEX3SPxD5C1q3HaB&#10;EGraBSlLQKh8gGVPmgi/5HHT9O+ZuKmQECUtK8uPe8/cGXmx6ozOWgjYOFuwWT5lGVjpVGO3BfvY&#10;PE8eWIZRWCW0s1CwAyBbLW9vFpuDB8xIbbFgdYz+kXOUNRiBufNg6aZywYhI27DlXshPsQU+n07v&#10;uXQ2go2T2Huw5aKESux0zNYdHR8r6TR2LHs6PuxZBRPe60aKSJXy1qoflImrqkaCcnJnyDtHH0Ao&#10;rAGi0XlaGf8VFUDjdaghTE7KVA7Wjcc7SnyG0N+czzLoXmkKoVGQvYkQX4ShxFwF5LKm/bDM8r+t&#10;xtuigtjTbKklyfdU9BjcaRfwErrBYRBHf5mE8aDhQhL2b/8BSroxhnJ7G6C9oInfMcqAJcneoR1z&#10;h7krnbzWfJ1UJ2+evtXyC1BLAQIUABQAAAAIAIdO4kCVOmynPwEAAJcDAAATAAAAAAAAAAEAIAAA&#10;ALoyAABbQ29udGVudF9UeXBlc10ueG1sUEsBAhQACgAAAAAAh07iQAAAAAAAAAAAAAAAAAYAAAAA&#10;AAAAAAAQAAAAJi8AAF9yZWxzL1BLAQIUABQAAAAIAIdO4kCKFGY80QAAAJQBAAALAAAAAAAAAAEA&#10;IAAAAEovAABfcmVscy8ucmVsc1BLAQIUAAoAAAAAAIdO4kAAAAAAAAAAAAAAAAAEAAAAAAAAAAAA&#10;EAAAAAAAAABkcnMvUEsBAhQACgAAAAAAh07iQAAAAAAAAAAAAAAAAAoAAAAAAAAAAAAQAAAAqDEA&#10;AGRycy9fcmVscy9QSwECFAAUAAAACACHTuJAqxbNRrMAAAAiAQAAGQAAAAAAAAABACAAAADQMQAA&#10;ZHJzL19yZWxzL2Uyb0RvYy54bWwucmVsc1BLAQIUAAoAAAAAAIdO4kAAAAAAAAAAAAAAAAALAAAA&#10;AAAAAAAAEAAAAE8gAABkcnMvY2hhcnRzL1BLAQIUAAoAAAAAAIdO4kAAAAAAAAAAAAAAAAARAAAA&#10;AAAAAAAAEAAAAEQwAABkcnMvY2hhcnRzL19yZWxzL1BLAQIUABQAAAAIAIdO4kB1kHGC9wAAACEC&#10;AAAgAAAAAAAAAAEAIAAAAHMwAABkcnMvY2hhcnRzL19yZWxzL2NoYXJ0MS54bWwucmVsc1BLAQIU&#10;ABQAAAAIAIdO4kAWQ8nFOQgAAGEjAAAVAAAAAAAAAAEAIAAAAHggAABkcnMvY2hhcnRzL2NoYXJ0&#10;MS54bWxQSwECFAAUAAAACACHTuJAHO77eRABAABcAwAAFgAAAAAAAAABACAAAADiLQAAZHJzL2No&#10;YXJ0cy9jb2xvcnMxLnhtbFBLAQIUABQAAAAIAIdO4kCEVsL6ywQAAL0lAAAVAAAAAAAAAAEAIAAA&#10;AOQoAABkcnMvY2hhcnRzL3N0eWxlMS54bWxQSwECFAAUAAAACACHTuJAYXdPddIAAAAFAQAADwAA&#10;AAAAAAABACAAAAAiAAAAZHJzL2Rvd25yZXYueG1sUEsBAhQAFAAAAAgAh07iQJoiu5sGAQAANwIA&#10;AA4AAAAAAAAAAQAgAAAAIQEAAGRycy9lMm9Eb2MueG1sUEsBAhQACgAAAAAAh07iQAAAAAAAAAAA&#10;AAAAAA8AAAAAAAAAAAAQAAAAUwIAAGRycy9lbWJlZGRpbmdzL1BLAQIUABQAAAAIAIdO4kBa/SDM&#10;lB0AALUhAAAdAAAAAAAAAAEAIAAAAIACAABkcnMvZW1iZWRkaW5ncy9Xb3JrYm9vazEueGxzeFBL&#10;BQYAAAAAEAAQAPADAAAqNAAAAAA=&#10;">
            <v:imagedata r:id="rId15" o:title=""/>
          </v:shape>
          <o:OLEObject Type="Embed" ProgID="Excel.Sheet.8" ShapeID="_x0000_i1029" DrawAspect="Content" ObjectID="_1723292395" r:id="rId16"/>
        </w:objec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五、一般公共预算财政拨款支出决算情况。</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（一）财政拨款支出决算总体情况说明。</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仿宋_GB2312" w:eastAsia="仿宋_GB2312" w:hAnsi="Tahoma" w:cs="宋体"/>
          <w:color w:val="000000"/>
          <w:sz w:val="32"/>
          <w:szCs w:val="32"/>
        </w:rPr>
      </w:pPr>
      <w:r>
        <w:rPr>
          <w:rFonts w:ascii="仿宋_GB2312" w:eastAsia="仿宋_GB2312" w:hAnsi="Tahoma" w:cs="宋体" w:hint="eastAsia"/>
          <w:color w:val="000000"/>
          <w:sz w:val="32"/>
          <w:szCs w:val="32"/>
        </w:rPr>
        <w:t>2019 年财政拨款支出3001.44万元，占本年支出合计的100%。与上年相比，财政拨款支出增加1291.13万元，增长75.49%，主要原因是人员经费、公用经费和项目经费均有增加。</w:t>
      </w:r>
    </w:p>
    <w:p w:rsidR="0078229B" w:rsidRDefault="00815069">
      <w:pPr>
        <w:pStyle w:val="a0"/>
      </w:pPr>
      <w:r>
        <w:rPr>
          <w:rFonts w:hint="eastAsia"/>
        </w:rPr>
        <w:object w:dxaOrig="8040" w:dyaOrig="5580">
          <v:shape id="_x0000_i1030" type="#_x0000_t75" style="width:402.05pt;height:278.8pt" o:ole="" o:gfxdata="UEsDBAoAAAAAAIdO4kAAAAAAAAAAAAAAAAAEAAAAZHJzL1BLAwQUAAAACACHTuJAEzzkGdQAAAAF&#10;AQAADwAAAGRycy9kb3ducmV2LnhtbE2PzWrDMBCE74W+g9hCL6WR0p9gHMs5BJrcCnF66W1jb2wR&#10;a2UsJXHfvtte2svAMMvMt8Vq8r260BhdYAvzmQFFXIfGcWvhY//2mIGKCbnBPjBZ+KIIq/L2psC8&#10;CVfe0aVKrZISjjla6FIacq1j3ZHHOAsDsWTHMHpMYsdWNyNepdz3+smYhfboWBY6HGjdUX2qzt4C&#10;vrvPajeFh1gfvXvF9XaTbbbW3t/NzRJUoin9HcMPvqBDKUyHcOYmqt6CPJJ+VbLMvIg9WFiYZwO6&#10;LPR/+vIbUEsDBBQAAAAIAIdO4kDxS3QfBgEAADgCAAAOAAAAZHJzL2Uyb0RvYy54bWydkcFOwzAQ&#10;RO9I/IO1d+o0SiuI4vRSIXHiAh+w2OvEUmJba5fA32PagsoJqbfZHelpdrbbfcyTeCdOLngF61UF&#10;grwOxvlBwevL4909iJTRG5yCJwWflGDX3950S2ypDmOYDLEoEJ/aJSoYc46tlEmPNGNahUi+mDbw&#10;jLmMPEjDuBT6PMm6qrZyCWwiB00ple3+ZEJ/5FtLOj9bmyiLSUHTNBsQ+Uewgrp62JTVW0nebKsN&#10;yL7DdmCMo9PnUHhFphmdLxF+UXvMKA7srkDpETkXlm6P6hxKX006A8rt/zcdrHWa9kEfZvL5VDfT&#10;hLn8Oo0uJhDcOqOAn8z6uzv55+LLuejLh/dfUEsDBAoAAAAAAIdO4kAAAAAAAAAAAAAAAAAPAAAA&#10;ZHJzL2VtYmVkZGluZ3MvUEsDBBQAAAAIAIdO4kBd8nMCsR0AAMMhAAAdAAAAZHJzL2VtYmVkZGlu&#10;Z3MvV29ya2Jvb2sxLnhsc3h9WgVY1Ev3pgQRkEW6uxukkWYFFhAWUGppkO7ubpCQDglpEVBCpEFA&#10;QLq7XEq6m/+i97te+e7/m+dhZ5/dc2bm986cM2ffFyUQItIDuNsWorgk9vPNXy+osN7IxlDJ3sbW&#10;gV0JZoYD++D+T7M+CW14Tng4OAEEODjAP830bW3ZXK0sM2Jb5BA5AcE7/jsA+zKziNDXluFZS9Is&#10;6g2dm5bEEwoSJtqab9ojUFr4dr9PM5wSmPBlae19t6K76Redf/bdc3jkXVDoWJ3/s4cd6X7cjZXW&#10;artp0LO1ZG6aLTmIB8q9eYT92qn5+Ig1RKkPvizS/CynqQzfAsU+BgOXxeMgYCZyYgWzKObFkm4i&#10;/qOVRvinBoJk5KgTgE+PupVPH34XsBsb8pEE2QiK1EOsJRGe79METhEpFOV9rqRzP8St+Bjlpxme&#10;zcAu5gLFnwKqfsjTQAv2NDIlB18xvnQhyo5gdS3JHY0Ge77sAYmOwzMWvxpfPanp7C/AZ4zLnD+3&#10;MyXtO1ZScJckco6CiK3ItLItDoExXNVYHd+K+tJLLmRSLpuk/+CBg6ZJNjbafT5k1rq8rD1H+BPe&#10;1lDTIUUYvBYweLH+Ca+hjb3xLb5ecbrP2ihw2ucVLh9i7LBWjgrIjreLTsaD5N/Z7UU1zwJZcPwm&#10;t6ZB01bWg6f3V2fIV2eU5GuKoxubBSfXUOWw/akG6rHAZXRrVanthjgC/ZV6Trn6/s4LA5X19Qyf&#10;susrdi2JEcdAtsoUZk9rU7KqToINNk+JcBxkbdco2IhLkjGf1rUG72FWI6RjcbU+EMb+xj0Db+hA&#10;k/MEvEs9ZGk5i4jUqRSAsEWqGI9z4/pEHXpNspaAXRDn/VKiwGtGpXohwNXRJkOYaLpaYar+FdZ+&#10;gSunj/t6SQfYpW7Jt1vCtpuVY37CHsu5TtPycDV4vbCZXq6mPVVAFBNNVw5wUrevyFCUd1BNzLpr&#10;I0lxIo0sHMoglSsZG7CfKCr8nFvVhKYhvMsqfU7VSF5WDtVtZ040bSfnIb75myVdA6D7UiHV+GPi&#10;QWFRSjI44zcXlx6v5/8Ef61Zv+IKBroPbAOw/wDfycHRxurn8Y7plfvCgQM8gR3vD8/igcXDcc7l&#10;W986gvyXN0GpfUip5HGVml9c+IwdZzxcknbs+U8MpzF5/DX42aPY9FMB9wNX8pPOVVtr2sisKHaz&#10;h734iFjlPt3HrBndwvCw63iA/3aXgqqSfVEASUtv80yjsI+ec4yTMFIFEloipM+NHhcxtiuLSspB&#10;+53soAslN6ZhaSHoxbfFpq9zu6N95JgRUZ9xL/zY9ZTEj2kvLT/mW3HHUX7uIX4dVwk8g1z7fg0G&#10;aA6bvBHdbqQo/8EZJObC1Hh9eE5ScfVF8klXhegD/EEHBuDFdkAJQxeD3DCNc/J3O4LrHoJrtUIC&#10;nVm2XrWfaP17wkCEoeVq+TNV/LvBw18GLjb2Fg6mxsaOd9PKAj3F8wLYmTdDhoMj+C/bny6ct/hH&#10;qSnYpHMAGl5s+Ig1hpRdyThXAWizChM0Gc2nVjaD9CsQkqfmaLfKdvQCECefGD077T1t4DuOdHG5&#10;0HzRhxpoVB8ms3D+xY9uWcDiIdbZ0cHiRjA/eJCuANeGgspHPG769KAA0tkewQL/OgA9KlKmSLXu&#10;SDglQUllfR+PKBJHe0R1EUwiPPkgq3ZO9YXO2oVFWf47ymB9ZpHWlgh/45j9TXXJXPQw33CmQ3bQ&#10;WHfsFs8NQJfNNKQq2psOTwW7wrNl/5tuL1cLLfvrtL0p7rG+khnXNI0MJ2eg42K5OZNO9Bbuoxr1&#10;mUw1+atRaHSwWMOeI2TVudTxo4ktp0DWwhRiAknekpMcLu2e4nxz7u4SpG8X56LEBQkHqxatej2c&#10;4j23N/fa9+/Tyo43SLhGD+wtcZcOWctXL/OeXYbHzDv8CMyMNQnPoPArlli65zxInluxdk+4hOOK&#10;bJTMcVj4AX2IPxlzwu5GCrQ48mtw5ATmnBe8MwOupsYn5qXd3GJ1xPkFJFxk6g/phjKPsFjfV118&#10;DHXxd3l4jIpHrTXlYlcOMcDVwJyjDN98NF4wMe9GX5mKUXFhxpLcGWfGkt45ZGapb0h2Xm7SGmEC&#10;qDJJdM7ldSc3jwCdRCkth7VInkC8BRcSjenmdUfPNCjMoS+cc2N1Tc8GvELokXUzuzDPYN+9qnEW&#10;J1NmbqomjvL00S8g8NCLpkfGnEkTyHx4hpfRZUgNiXk60q07HQX05iG59nALCHm5j+zTw7tvQiGv&#10;Un0IN1/EXw4UxMUp3Kz70WuyWNYxn8rfengdFLpk1bRMpLBT21pB/oK2sdE3aqvONe3eqrn2gthx&#10;6rOs6NLhIbwv2Bchr54oEuOjz2tc1QPfQiVQu1VFW4I3xT/yVxqErKQU2ZdHEbl3b72RuiS/zSv/&#10;Hgi3VyssUhxNja2Mf8bL76s1VtoRf/UeHBw94a/087fZT+Ofx39Lo/8VMQ9OI/WeaOSKYvzmytOP&#10;5tVTCh8ga9ZaPGbKr/oiuZc7uMkm+6wdJLewUFGVldhlQtFQkFTNaWMYfHoTc8Bvr9GEPeiwhewm&#10;topRxGYbaDJ3nvh475x5HH8fgnqgHkVz4AfmkTY5Z2948GOoywwVLs8TbXvZDp4ESpmFMoDsOt/o&#10;L+rOed80gExBHfwtZBMFBmhOl+rdliVgLHh0ajs/Y/6gl4Yd2DSLzK+YKJ92LvBlJ0SZV2nIAmS9&#10;2KVRPzWIkMXDefT7nB1Ba15dbtWeiAQxghlHxMTOxM46EsM6guNTJUJT1sDbpJRTe/o5MaSYe0/W&#10;PXBQUTEFvdVuzhK2QLiVagTKtR1j5dPDPkEQfYAi72G6MFFC/NiPKHeHgsMyeNX3S+el3h/nWa7M&#10;4B4gqJv1tR9OTljtHBPdG4ODkpM2epTOmfS2El/zveDfeTzSFDSeNePjda+pZjyIQdMVo3svCtez&#10;YW5qbYy1Hhl6uvKgUW12fVQLTyfAQG6o68HnKVNr59USVkpD4EnGrnNu4/gUQzq7khKGsVMRYwdL&#10;wg9zVnEXwnlEXwQwjexGl0ZwJ4Mv1zaVHDDdFYUmPC8V2UrfSLg/BKGC663JoVSzLJ3Q9VNC/6iK&#10;3fPzScyyN0/2dEQ9PO1v1ruu3jwjE+avvVHZ7uGaeWpmRNR4vn3Q1Hj95eKgi6+MzHu9Aw375uLV&#10;G5GbLTQ+wPGg/2BEGdnN3uFexNM3DZfX2YiNbYNfAzFl/YNcMMg9+DQQLIb9KlKWsXy4I/QjQ439&#10;DHa3bGeTKu7V80qOBE23O+9aO8QA8He7D9+3OwEOimiiU8o6wu4JG0Vuc22jN6vxJGEtLj6Omok/&#10;KAqrCxuItdhmkysdOS4gNKW3q93smMhxC8hRzblfoO6+QZimt6k+Syrx7hNZnC93S8dQnWQ9RCqd&#10;kjAuVk0GLdcrTkzHhM0/xpyZN6SmAQKElGwvUhOjEiMoo5xR5j8nKMsqkgrrgQJoR9BP4eMqIr7r&#10;dSBij+M/4iLV7673Dg2yndReLdehXn8hLjJjJvr24xegvSwd2xuUUE7sScN468i4b0GkMY95K8jD&#10;UV8z7FtzrPuTc3mEFO7EoLx+r3Bi5V/q+IYNqUZMQEEuAkH5Wf5MbA9zssaRUPIgZ6umsdgEa4Oi&#10;jHux6yp3ffxWdFNbmMPBJnvYkeCMj1KOh2nqXHM583OtEaEg74KB6xud7PEtaE1ZDxojcsLzkJbL&#10;L6X9811TyyfJSoIx3OGYgSJ+aKZii2ToTEJeJ1+gTiwRi7lTXRx+QRH8Q7xkL/cNqZbFI7n4G8Y9&#10;oTSPgn7IuBJi21qMtCnOP3hW0EWJdqD1sjTfOrnW9T4N/vIoUOAhH3JKblppu0KxY9kk8LxDiD7L&#10;cj4wkDNFwWBYPIeHXFV86MTifmpAoM6klv6gc/mnwpl+lapWhMIEDT/sOJTV4uj5wgBUgpYqVGWS&#10;YmFoUebLF/QHVibuEI7SB4WtdVE5CHgp1szvLZIKniclTRFyWcVydPfSZVPneiSHKodGbKjmvsze&#10;y6+1ZgebD6pkMxjoD5hCLunxVnt5JlgtEBUU8rKKXGb20tIwGFLgjEl90GtcTpONlIQkMiyxohZI&#10;1SncGhf7c1kI8T+ESKWjaEcovkdGjU32eE1DqsvaJI+oUBVsal2FAQj0Ya3l/drdFEVCM6vIRfbK&#10;jqK3kpiaaejshdKpNnP6s6qzs5buOAXK2QB+4WOgY7cNFUMFsCQfgeARfJmrudtjSQQbWhCl1sg8&#10;2JDJaNyTtdCCgfzp4wjlQWV5zv5FzW6Q4LkWIeKyVoXJ/UKsuBysaKpRvd4szdnKTSKBkCrIiSM1&#10;roDkY/wnw2DcUZ5ZJpNeDhtEUIWwbjyfeq8k+tbQ5m6tIzvI2uO9E2g18ANIrLnnVODzNiGRv7gV&#10;Z4q0AqdOgn7eZHvhrNAKmnDQlEZqYPZ5b+103qeEJ60CpOiZJQcBs/ajrQOu3u9HYseadJObOMoH&#10;IYBXZPU9GWBGe7+BrK0m+D/LUuJkZzVu2L0hLg4Hh/Hr+nBwdLM0drgtiLa0d2ymOwivdfRuEFv0&#10;rgAjiTLKH15r9lFNIj2olPYzavatum8a9gFV6e1TsN9sjlj1Y6dpSsRgR5AWjnoaRa8Ii3USHiiG&#10;dl0Um3G/4ArNYye6nnw/NgcCyvPtEJNS9pw/qV312m5Y3ns7elDn9aLWACV72UNBTYutJHzL6fL9&#10;shXP6LwOV9JG8SNg4niV9vzHtI1M0uLVce+jIXOCrdrjdqvpaBzbxSAFJ6Fw574EOf2X09taix+a&#10;DD12Zfsxz58j2QSUgj9hTzznkwJ61bxN6qkCz9sLO1mNEh/2euMwkfosSCuMZhXg7HdZQPiLSh7s&#10;jR3XwUE/7O+TI3sfbtx414Me9jG91BFwyPfUcFPbH5wGEZI/uqDd99/ycdBQBqGykQXGYn6xFyB+&#10;urGK8Ppg9WOLabye64M+Js+0/g5LqLkRbbuNf+pnE3ou26Slzfelx56vaDXYJRMHU6pGdyHQcKj/&#10;9WMp906XK7EwMWCMsWfHx3PeWgPX3dXVZzZLJdWlFEhHWG3hfn0JoXVFij38NcPpSyVISWkAyWCe&#10;iSnLYrrLkuZ5VK+X5zy9+7KcPZdkEdOWRESFtRIdTLX3B2gIieVza3RE1IhMp4i2sC8ymFBpIrQj&#10;SaCTXSuG7VI+Z17L3SQnuY3LZ/BcuIesww9ou+rLP2SKJi+4xNvcH+tkZATafsN9pYICkWYVpR1I&#10;YeGb4iGxMO8SYkqSbxLN5sqL9QxXkwKfPtMBcrn5yj5tpIQyNKn0YKvSWzq9m1mMftQqs/aJLQPO&#10;TO0xbyvsgUmZwzebuRejHpHrTk37xQ4GoBKCjcO0+aAbpc1Tw44spZ7I2TuCkECDkt5XnU449twi&#10;q64Qj/HgWo0o9CaSsfpP4NYRVVr7AdXyem2r5ia5BuVhYqfSSC2Oi1OO3gu3pY/deWnnnp+sy6vf&#10;w406lT4vGycGSrfJZjwZZ2bxvrdUplpyVDw2gIHRz2pC3tS91P/CgmXcxMO4oza/gk2V/dtnzEH1&#10;/NrB1Bd1cW5j6EetVSWzmS/qpqowhDuFFOtsg0I4jYcxP9valH2pGWVW6usqqlIb35ZW6kJ8aUHc&#10;ALx+WPzDG+fMi39NcCxxR4ONJPFRxHdcjdZUuJlrvlFT4vnG+DCsPPoUi9cDeXaR6XgEmMHxw3C+&#10;9J8cNGOAijbUlZAOxUd5PzB5IcQEGab1ZmNdI4uvlw633nOvDfPvvY2IrHGTpEmGrsttU+0XRGh+&#10;V8Dn+ZrBZm4naGW5ziqcumJDXfV1GmgeUxc1QmVDLC0r95FpTdLfSKK6FarBscQFJ51nWLctPXLl&#10;M56b0G7qK+biMSNByEKTY0xQaRvyUP+YiDyOS2LuXanm+4/QIyvMMbtNCntBU9xCRBsre4fP02m2&#10;IDz4gjO1dxmkLv2Bp/yCbiiAiTq895GbV0FIKEJHzxeeOtO3ouWaFm18UhJAHsjR/wbHUrqHDnhr&#10;8/A8zVlvKQ+MrNdIsJgY4D+C9NqXjJvhqQDiCnr9188AWd7dR5sSYhCOJ60Q8aGXC8h5Yl4dzSXL&#10;EYn2b4dbkyhkHBEejaTyra7UMwv5CzhZMk8RIDEzRTSzvsgb0GfRwMi84hRolkngpAhru0YPpn9I&#10;NV6yIM4oeT/JiMKy12m/JeoHHDN7R60LU7Saqt7yF/b7Bo/1NTm+ooEtBDSaJREEusS8gTbYCcLL&#10;7s29mkjrePepqLHyJ916xDnlnlNqBL7Gj5eu1KVjy+VA5ogciOL63BMpJAOLsXkj+6B7wduBDApr&#10;VaL0Kmtk/H1k8rPqx3B6wOOV6We1/toT65jdphJvY7SVDJBj6Wz7Ew1MZhiHVlZsGxkAZyLgCTvE&#10;TPUh7dxJCU4PDBTwp1JG0342y2oBMp8WU1q0CQH8IWW1yHEOfjI0rXZ8eGo+olapquSqkDb1CTfm&#10;pB+6HNeB3r3Qz+XL6Ek/Wg20kcgEIoMatBbsIeqR0ksVX0TN6Ptna59uT4VlfmKuazAUdu+8T0F3&#10;MqDr+f0ZFpNpv4UKqYj748YTP7lchjTEzqCo1zR0lrrJjwlubG1O1141sTfFT4gh8BPXM1sPAdlv&#10;NDXAwc/IXjXV8Z5fXO9el7ZN60aLemc1F4JSQ+RQ0bRbPJ7TN0S+mSXRaUpTz4JP02h+oQKuoMPL&#10;MulD2OlMQeest9s6GyZueyUifLmk8j7MlDO4vbhLglAlLdQd4ACm1G2TcTahmXR1jcmSRmSs007a&#10;725T2BwIjJmMLb3AVjZXqchZrfkWRkl/IjqOaSNCfBVkglT2hYPZ7KGu5zX6BKnXhRkC/vwhJ3X9&#10;4J7MczIRAvJLV9cfC+345JGvpHDzqPOcDq9EMU9Esyml1+EswxzBAv62Uh/WxhKoi6gS2tdKrtqm&#10;3zDamlnSyIVZJmdY7pxe87U1eSOQGh9CmwqzGd64XlxJGcg+NqeSu18dITMl0OiCUkgIaeDDUnyt&#10;rFac+8lOCW6pI+zD4AeC7McS/VCzkbcSz3qRo0ojjAv9T6IVHhEjmqg9HYmmS7A0t0xVheDgWAbH&#10;YmGMWtzYSSSwhaMM9Mg/bPS2s41IDR0ahLLWOzgdvqprI/Yh1mniPd9ArcIdRfSlXQSXPCboVNNU&#10;VVWbcqAxzqTVeq0mHR6gmpBrBRi9hy43xXF+cr224YNdj6us9b0HJz6HYM5Lrgxf+i3onqfr0bN+&#10;8tkCupxAx6JAcErQ60cmfqiN+ARDXx+ZFF0v9rjVI0I0UVTsOPhyvvqKoXYVGZI6UG+UUiW4MBEx&#10;JYUX8u3f+9J1mZejb02nSs8a+MjeLMO3JZUeX09WPZY/CxcBqDQHvykezy8DDajFOkLVYqa1Bp/p&#10;WUv1th4zhBHLOhRqDgYzWa9xvw3MX7r9mAisqdLD7kBtPhbjLC7rYKoRMEf3+OmUCzitbSbUvFQu&#10;Pn2KZAWoaoFLnzKr0Twi8kGPXGhuALR6nFX2fvYjsrVjmPeE6uQeseszwe9PGjdYV8PJ9fEVEkib&#10;ohu1xIKtPPjcnwSWITSXcN1Pzz+fA1rkVTTqb4CO7EsajVQ3N8C5U5q6xURbY+efJxl+QI8vlPoH&#10;bNDSp0cjqZvYB1wE/cjPG0xrEXU1dj2eFBiSXwX5AYtiLzvg+AXwP9uqAfh4kX1iMyyKZ4gRyMNq&#10;kcq7bj5h5cVcH7dM3dyprkRNyo1OYVWVO4z0u/0tDvvV7WCqb29spOJob2b98meRZRVzS2rjSJ/4&#10;3wA+1KQ8j9WMc6Q8vXcOr78yiSofZ6eTv9aX4T/tbwFBDadyzr13lSp7QdhRTRUJmfPor8MnI89M&#10;84/Mlth6lzWrKIE6MWI8FY30REBkal3FX2dSHrfPPwvf15GhpoY/h35vLCer9gTqyynvwPFA6D0S&#10;cbzKC0Jo7jsges8D1WABX757P2i7RLjltOTAL7TYTUmKSkVKFndfgKI196Ff4EAJHesTfkpRfnKt&#10;KUnpVwCQ3HGcdZPbG+tyTN6JgxoNBy+Q8/SpgTs5ne7iCqWwV3AXyOFokO659ad01sydqclLnmqR&#10;axvIhYePcERT/E/C7zc/QQvMoaeHoTQL+8P8hdQtn2dgY2Pxk5qL7VFs4wBIn8hcBvB4bDy2UipK&#10;VZXwXUNWQ+ie+hLfUaz7AQK+zpTNASe+W1nPFRovOeoyPQ6iZHoJSlbk0jO1oE+YTdq9Pnb8CIcX&#10;Xw42fVkRaBNZ/v592fMMtJBnqw8j4XgTB/K/J6V3fpamXvriVvnYTJuDSpnwWPjcV6IDj5Ow94Cl&#10;DgpkQKPWJ7xus1XINfe0PRrMUqCmycIL+975/Oz+aLEykcuytLzrDRX6uoiZnuaXQwY1CY3WSLnx&#10;xTxlOLSnPj6qqfkuH1lQdK7IajFUD8e3cZz3hnZAY4zMkJNsI3PQV/yISGESj/7CYysqrQODzCPh&#10;6xBOAvF3lFxChZ5bvSlxy14zMYDuNrDyI157QUBfv3n2Dys9LwK81QMq9uCog35V0f+fGoJRn3C6&#10;9saWd7lRD37n+hvYd/MwfhTtbxu2W8vSuH4YHQ3ouFVbVhoVXHCxJh3ZqTYVjLx8k+VvBuiw4zS2&#10;GhvElVlGPqO8SjlbSZv3NKojnqXQ4cyPrvd3UvYXs/nq3Ki86+mqPusv865hFNFN1bYVqW5j3+Ai&#10;MGBF+PUUG00sxBM8wBUixBhvNriuqiT2RohHukBA1JA6gLfBWsm6ex/Y8YZMSUG4fY4p1KMO2Y4/&#10;qP7Mxqb4R9/Ck5RcyX5u5u+qsRlOljG4kQGeuRNNgCNpZGSBfnsnkZ4dF7mQd6UmrBjS2kHJKuEz&#10;UO0mO5aUTm1F8nDarN4zseHh1daW2EGtyh4ZwUDanB83NFydX74nuonw6MrY77OWuPz/WP5Fs/0b&#10;nNDdHIItGIyfYXASwXpYwP8y++dh/g+65m0c6B07AQ0Bg152Q1GcwAydjqzxUg84Q2YfUwMUkFZa&#10;zZuv2RpZjkna6G8Cm3boe6Zna3dGMOnMDTmUjAQY0NnOeUeQGx/uYLJnhVrtVkfAY0TKlDPv7FST&#10;T2gkgkYqERntUI2y9Ml0qujG9WwYIxCR11U5jxKl8zUxx0itotzjV/sFr4587ReLjufEpi7olULs&#10;Yr7fNBiqVT2cz7nY5txNuK8QpbAmKtDlStPBO/oVGQ8qHyquG+KmjRvcqajjkJ98WHram7rHItQq&#10;4BXnLhihhd6eil6QHD1Csf/NjjHWEiSIT9Bwage9w0UW7mk6vITFOQaMj7yVQrQkbawdja0ddVXd&#10;bI0dILfxXvq6RxGBEyf4hK6x7a0Wt4qtfqS+3qJxEc0S4shx8+PDxEz/3eNMRj0Ecb/INFnBrbOm&#10;m8sGdCCzRTit1Mjc6DvdI3V4Rfe82Xcm5PFJ+5m4yYEqra4oPFqIHwZ3z805NFCa/YtJx97JMgrb&#10;Rn+AZy7fhyfplfeqpBrk6HMF2LOZNNt4NAixNYAWwCmaGLwkwi2qLPJMmS8OPZZp/MWfC1vjVb9L&#10;DQNEJlLFqjQ6bviCrVFx1VZ4JtZ8+YwC9nIDnVdcmqu3o3LCNMU58TgbHoB4P+3bk3iJKQYXN6lF&#10;TxwOFyWKEaGBsFQHqt+JJfjRUNJhiGbeGIHIF+1P2XKrzw2WEOJrkrgxiRI1VuRPu20tpZCOMqky&#10;ZDblOwHiDJZwcTyjmcfbhSQRDUexY8jXs2J4T8QVHYt8V22aHOA0VpB2ezrPCk4O+srbKhmPuh9s&#10;9S2sskpMeRWvzx01xlY3sdQftBwY8l4iK4HgEXB+3ky/BNi7OwPbHDh4OArY60OSf92nXwP8Oxt9&#10;m3J+NQCsc4YRz/+JmD8nvZuCbn1+TZr6t8/PkPlfk93G5K8G+Kv/h8b853x3VeZb+1/z0cPe/e32&#10;l+Z8F6K7Iupv72DYkf7b+z+S6l33uzLgb3dEmM712/1vUfB/PfStMvarAWAdJ9JfOtnt4/77lvyJ&#10;UissQ/2doO4u9G4mu53nF0rr/3T7r7x2d5y7JdDvcU7x/r0gujvCXYrq9wipMMbqtqT6m7D6X2D9&#10;+exaKD9d/yOV/HlC7oolv2f0/6fbb+nk7pLvVjO/B6CCCZCwJf8Ttv+16Ftp81cDwDrwrx2+df5b&#10;6Pxz5XelzlvfX7vm/V++v4VPJdC9n8GKBfu3ABSYXT7prd//AVBLAwQKAAAAAACHTuJAAAAAAAAA&#10;AAAAAAAACwAAAGRycy9jaGFydHMvUEsDBBQAAAAIAIdO4kBv5b9NOggAAE8jAAAVAAAAZHJzL2No&#10;YXJ0cy9jaGFydDEueG1s7VrNjxu3Fb8X6P8wGeyt0EozK3klwVIgjbyBkfUHvJsU6I2aoaTpcoZj&#10;krMfDgIECJoGKNBLA6TX9tRDkRziHpKg7T/T3fjP6Hsk50Oz1trxxoltWAIE8pF8Q76P33t8o5vv&#10;nibMOaZCxjwdud52x3VoGvIoTpcj94PDvVbfdaQiaUQYT+nIPaPSfXf861/dDIfhigh1kJGQOsAk&#10;lcNw5K6UyobttgxXNCFym2c0hbEFFwlR0BXLdiTICTBPWNvvdG60NRPXMiAvwCAhcVqsF8+zni8W&#10;cUhnPMwTmiqzC0EZUSABuYoz6Y7hcBFR1Bt0us4xYSO347aRyEi6NIRHq1Zw1xAFz9OIRgEXKYix&#10;Nj8JhxOmqEiBVcBTBU+z50yeS1IJEUd51gp5ksHm5jGL1ZneLmwQeAcrDudwHtCHeSyoHLmh1y0E&#10;Ac1LokjiUHDJF2obOLaNFAptINvddr/tW33AYb3uUKozRs2BvI6Pp22Xz9Vb2COMzUl4hLKpTS6n&#10;VuO4sCkMXKXVjw0VK0Z14xR/RRyuxjfJcM6js/vCEVyhEhyZhXuxkGqfSHWfCLAXIIL1qnvws2D8&#10;ZORSxkCHsTR0kAIXj1znRJBs5MqHORHUdUgaAhkkpkTRCRT0PTwjGTKpDvDoupMhJYM9RHRxSOYH&#10;j0buwOt2Ox3QAhkC8QGMoWGMXGMUjoQpHk5w5np/sf7NR24KHoTeJOIj8KSUH+iW6xyBjcAS0IE+&#10;oZ4+J5KyGD3OPEhyFkd7MWP4VCmW84AJo5reAL96NyxP7vDIkG/0OsDPnCdP7i0WhrxTkNslG1Ar&#10;tOv80RlSR51ldAHePXJ/k6QtpgwzShoDlJiBUDYGQokDwNsISTdBkHgA/aPGTx7//eKL/1786R8X&#10;//zPxRdfn//xu/PPvvnhqy8vPvn+f//+y8Wnfzj/7F9Pvn588dc/IxulOcBSaINW2oWVQENpo2Hk&#10;jOcKnhkOOdgDdM2ZrfdK+/CUoxyNZFLcTUkAxkxT6GJBQ7UvkRmwNyvxOYWVklzxQ+zMKKOKWpnb&#10;B2WMq4mgBDdS29OciAAhE8nQnsVWgSFnKKhwuAQoyQAbza5DlktADxqZwWMizgLO+BrEwNYoCCQc&#10;xtHp2lm5iKhlbzdlRATG94AucMVifLCiVHnvbE23PDykpsJ4QAC8cUamAoA2Zfhq10CaA48yRhkO&#10;j8d+x+uff/sY1x9rUWWoJUSDgo/p6IdC0+7CamLN6NaNejqYznrWftamGQU9p8pAMCnCw+3FXboE&#10;oz62cGZlEu3PmcSjRlqLtZPCVsvBkGiVVaKjp2gauA5aTi7AwT/q+LPebt/rtQberVmruxPOWwM/&#10;8Ft+r9/p9v3Ordkk+LiC596PhWevDs294SJnzCjS6w3lQwE6LdQ52fKHW5OtHqihHDPtchGcDnau&#10;FVWd5RKHHVTk1Vahkf6yVVz2a2RVGUi1wnNRjMdj4/3g90+++tv6XFi4yZisYiBCI5M0T6xpV2d6&#10;FfUzRf1Mr6Mfy6HSDxy99FqTawU8ouP3KGQkhGk16gxMU0FUa569QYfdbc3/KqX522hkNb1Cp9qK&#10;6RSOr5WEujR41YQtCy812LKUzbAVXA+2Bi8Dtm7Ndmc7eucQSt7CFkSHt7AFsRTt3gZeaL6esBUg&#10;bAXXgS3L4eXClr/dXceky7Gm25xikMoiqOlsgK0yJ5ArfrJPlzSN3qeNLBNGPiRwp67dG3F2QNRd&#10;kqznH0g/oOKp9PtUhHhjbPKZ5vM5owfxozor2HS5tSXJfhtHamVW+t7A5I8mI84MteXvGio5vW1z&#10;152eN/AH/Rt2ejXQ9/zdfsfbtQOvQnCN8VpNoykRIL2YYgqHqU4jFbaBrRZTLKUZU178SObBGHJz&#10;Rkz2UeZcRT4203GqJIN1Qru+BJQHO2hkY1XO0wjXGxLxH775/vzzL51GzAbWFSPTKSz7eTPxSQ+/&#10;b1wmbjV3rTS6qcgq3y50b3Nx1MpPZgAb8rXXNud+piZmGHlmV0aeZ2vCMnkRTVQpLVyHqjz6Wtm1&#10;/6wg1ZgAvlttw3QKR7aZNdoXAqCBl8sICYuaKAOkek0C8pKJrqNU2N8ICjIkUJNagsaGHHA3Vbpo&#10;akJKEqd3yKnGCQCdamL9am2v3eT0PreF0rkJQwn5PReHcXh0B2qehp8ulumyCHDePKhgEdziS4Yp&#10;HPKQG65PLfg4UCMc9Pye64RYElxArQuaSRZBeTBdQjmQLaEYF0JlUFfa6mWxtQrFbIBfPaledvOK&#10;+hqUkmplt35BxnuBqd6Bqhp3BF1JxorTlWUoLKKYKlq9ONq6AeU+/PyiRVIU2aaS6OAFK6JvciUU&#10;NG0qmUalcDeAEr2c2FpeI/PSY9Q6DhYgf0eFtXTsGbex6QGbswkYsqGhMWtPAioUgiUtanqmQAzQ&#10;wu/kTMX7xwxcyazRrgoAUYICwEwTHRr7qzn9T4QOti6q0eE9EUdYENf1usKzWfrauzPI+PL5AOv3&#10;EuVU0Wbk2nAD7s1zuBnsx+kRBcyy+v4ZAfRHVMzfQtWb89LmaqhqJApXQJUemlJ1QqmFp7np2NSh&#10;xJnCx8tSfxEVS8LVcRIca+1FjL6tY+rCdKvMGGwKUntR8zJeHj3dFd5G60sJ1Cv83rLhAmBgxpTQ&#10;qNDUPozlvZTZcpAF5iiW2RReDx/JiY3cUJ+x6SlUf2YQcCW+vIbcuRF4i1eFhR+slZPXUtE9/dH+&#10;08go34D42HQcSGQACJ72hn5D8mkSav3GsaFAfSPC/2ewGVHEEfAWdeSK25F5KYU51QcZ/g9kXTFw&#10;wSjX6KJN9T+Y8f8BUEsDBBQAAAAIAIdO4kCEVsL6ywQAAL0lAAAVAAAAZHJzL2NoYXJ0cy9zdHls&#10;ZTEueG1s7Vptb+I4EP4rUX5AA3ShgEqlbhHSSfS22lvpPpvEAd85cc42S+mvvxnnhZiQsr2mKaBr&#10;vjQTcDzPM35mPObWV2N/RaT+Q285dZ4jHoNBTdyV1snY85S/ohFRVxHzpVAi1Fe+iDwRhsynXiDJ&#10;hsVLr9fp9rzdKG42DKmMIhIawytCISOi1ZWQy3yMiMMonYEXERa7DgsmLgzq3t3C9MgzUz+Y5tTc&#10;8fg7DeEDzxO343rGFDLOK0YahtTXFXMo4p0xYrGQ8BIyVnK5eODS+Un4xO2P8DJ2vo4eRZCaB/1O&#10;x7ySjMH8LQxT83Vu9oph7m49mHf2KjPFgIbfn6SjXiZuF0dx/qYyhv/BZ3QCP2676RNNl0Ju78H5&#10;M/ZbJU8S8eWxs5m4o36v7zo+SSZuyImGf6MEmFbx0nUIXwIgvs74EJwFM+C1Qs50hFeFnG7Ogk3O&#10;MDdb5ABR5fGlWMcBsoDzTMlI5w2slIgbHeatwpRZCPeSEicSAawkwrnY/C7Qm28/qZQsoOCtsc1Z&#10;THMbuATvayG8If4wBLOwK0dpzpaFjrU0ZubPfHcPxEtguG5pFoyma5loMicLCrHZDmFfOnhVQv4m&#10;j2075Hu52Qp5mGmZ6eNhHVheFncPGLlr3ZbrHyDF7wtyo0dl8bCWx9cZXhWmCkpspgoCLaasdfV2&#10;SQKiFyLYQrKRQmOOdFTiz5hUek6UfiISsnLXdUCINCpPCDoEsstZ4jorIV/2bfg5SOPwxHU2EpVb&#10;/bMmkroO/y0Gcbse9G8GrqPNTXfYGw5dR5afLMpPSOzDUKnMO+nNg4Z7zPTgd3K/1qCTOpOm1I9U&#10;kA8GIBqfBIt/LRyzckJhoVPkegJvLKQwrSNMbL+jfKjRV8zx9oSLu+vpL62nU3Igm3LhAmayqhPG&#10;Ug+4SXbmM1YJ10VCAK3mOYBB8+Wf5qvesH+TlyQyDtIwrF3e9dmvtoSwWC9AKmB7JBIqweaAOwJ4&#10;BnNb6Jp673XFrIO0InwWkCXY9qCcky2kJ0dto4WAUt5n0ucgVoq9UCjss8AqvvMnkzSUJDrH0C0V&#10;0x8fuTZQiN8PsjjrHVmuA7EpzEFwsPi/2E2KzVggNvFXckB2Ut21xDjfZH+oGNdvOJooAK2KyqL5&#10;dW1q/N2HRa1ERiBFUiSJk9gKNrcm7gd4mQxb7qoU7RO7Ni6aLfW1MRm/nnXLWMK2W8iTCvnmgG08&#10;TI8Aa2EJ+wdxQkJiqTmu7sJwcO3tZr+EtgyHGvaR/HVK/jQXJW32zbBWqwJaWLDrWi15Pyv3NAfx&#10;rIdXReHyfowtcKPc/J8Frornis3FpaaPJppge4XAq+nDxpKSgMpLhbbtzMz30KRLGgdtCUIT2RLk&#10;7W3NVL5zMeFCn9/hACp6PnPDVH5zPT2vU46yI1kPS1HJqDrzg7bjDf09N9Pb/yUND3zfv9nYQ1Nf&#10;0HH1Fzz2XJiThNKhNZ4qGNuCKIqFc3Ycj+tr572WoOz4tKruxvLm1nAr3Yi0IuyOOn3w3JxWv6fB&#10;lsDRy5SoVfprAbVVU6GzA1T7tNlAZwFWwNfqceOnZMgDrq6Tk9qw1/eo6nrYb2g1Nb47O7jd3SEK&#10;v3NZ04tPebaXGzi6rurQZ207i8YERsnxTkU6eZSI3e+s7v4FUEsDBBQAAAAIAIdO4kAc7vt5EAEA&#10;AFwDAAAWAAAAZHJzL2NoYXJ0cy9jb2xvcnMxLnhtbJ2T0W6DIBiFX8XwAIJW62Zqk1bbu2UXewKG&#10;oCQgDbCuffuhnW5abzRc8Z+c7xz+hB0xKVFC6Q97F9S7SdG4gclAbe0lhdCQmkpsfMmJVkYx6xMl&#10;oWKMEwpLjb95U8EQBSEkNda2o4BfDH6iqAttXARTWmJrfKWrniGFo6AtlJg3wJPU1hkgdyIo8HiZ&#10;gQCB/Q6nRlefudDeFYsMxMfXYxED+CSciqTYBDPCIW7PjHA+5wihGSGKkjCPZoQEHYooaQW3wCvW&#10;HFuumsm1bSa+5JsqH423LqRLgf9NY8TU89J7OtQ7Yw+UW9Z61IL4ofI4PloRH6/wJL1nHL/pxwte&#10;MqAWeIbK4/hhPEG117/PtP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EQAAAGRycy9jaGFy&#10;dHMvX3JlbHMvUEsDBBQAAAAIAIdO4kB1kHGC9wAAACECAAAgAAAAZHJzL2NoYXJ0cy9fcmVscy9j&#10;aGFydDEueG1sLnJlbHOtkU1LxDAQhu+C/yHM3aRdQUQ23YMi7FVXPGfT6QdNMiUTZfvvTRHRLtWT&#10;xyTked55Z7s7eSfeMXJPQUMpCxAYLNV9aDW8HB6vbkFwMqE2jgJqmJBhV11ebJ/QmZQ/cdePLDIl&#10;sIYupfFOKbYdesOSRgz5paHoTcrH2KrR2MG0qDZFcaPiTwZUC6bY1xrivr4GcZjGbD5j+95GYmqS&#10;tOQVNU1vZ2pZLqnKdiame3IUn9PkMNNMbDFpsPMdlzIHBLXu3vyH+0zLc4o/reUv1pU2P8d+IPvm&#10;MaSVUr/6/h5bSoX+iPW8YVavFIcj0ZADOT7NPajFYqsPUEsDBAoAAAAAAIdO4kAAAAAAAAAAAAAA&#10;AAAKAAAAZHJzL19yZWxzL1BLAwQUAAAACACHTuJAqxbNRrMAAAAiAQAAGQAAAGRycy9fcmVscy9l&#10;Mm9Eb2MueG1sLnJlbHOFj80KwjAQhO+C7xD2btN6EJEmvYjQq9QHWNLtD7ZJyEaxb2/Qi4LgcXaY&#10;b3bK6jFP4k6BR2cVFFkOgqxx7Wh7BZfmtNmD4Ii2xclZUrAQQ6XXq/JME8YU4mH0LBLFsoIhRn+Q&#10;ks1AM3LmPNnkdC7MGJMMvfRortiT3Ob5ToZPBugvpqhbBaFuCxDN4lPzf7brutHQ0ZnbTDb+qJBm&#10;wBATEENPUcFL8vtaZOlTkLqUX8v0E1BLAwQUAAAACACHTuJAlTpspz8BAACXAwAAEwAAAFtDb250&#10;ZW50X1R5cGVzXS54bWydk8tOwzAQRfdI/EPkLWrcdoEQatoFKUtAqHyAZU+aCL/kcdP075m4qZAQ&#10;JS0ry497z9wZebHqjM5aCNg4W7BZPmUZWOlUY7cF+9g8Tx5YhlFYJbSzULADIFstb28Wm4MHzEht&#10;sWB1jP6Rc5Q1GIG582DppnLBiEjbsOVeyE+xBT6fTu+5dDaCjZPYe7DlooRK7HTM1h0dHyvpNHYs&#10;ezo+7FkFE97rRopIlfLWqh+UiauqRoJycmfIO0cfQCisAaLReVoZ/xUVQON1qCFMTspUDtaNxztK&#10;fIbQ35zPMuheaQqhUZC9iRBfhKHEXAXksqb9sMzyv63G26KC2NNsqSXJ91T0GNxpF/ASusFhEEd/&#10;mYTxoOFCEvZv/wFKujGGcnsboL2gid8xyoAlyd6hHXOHuSudvNZ8nVQnb56+1fILUEsBAhQAFAAA&#10;AAgAh07iQJU6bKc/AQAAlwMAABMAAAAAAAAAAQAgAAAA2jIAAFtDb250ZW50X1R5cGVzXS54bWxQ&#10;SwECFAAKAAAAAACHTuJAAAAAAAAAAAAAAAAABgAAAAAAAAAAABAAAABGLwAAX3JlbHMvUEsBAhQA&#10;FAAAAAgAh07iQIoUZjzRAAAAlAEAAAsAAAAAAAAAAQAgAAAAai8AAF9yZWxzLy5yZWxzUEsBAhQA&#10;CgAAAAAAh07iQAAAAAAAAAAAAAAAAAQAAAAAAAAAAAAQAAAAAAAAAGRycy9QSwECFAAKAAAAAACH&#10;TuJAAAAAAAAAAAAAAAAACgAAAAAAAAAAABAAAADIMQAAZHJzL19yZWxzL1BLAQIUABQAAAAIAIdO&#10;4kCrFs1GswAAACIBAAAZAAAAAAAAAAEAIAAAAPAxAABkcnMvX3JlbHMvZTJvRG9jLnhtbC5yZWxz&#10;UEsBAhQACgAAAAAAh07iQAAAAAAAAAAAAAAAAAsAAAAAAAAAAAAQAAAAbiAAAGRycy9jaGFydHMv&#10;UEsBAhQACgAAAAAAh07iQAAAAAAAAAAAAAAAABEAAAAAAAAAAAAQAAAAZDAAAGRycy9jaGFydHMv&#10;X3JlbHMvUEsBAhQAFAAAAAgAh07iQHWQcYL3AAAAIQIAACAAAAAAAAAAAQAgAAAAkzAAAGRycy9j&#10;aGFydHMvX3JlbHMvY2hhcnQxLnhtbC5yZWxzUEsBAhQAFAAAAAgAh07iQG/lv006CAAATyMAABUA&#10;AAAAAAAAAQAgAAAAlyAAAGRycy9jaGFydHMvY2hhcnQxLnhtbFBLAQIUABQAAAAIAIdO4kAc7vt5&#10;EAEAAFwDAAAWAAAAAAAAAAEAIAAAAAIuAABkcnMvY2hhcnRzL2NvbG9yczEueG1sUEsBAhQAFAAA&#10;AAgAh07iQIRWwvrLBAAAvSUAABUAAAAAAAAAAQAgAAAABCkAAGRycy9jaGFydHMvc3R5bGUxLnht&#10;bFBLAQIUABQAAAAIAIdO4kATPOQZ1AAAAAUBAAAPAAAAAAAAAAEAIAAAACIAAABkcnMvZG93bnJl&#10;di54bWxQSwECFAAUAAAACACHTuJA8Ut0HwYBAAA4AgAADgAAAAAAAAABACAAAAAjAQAAZHJzL2Uy&#10;b0RvYy54bWxQSwECFAAKAAAAAACHTuJAAAAAAAAAAAAAAAAADwAAAAAAAAAAABAAAABVAgAAZHJz&#10;L2VtYmVkZGluZ3MvUEsBAhQAFAAAAAgAh07iQF3ycwKxHQAAwyEAAB0AAAAAAAAAAQAgAAAAggIA&#10;AGRycy9lbWJlZGRpbmdzL1dvcmtib29rMS54bHN4UEsFBgAAAAAQABAA8AMAAEo0AAAAAA==&#10;">
            <v:imagedata r:id="rId17" o:title=""/>
          </v:shape>
          <o:OLEObject Type="Embed" ProgID="Excel.Sheet.8" ShapeID="_x0000_i1030" DrawAspect="Content" ObjectID="_1723292396" r:id="rId18"/>
        </w:object>
      </w:r>
    </w:p>
    <w:p w:rsidR="0078229B" w:rsidRDefault="0078229B"/>
    <w:p w:rsidR="0078229B" w:rsidRDefault="00815069">
      <w:pPr>
        <w:spacing w:line="360" w:lineRule="auto"/>
        <w:ind w:firstLineChars="200" w:firstLine="640"/>
        <w:rPr>
          <w:rFonts w:ascii="仿宋_GB2312" w:eastAsia="仿宋_GB2312"/>
          <w:color w:val="000000"/>
          <w:sz w:val="32"/>
          <w:szCs w:val="32"/>
        </w:rPr>
      </w:pPr>
      <w:r>
        <w:rPr>
          <w:rFonts w:ascii="黑体" w:eastAsia="黑体" w:hAnsi="Tahoma" w:cs="??_GB2312" w:hint="eastAsia"/>
          <w:bCs/>
          <w:color w:val="000000"/>
          <w:kern w:val="0"/>
          <w:sz w:val="32"/>
          <w:szCs w:val="32"/>
        </w:rPr>
        <w:t>（二）财政拨款支出决算具体情况说明。</w:t>
      </w:r>
    </w:p>
    <w:p w:rsidR="0078229B" w:rsidRDefault="00815069">
      <w:pPr>
        <w:widowControl/>
        <w:adjustRightInd w:val="0"/>
        <w:snapToGrid w:val="0"/>
        <w:spacing w:line="560" w:lineRule="exact"/>
        <w:ind w:firstLineChars="200" w:firstLine="640"/>
        <w:jc w:val="left"/>
        <w:rPr>
          <w:rFonts w:ascii="仿宋_GB2312" w:eastAsia="仿宋_GB2312" w:hAnsi="Tahoma"/>
          <w:color w:val="000000"/>
          <w:kern w:val="0"/>
          <w:sz w:val="32"/>
          <w:szCs w:val="32"/>
        </w:rPr>
      </w:pPr>
      <w:r>
        <w:rPr>
          <w:rFonts w:ascii="仿宋_GB2312" w:eastAsia="仿宋_GB2312" w:hAnsi="Tahoma" w:hint="eastAsia"/>
          <w:color w:val="000000"/>
          <w:kern w:val="0"/>
          <w:sz w:val="32"/>
          <w:szCs w:val="32"/>
        </w:rPr>
        <w:t>2019 年财政拨款支出年初预算为2007.58万元，支出决算为3001.44万元，完成年初预算的149.5%。按支出功能分类科目，其中:</w:t>
      </w:r>
    </w:p>
    <w:p w:rsidR="0078229B" w:rsidRDefault="00815069">
      <w:pPr>
        <w:pStyle w:val="a6"/>
        <w:widowControl/>
        <w:adjustRightInd w:val="0"/>
        <w:snapToGrid w:val="0"/>
        <w:spacing w:beforeAutospacing="0" w:afterAutospacing="0" w:line="560" w:lineRule="exact"/>
        <w:ind w:firstLineChars="200" w:firstLine="640"/>
        <w:rPr>
          <w:rFonts w:ascii="黑体" w:eastAsia="黑体" w:cs="仿宋_GB2312"/>
          <w:bCs/>
          <w:color w:val="000000"/>
          <w:sz w:val="32"/>
          <w:szCs w:val="32"/>
        </w:rPr>
      </w:pPr>
      <w:r>
        <w:rPr>
          <w:rFonts w:ascii="仿宋_GB2312" w:eastAsia="仿宋_GB2312" w:hint="eastAsia"/>
          <w:color w:val="000000"/>
          <w:sz w:val="32"/>
          <w:szCs w:val="32"/>
        </w:rPr>
        <w:t>1、</w:t>
      </w:r>
      <w:r>
        <w:rPr>
          <w:rFonts w:ascii="黑体" w:eastAsia="黑体" w:cs="仿宋_GB2312" w:hint="eastAsia"/>
          <w:bCs/>
          <w:color w:val="000000"/>
          <w:sz w:val="32"/>
          <w:szCs w:val="32"/>
        </w:rPr>
        <w:t>一般公共服务支出（201）政府办公厅(室)及相关机构事务（20103）行政运行（2010301）。</w:t>
      </w:r>
    </w:p>
    <w:p w:rsidR="0078229B" w:rsidRDefault="00815069">
      <w:pPr>
        <w:widowControl/>
        <w:adjustRightInd w:val="0"/>
        <w:snapToGrid w:val="0"/>
        <w:spacing w:line="560" w:lineRule="exact"/>
        <w:ind w:firstLineChars="200" w:firstLine="640"/>
        <w:jc w:val="left"/>
        <w:rPr>
          <w:rFonts w:ascii="仿宋_GB2312" w:eastAsia="仿宋_GB2312" w:hAnsi="Tahoma"/>
          <w:color w:val="000000"/>
          <w:kern w:val="0"/>
          <w:sz w:val="32"/>
          <w:szCs w:val="32"/>
        </w:rPr>
      </w:pPr>
      <w:r>
        <w:rPr>
          <w:rFonts w:ascii="仿宋_GB2312" w:eastAsia="仿宋_GB2312" w:hAnsi="Tahoma" w:hint="eastAsia"/>
          <w:color w:val="000000"/>
          <w:kern w:val="0"/>
          <w:sz w:val="32"/>
          <w:szCs w:val="32"/>
        </w:rPr>
        <w:t>年初预算为540.72万元，支出决算为787.52万元，完成年初预算的145.64%。决算数大于预算数的主要原因是目标考核奖及在编职工社保缴费未纳入年初预算所致。较上年增加231.97万元，增长41.75%，主要原因是2017年目标责任奖补发在2019年初发放所致；</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2、一般公共服务支出（201）政府办公厅(室)及相关机构事务（20103）机关服务（2010303）。</w:t>
      </w:r>
    </w:p>
    <w:p w:rsidR="0078229B" w:rsidRDefault="00815069">
      <w:pPr>
        <w:widowControl/>
        <w:adjustRightInd w:val="0"/>
        <w:snapToGrid w:val="0"/>
        <w:spacing w:line="560" w:lineRule="exact"/>
        <w:ind w:firstLineChars="200" w:firstLine="640"/>
        <w:jc w:val="left"/>
        <w:rPr>
          <w:rFonts w:ascii="仿宋_GB2312" w:eastAsia="仿宋_GB2312" w:hAnsi="Tahoma"/>
          <w:color w:val="000000"/>
          <w:kern w:val="0"/>
          <w:sz w:val="32"/>
          <w:szCs w:val="32"/>
        </w:rPr>
      </w:pPr>
      <w:r>
        <w:rPr>
          <w:rFonts w:ascii="仿宋_GB2312" w:eastAsia="仿宋_GB2312" w:hAnsi="Tahoma" w:hint="eastAsia"/>
          <w:color w:val="000000"/>
          <w:kern w:val="0"/>
          <w:sz w:val="32"/>
          <w:szCs w:val="32"/>
        </w:rPr>
        <w:t>年初预算为1397万元，支出决算为1193.55万元，完成年初预算的85.44%。决算数小于预算数的主要原因是部分项目经费年底未支付。较上年减少86.14万元，下降6.73%，主要原因是水电费等项目预算减少；</w:t>
      </w:r>
    </w:p>
    <w:p w:rsidR="0078229B" w:rsidRDefault="00815069">
      <w:pPr>
        <w:pStyle w:val="a6"/>
        <w:widowControl/>
        <w:adjustRightInd w:val="0"/>
        <w:snapToGrid w:val="0"/>
        <w:spacing w:beforeAutospacing="0" w:afterAutospacing="0" w:line="560" w:lineRule="exact"/>
        <w:ind w:firstLineChars="200" w:firstLine="640"/>
        <w:rPr>
          <w:rFonts w:ascii="黑体" w:eastAsia="黑体" w:cs="仿宋_GB2312"/>
          <w:bCs/>
          <w:color w:val="000000"/>
          <w:sz w:val="32"/>
          <w:szCs w:val="32"/>
        </w:rPr>
      </w:pPr>
      <w:r>
        <w:rPr>
          <w:rFonts w:ascii="仿宋_GB2312" w:eastAsia="仿宋_GB2312" w:cs="仿宋_GB2312" w:hint="eastAsia"/>
          <w:bCs/>
          <w:color w:val="000000"/>
          <w:sz w:val="32"/>
          <w:szCs w:val="32"/>
        </w:rPr>
        <w:t>3、</w:t>
      </w:r>
      <w:r>
        <w:rPr>
          <w:rFonts w:ascii="黑体" w:eastAsia="黑体" w:cs="仿宋_GB2312" w:hint="eastAsia"/>
          <w:bCs/>
          <w:color w:val="000000"/>
          <w:sz w:val="32"/>
          <w:szCs w:val="32"/>
        </w:rPr>
        <w:t>一般公共服务支出（201）政府办公厅(室)及相关机构事务（20103）事业运行（2010350）。</w:t>
      </w:r>
    </w:p>
    <w:p w:rsidR="0078229B" w:rsidRDefault="00815069">
      <w:pPr>
        <w:widowControl/>
        <w:adjustRightInd w:val="0"/>
        <w:snapToGrid w:val="0"/>
        <w:spacing w:line="560" w:lineRule="exact"/>
        <w:ind w:firstLineChars="200" w:firstLine="640"/>
        <w:jc w:val="left"/>
        <w:rPr>
          <w:rFonts w:ascii="仿宋_GB2312" w:eastAsia="仿宋_GB2312" w:hAnsi="Tahoma"/>
          <w:color w:val="000000"/>
          <w:kern w:val="0"/>
          <w:sz w:val="32"/>
          <w:szCs w:val="32"/>
        </w:rPr>
      </w:pPr>
      <w:r>
        <w:rPr>
          <w:rFonts w:ascii="仿宋_GB2312" w:eastAsia="仿宋_GB2312" w:hAnsi="Tahoma" w:hint="eastAsia"/>
          <w:color w:val="000000"/>
          <w:kern w:val="0"/>
          <w:sz w:val="32"/>
          <w:szCs w:val="32"/>
        </w:rPr>
        <w:t>年初预算为69.86万元，支出决算为125.28万元，完成年初预算的179.33%。决算数大于预算数的主要原因是事业人员目标考核奖和社保缴费未纳入年初预算。较上年增加67.73万元，增加117.68%，主要原因是事业人员2017年目标责任奖补发在2019年初发放所致；</w:t>
      </w:r>
    </w:p>
    <w:p w:rsidR="0078229B" w:rsidRDefault="00815069">
      <w:pPr>
        <w:widowControl/>
        <w:adjustRightInd w:val="0"/>
        <w:snapToGrid w:val="0"/>
        <w:spacing w:line="560" w:lineRule="exact"/>
        <w:ind w:firstLineChars="200" w:firstLine="640"/>
        <w:jc w:val="left"/>
        <w:rPr>
          <w:rFonts w:ascii="仿宋_GB2312" w:eastAsia="仿宋_GB2312" w:hAnsi="Tahoma"/>
          <w:color w:val="000000"/>
          <w:kern w:val="0"/>
          <w:sz w:val="32"/>
          <w:szCs w:val="32"/>
        </w:rPr>
      </w:pPr>
      <w:r>
        <w:rPr>
          <w:rFonts w:ascii="仿宋_GB2312" w:eastAsia="仿宋_GB2312" w:cs="仿宋_GB2312" w:hint="eastAsia"/>
          <w:bCs/>
          <w:color w:val="000000"/>
          <w:sz w:val="32"/>
          <w:szCs w:val="32"/>
        </w:rPr>
        <w:t>4、</w:t>
      </w:r>
      <w:r>
        <w:rPr>
          <w:rFonts w:ascii="黑体" w:eastAsia="黑体" w:cs="仿宋_GB2312" w:hint="eastAsia"/>
          <w:bCs/>
          <w:color w:val="000000"/>
          <w:sz w:val="32"/>
          <w:szCs w:val="32"/>
        </w:rPr>
        <w:t>一般公共服务支出（201）政府办公厅(室)及相关机构事务（20103）其他政府办公厅（室）及相关机构事务支出（2010399）。</w:t>
      </w:r>
    </w:p>
    <w:p w:rsidR="0078229B" w:rsidRDefault="00815069">
      <w:pPr>
        <w:widowControl/>
        <w:adjustRightInd w:val="0"/>
        <w:snapToGrid w:val="0"/>
        <w:spacing w:line="560" w:lineRule="exact"/>
        <w:ind w:firstLineChars="200" w:firstLine="640"/>
        <w:jc w:val="left"/>
        <w:rPr>
          <w:rFonts w:ascii="仿宋_GB2312" w:eastAsia="仿宋_GB2312" w:hAnsi="Tahoma"/>
          <w:color w:val="000000"/>
          <w:kern w:val="0"/>
          <w:sz w:val="32"/>
          <w:szCs w:val="32"/>
        </w:rPr>
      </w:pPr>
      <w:r>
        <w:rPr>
          <w:rFonts w:ascii="仿宋_GB2312" w:eastAsia="仿宋_GB2312" w:hAnsi="Tahoma" w:hint="eastAsia"/>
          <w:color w:val="000000"/>
          <w:kern w:val="0"/>
          <w:sz w:val="32"/>
          <w:szCs w:val="32"/>
        </w:rPr>
        <w:t>年初预算为0万元，支出决算为880.86万元，完成年初预算的0%。决算数大于预算数的主要原因是北院门159号</w:t>
      </w:r>
      <w:proofErr w:type="gramStart"/>
      <w:r>
        <w:rPr>
          <w:rFonts w:ascii="仿宋_GB2312" w:eastAsia="仿宋_GB2312" w:hAnsi="Tahoma" w:hint="eastAsia"/>
          <w:color w:val="000000"/>
          <w:kern w:val="0"/>
          <w:sz w:val="32"/>
          <w:szCs w:val="32"/>
        </w:rPr>
        <w:t>院改造</w:t>
      </w:r>
      <w:proofErr w:type="gramEnd"/>
      <w:r>
        <w:rPr>
          <w:rFonts w:ascii="仿宋_GB2312" w:eastAsia="仿宋_GB2312" w:hAnsi="Tahoma" w:hint="eastAsia"/>
          <w:color w:val="000000"/>
          <w:kern w:val="0"/>
          <w:sz w:val="32"/>
          <w:szCs w:val="32"/>
        </w:rPr>
        <w:t>装修项目欠工程款398.97万元，三馆建设PPP项目注册资金453.17万元等未纳入年初预算；较上年增加880.86万元，增加100%，主要原因是北院门159号</w:t>
      </w:r>
      <w:proofErr w:type="gramStart"/>
      <w:r>
        <w:rPr>
          <w:rFonts w:ascii="仿宋_GB2312" w:eastAsia="仿宋_GB2312" w:hAnsi="Tahoma" w:hint="eastAsia"/>
          <w:color w:val="000000"/>
          <w:kern w:val="0"/>
          <w:sz w:val="32"/>
          <w:szCs w:val="32"/>
        </w:rPr>
        <w:t>院改造</w:t>
      </w:r>
      <w:proofErr w:type="gramEnd"/>
      <w:r>
        <w:rPr>
          <w:rFonts w:ascii="仿宋_GB2312" w:eastAsia="仿宋_GB2312" w:hAnsi="Tahoma" w:hint="eastAsia"/>
          <w:color w:val="000000"/>
          <w:kern w:val="0"/>
          <w:sz w:val="32"/>
          <w:szCs w:val="32"/>
        </w:rPr>
        <w:t>装修项目欠工程款398.97万元，三馆建设PPP项目注册资金453.17万元等未纳入年初预算所致；</w:t>
      </w:r>
    </w:p>
    <w:p w:rsidR="0078229B" w:rsidRDefault="00815069">
      <w:pPr>
        <w:widowControl/>
        <w:adjustRightInd w:val="0"/>
        <w:snapToGrid w:val="0"/>
        <w:spacing w:line="560" w:lineRule="exact"/>
        <w:ind w:firstLineChars="200" w:firstLine="640"/>
        <w:jc w:val="left"/>
        <w:rPr>
          <w:rFonts w:ascii="黑体" w:eastAsia="黑体" w:hAnsi="Tahoma" w:cs="仿宋_GB2312"/>
          <w:bCs/>
          <w:color w:val="000000"/>
          <w:kern w:val="0"/>
          <w:sz w:val="32"/>
          <w:szCs w:val="32"/>
        </w:rPr>
      </w:pPr>
      <w:r>
        <w:rPr>
          <w:rFonts w:ascii="黑体" w:eastAsia="黑体" w:hAnsi="Tahoma" w:cs="仿宋_GB2312" w:hint="eastAsia"/>
          <w:bCs/>
          <w:color w:val="000000"/>
          <w:kern w:val="0"/>
          <w:sz w:val="32"/>
          <w:szCs w:val="32"/>
        </w:rPr>
        <w:t>5、社会保障和就业支出（208）其他社会保障和就业支出（20899）其他社会保障和就业支出（2089901）。</w:t>
      </w:r>
    </w:p>
    <w:p w:rsidR="0078229B" w:rsidRDefault="00815069">
      <w:pPr>
        <w:widowControl/>
        <w:adjustRightInd w:val="0"/>
        <w:snapToGrid w:val="0"/>
        <w:spacing w:line="560" w:lineRule="exact"/>
        <w:ind w:firstLineChars="200" w:firstLine="640"/>
        <w:jc w:val="left"/>
        <w:rPr>
          <w:rFonts w:ascii="仿宋_GB2312" w:eastAsia="仿宋_GB2312" w:hAnsi="Tahoma"/>
          <w:color w:val="000000"/>
          <w:kern w:val="0"/>
          <w:sz w:val="32"/>
          <w:szCs w:val="32"/>
        </w:rPr>
      </w:pPr>
      <w:r>
        <w:rPr>
          <w:rFonts w:ascii="仿宋_GB2312" w:eastAsia="仿宋_GB2312" w:hAnsi="Tahoma" w:hint="eastAsia"/>
          <w:color w:val="000000"/>
          <w:kern w:val="0"/>
          <w:sz w:val="32"/>
          <w:szCs w:val="32"/>
        </w:rPr>
        <w:t>年初预算为0万元，支出决算为1.23万元，完成年初预算的0%。决算数大于预算数的主要原因是社保年初未做预算，后期才移交各单位缴纳所致；较上年增加1.23万元，增加100%，主要原因是机关社保年初未做预算，后期才移交各单位缴纳所致；</w:t>
      </w:r>
    </w:p>
    <w:p w:rsidR="0078229B" w:rsidRDefault="00815069">
      <w:pPr>
        <w:widowControl/>
        <w:adjustRightInd w:val="0"/>
        <w:snapToGrid w:val="0"/>
        <w:spacing w:line="560" w:lineRule="exact"/>
        <w:ind w:firstLineChars="200" w:firstLine="640"/>
        <w:jc w:val="left"/>
        <w:rPr>
          <w:rFonts w:ascii="黑体" w:eastAsia="黑体" w:hAnsi="Tahoma" w:cs="仿宋_GB2312"/>
          <w:bCs/>
          <w:color w:val="000000"/>
          <w:kern w:val="0"/>
          <w:sz w:val="32"/>
          <w:szCs w:val="32"/>
        </w:rPr>
      </w:pPr>
      <w:r>
        <w:rPr>
          <w:rFonts w:ascii="黑体" w:eastAsia="黑体" w:hAnsi="Tahoma" w:cs="仿宋_GB2312" w:hint="eastAsia"/>
          <w:bCs/>
          <w:color w:val="000000"/>
          <w:kern w:val="0"/>
          <w:sz w:val="32"/>
          <w:szCs w:val="32"/>
        </w:rPr>
        <w:t>6、卫生健康支出（210）行政事业单位医疗（21011）行政单位医疗（2101101）。</w:t>
      </w:r>
    </w:p>
    <w:p w:rsidR="0078229B" w:rsidRDefault="00815069">
      <w:pPr>
        <w:widowControl/>
        <w:adjustRightInd w:val="0"/>
        <w:snapToGrid w:val="0"/>
        <w:spacing w:line="560" w:lineRule="exact"/>
        <w:ind w:firstLineChars="200" w:firstLine="640"/>
        <w:jc w:val="left"/>
        <w:rPr>
          <w:rFonts w:ascii="黑体" w:eastAsia="黑体" w:hAnsi="Tahoma" w:cs="宋体"/>
          <w:bCs/>
          <w:color w:val="000000"/>
          <w:kern w:val="0"/>
          <w:sz w:val="32"/>
          <w:szCs w:val="32"/>
        </w:rPr>
      </w:pPr>
      <w:r>
        <w:rPr>
          <w:rFonts w:ascii="仿宋_GB2312" w:eastAsia="仿宋_GB2312" w:hAnsi="Tahoma" w:hint="eastAsia"/>
          <w:color w:val="000000"/>
          <w:kern w:val="0"/>
          <w:sz w:val="32"/>
          <w:szCs w:val="32"/>
        </w:rPr>
        <w:t>年初预算为0万元，支出决算为12.99万元，完成年初预算的0%。决算数大于预算数的主要原因是社保年初未做预算，后期才移交各单位缴纳所致；较上年增加12.99万元，增加100%，主要原因是机关社保年初未做预算，后期才移交各单位缴纳所致；</w:t>
      </w:r>
    </w:p>
    <w:p w:rsidR="0078229B" w:rsidRDefault="00815069">
      <w:pPr>
        <w:pStyle w:val="a6"/>
        <w:widowControl/>
        <w:shd w:val="clear" w:color="auto" w:fill="FFFFFF"/>
        <w:adjustRightInd w:val="0"/>
        <w:snapToGrid w:val="0"/>
        <w:spacing w:beforeAutospacing="0" w:afterAutospacing="0" w:line="560" w:lineRule="exact"/>
        <w:ind w:firstLineChars="200" w:firstLine="640"/>
        <w:rPr>
          <w:rFonts w:ascii="黑体" w:eastAsia="黑体" w:hAnsi="Tahoma" w:cs="宋体"/>
          <w:bCs/>
          <w:color w:val="000000"/>
          <w:sz w:val="32"/>
          <w:szCs w:val="32"/>
        </w:rPr>
      </w:pPr>
      <w:r>
        <w:rPr>
          <w:rFonts w:ascii="黑体" w:eastAsia="黑体" w:hAnsi="Tahoma" w:cs="宋体" w:hint="eastAsia"/>
          <w:bCs/>
          <w:color w:val="000000"/>
          <w:sz w:val="32"/>
          <w:szCs w:val="32"/>
        </w:rPr>
        <w:t>六、一般公共预算财政拨款基本支出决算情况说明</w:t>
      </w:r>
    </w:p>
    <w:p w:rsidR="0078229B" w:rsidRDefault="00815069">
      <w:pPr>
        <w:widowControl/>
        <w:adjustRightInd w:val="0"/>
        <w:snapToGrid w:val="0"/>
        <w:spacing w:line="560" w:lineRule="exact"/>
        <w:ind w:firstLineChars="200" w:firstLine="640"/>
        <w:jc w:val="left"/>
        <w:rPr>
          <w:rFonts w:ascii="仿宋_GB2312" w:eastAsia="仿宋_GB2312" w:hAnsi="Tahoma"/>
          <w:color w:val="000000"/>
          <w:kern w:val="0"/>
          <w:sz w:val="32"/>
          <w:szCs w:val="32"/>
        </w:rPr>
      </w:pPr>
      <w:r>
        <w:rPr>
          <w:rFonts w:ascii="仿宋_GB2312" w:eastAsia="仿宋_GB2312" w:hAnsi="Tahoma" w:hint="eastAsia"/>
          <w:color w:val="000000"/>
          <w:kern w:val="0"/>
          <w:sz w:val="32"/>
          <w:szCs w:val="32"/>
        </w:rPr>
        <w:t>2019年度一般公共预算财政拨款基本支出927.02万元，包括：人员经费支出727.95万元和公用经费支出199.07万元。较上年增加313.91万元，增长51.2%，主要原因是在编职工社保缴费由单位自行缴纳、公务用车运行维护费增加及目标考核奖发放等所致。</w:t>
      </w:r>
    </w:p>
    <w:p w:rsidR="0078229B" w:rsidRDefault="00815069">
      <w:pPr>
        <w:pStyle w:val="a6"/>
        <w:widowControl/>
        <w:adjustRightInd w:val="0"/>
        <w:snapToGrid w:val="0"/>
        <w:spacing w:beforeAutospacing="0" w:afterAutospacing="0" w:line="560" w:lineRule="exact"/>
        <w:ind w:firstLineChars="200" w:firstLine="640"/>
        <w:rPr>
          <w:rFonts w:ascii="仿宋_GB2312" w:eastAsia="仿宋_GB2312" w:hAnsi="Tahoma"/>
          <w:color w:val="000000"/>
          <w:sz w:val="32"/>
          <w:szCs w:val="32"/>
        </w:rPr>
      </w:pPr>
      <w:r>
        <w:rPr>
          <w:rFonts w:ascii="黑体" w:eastAsia="黑体" w:hAnsi="Tahoma" w:cs="仿宋_GB2312" w:hint="eastAsia"/>
          <w:bCs/>
          <w:color w:val="000000"/>
          <w:sz w:val="32"/>
          <w:szCs w:val="32"/>
        </w:rPr>
        <w:t>人员经费727.95万元，</w:t>
      </w:r>
      <w:r>
        <w:rPr>
          <w:rFonts w:ascii="仿宋_GB2312" w:eastAsia="仿宋_GB2312" w:hAnsi="Tahoma" w:hint="eastAsia"/>
          <w:color w:val="000000"/>
          <w:sz w:val="32"/>
          <w:szCs w:val="32"/>
        </w:rPr>
        <w:t>主要包括基本工资313.71万元，津贴补贴146.02万元，奖金157.49万元，绩效工资11.92万元，其他社会保障缴费65.75万元，其他工资福利支出33.05万元。</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公用经费199.07万元，</w:t>
      </w:r>
      <w:r>
        <w:rPr>
          <w:rFonts w:ascii="仿宋_GB2312" w:eastAsia="仿宋_GB2312" w:hAnsi="Tahoma" w:hint="eastAsia"/>
          <w:color w:val="000000"/>
          <w:sz w:val="32"/>
          <w:szCs w:val="32"/>
        </w:rPr>
        <w:t>主要包括商品和服务支出：办公费11.61万元；印刷费1.19万元；咨询费0.16万元；手续费0.13万元；差旅费0.79万元；会议费1.17万元；工会经费2.13万元；公务用车运行维护费141.51万元；其他交通费用38.48万元；其他商品和服务支出1.9万元。</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 xml:space="preserve">七、一般公共预算财政拨款“三公”经费及会议费、培训费支出决算情况说明 </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（一）“三公”经费财政拨款支出决算总体情况说明。</w:t>
      </w:r>
    </w:p>
    <w:p w:rsidR="0078229B" w:rsidRDefault="00815069">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2019年“三公”经费财政拨款支出预算为128.5万元，支出决算为179.31万元，完成预算的139.54%。决算数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数增加50.81万元，主要原因是车辆安装定位系统及购置公务用车</w:t>
      </w:r>
      <w:proofErr w:type="gramStart"/>
      <w:r>
        <w:rPr>
          <w:rFonts w:ascii="仿宋_GB2312" w:eastAsia="仿宋_GB2312" w:hint="eastAsia"/>
          <w:color w:val="000000"/>
          <w:sz w:val="32"/>
          <w:szCs w:val="32"/>
        </w:rPr>
        <w:t>致车辆</w:t>
      </w:r>
      <w:proofErr w:type="gramEnd"/>
      <w:r>
        <w:rPr>
          <w:rFonts w:ascii="仿宋_GB2312" w:eastAsia="仿宋_GB2312" w:hint="eastAsia"/>
          <w:color w:val="000000"/>
          <w:sz w:val="32"/>
          <w:szCs w:val="32"/>
        </w:rPr>
        <w:t>运行维护费支出增加。</w:t>
      </w:r>
    </w:p>
    <w:p w:rsidR="0078229B" w:rsidRDefault="00815069">
      <w:pPr>
        <w:numPr>
          <w:ilvl w:val="0"/>
          <w:numId w:val="1"/>
        </w:numPr>
        <w:spacing w:line="360" w:lineRule="auto"/>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“三公”经费财政拨款支出决算具体情况说明。</w:t>
      </w:r>
    </w:p>
    <w:p w:rsidR="0078229B" w:rsidRDefault="00815069">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三公”经费财政拨款支出决算中，因公出国（境）费支出决算0万元，占0%；公务用车购置费支出37.8万元，占21.08%；公务用车运行维护费支出决算141.51万元，占78.92%；公务接待费支出决算0万元，占0%。具体情况如下：</w:t>
      </w:r>
    </w:p>
    <w:p w:rsidR="0078229B" w:rsidRDefault="00815069">
      <w:pPr>
        <w:widowControl/>
        <w:shd w:val="clear" w:color="auto" w:fill="FFFFFF"/>
        <w:adjustRightInd w:val="0"/>
        <w:snapToGrid w:val="0"/>
        <w:spacing w:line="560" w:lineRule="exact"/>
        <w:ind w:firstLineChars="200" w:firstLine="640"/>
        <w:rPr>
          <w:rFonts w:ascii="仿宋_GB2312" w:eastAsia="仿宋_GB2312" w:hAnsi="Tahoma" w:cs="宋体"/>
          <w:b/>
          <w:bCs/>
          <w:color w:val="000000"/>
          <w:sz w:val="32"/>
          <w:szCs w:val="32"/>
        </w:rPr>
      </w:pPr>
      <w:r>
        <w:rPr>
          <w:rFonts w:ascii="仿宋_GB2312" w:eastAsia="仿宋_GB2312" w:hAnsi="Tahoma" w:cs="宋体" w:hint="eastAsia"/>
          <w:color w:val="000000"/>
          <w:sz w:val="32"/>
          <w:szCs w:val="32"/>
        </w:rPr>
        <w:t>1、</w:t>
      </w:r>
      <w:r>
        <w:rPr>
          <w:rFonts w:ascii="仿宋_GB2312" w:eastAsia="仿宋_GB2312" w:hAnsi="Tahoma" w:cs="宋体" w:hint="eastAsia"/>
          <w:b/>
          <w:bCs/>
          <w:color w:val="000000"/>
          <w:sz w:val="32"/>
          <w:szCs w:val="32"/>
        </w:rPr>
        <w:t>因公出国（境）支出情况说明</w:t>
      </w:r>
    </w:p>
    <w:p w:rsidR="0078229B" w:rsidRDefault="00815069">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2019年因公出国（境）团组0个，0人次，预算为0万元，支出决算为0万元，完成预算的0%，较上年相比无变化。</w:t>
      </w:r>
    </w:p>
    <w:p w:rsidR="0078229B" w:rsidRDefault="00815069">
      <w:pPr>
        <w:widowControl/>
        <w:adjustRightInd w:val="0"/>
        <w:snapToGrid w:val="0"/>
        <w:spacing w:line="560" w:lineRule="exact"/>
        <w:ind w:firstLineChars="200" w:firstLine="640"/>
        <w:rPr>
          <w:rFonts w:ascii="仿宋_GB2312" w:eastAsia="仿宋_GB2312"/>
          <w:b/>
          <w:bCs/>
          <w:color w:val="000000"/>
          <w:sz w:val="32"/>
          <w:szCs w:val="32"/>
        </w:rPr>
      </w:pPr>
      <w:r>
        <w:rPr>
          <w:rFonts w:ascii="仿宋_GB2312" w:eastAsia="仿宋_GB2312" w:hAnsi="Tahoma" w:cs="宋体" w:hint="eastAsia"/>
          <w:color w:val="000000"/>
          <w:sz w:val="32"/>
          <w:szCs w:val="32"/>
        </w:rPr>
        <w:t>2、</w:t>
      </w:r>
      <w:r>
        <w:rPr>
          <w:rFonts w:ascii="仿宋_GB2312" w:eastAsia="仿宋_GB2312" w:hAnsi="Tahoma" w:cs="宋体" w:hint="eastAsia"/>
          <w:b/>
          <w:bCs/>
          <w:color w:val="000000"/>
          <w:sz w:val="32"/>
          <w:szCs w:val="32"/>
        </w:rPr>
        <w:t>公务用车购置费用支出情况说明。</w:t>
      </w:r>
    </w:p>
    <w:p w:rsidR="0078229B" w:rsidRDefault="00815069">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2019年购置车辆2台，</w:t>
      </w:r>
      <w:r>
        <w:rPr>
          <w:rFonts w:ascii="仿宋_GB2312" w:eastAsia="仿宋_GB2312" w:hint="eastAsia"/>
          <w:sz w:val="32"/>
          <w:szCs w:val="32"/>
        </w:rPr>
        <w:t>主要是市机关事务发【2018】50号文批复采购一般公务用车2辆</w:t>
      </w:r>
      <w:r>
        <w:rPr>
          <w:rFonts w:ascii="仿宋_GB2312" w:eastAsia="仿宋_GB2312" w:hint="eastAsia"/>
          <w:color w:val="000000"/>
          <w:sz w:val="32"/>
          <w:szCs w:val="32"/>
        </w:rPr>
        <w:t>。预算为37.8万元，支出决算为37.8万元，完成预算的100%，决算数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数一致。决算数较去年减少39.48万元，减少51.08%，主要原因是2019年度购置公务用车数量减少。</w:t>
      </w:r>
    </w:p>
    <w:p w:rsidR="0078229B" w:rsidRDefault="00815069">
      <w:pPr>
        <w:widowControl/>
        <w:adjustRightInd w:val="0"/>
        <w:snapToGrid w:val="0"/>
        <w:spacing w:line="560" w:lineRule="exact"/>
        <w:ind w:firstLineChars="200" w:firstLine="643"/>
        <w:rPr>
          <w:rFonts w:ascii="仿宋_GB2312" w:eastAsia="仿宋_GB2312" w:hAnsi="Tahoma" w:cs="宋体"/>
          <w:b/>
          <w:bCs/>
          <w:color w:val="000000"/>
          <w:sz w:val="32"/>
          <w:szCs w:val="32"/>
        </w:rPr>
      </w:pPr>
      <w:r>
        <w:rPr>
          <w:rFonts w:ascii="仿宋_GB2312" w:eastAsia="仿宋_GB2312" w:hAnsi="Tahoma" w:cs="宋体" w:hint="eastAsia"/>
          <w:b/>
          <w:bCs/>
          <w:color w:val="000000"/>
          <w:sz w:val="32"/>
          <w:szCs w:val="32"/>
        </w:rPr>
        <w:t>3、公务用车运行维护费用支出情况说明。</w:t>
      </w:r>
    </w:p>
    <w:p w:rsidR="0078229B" w:rsidRDefault="00815069">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2019年公务用车运行维护费预算为128.5万元，支出决算为141.51万元，完成预算的110.1%，决算数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数增加13.01万元，主要原因是车辆安装定位系统</w:t>
      </w:r>
      <w:proofErr w:type="gramStart"/>
      <w:r>
        <w:rPr>
          <w:rFonts w:ascii="仿宋_GB2312" w:eastAsia="仿宋_GB2312" w:hint="eastAsia"/>
          <w:color w:val="000000"/>
          <w:sz w:val="32"/>
          <w:szCs w:val="32"/>
        </w:rPr>
        <w:t>致费用</w:t>
      </w:r>
      <w:proofErr w:type="gramEnd"/>
      <w:r>
        <w:rPr>
          <w:rFonts w:ascii="仿宋_GB2312" w:eastAsia="仿宋_GB2312" w:hint="eastAsia"/>
          <w:color w:val="000000"/>
          <w:sz w:val="32"/>
          <w:szCs w:val="32"/>
        </w:rPr>
        <w:t>增加。决算数较去年增加61.32万元，增加76.47%，主要原因是车辆安装定位系统及车辆维护费用加大致费用增加。</w:t>
      </w:r>
    </w:p>
    <w:p w:rsidR="0078229B" w:rsidRDefault="00815069">
      <w:pPr>
        <w:widowControl/>
        <w:shd w:val="clear" w:color="auto" w:fill="FFFFFF"/>
        <w:adjustRightInd w:val="0"/>
        <w:snapToGrid w:val="0"/>
        <w:spacing w:line="560" w:lineRule="exact"/>
        <w:ind w:firstLineChars="200" w:firstLine="640"/>
        <w:rPr>
          <w:rFonts w:ascii="仿宋_GB2312" w:eastAsia="仿宋_GB2312" w:hAnsi="Tahoma" w:cs="宋体"/>
          <w:b/>
          <w:bCs/>
          <w:color w:val="000000"/>
          <w:sz w:val="32"/>
          <w:szCs w:val="32"/>
        </w:rPr>
      </w:pPr>
      <w:r>
        <w:rPr>
          <w:rFonts w:ascii="仿宋_GB2312" w:eastAsia="仿宋_GB2312" w:hAnsi="Tahoma" w:cs="宋体" w:hint="eastAsia"/>
          <w:color w:val="000000"/>
          <w:sz w:val="32"/>
          <w:szCs w:val="32"/>
        </w:rPr>
        <w:t>4、</w:t>
      </w:r>
      <w:r>
        <w:rPr>
          <w:rFonts w:ascii="仿宋_GB2312" w:eastAsia="仿宋_GB2312" w:hAnsi="Tahoma" w:cs="宋体" w:hint="eastAsia"/>
          <w:b/>
          <w:bCs/>
          <w:color w:val="000000"/>
          <w:sz w:val="32"/>
          <w:szCs w:val="32"/>
        </w:rPr>
        <w:t>公务接待费支出情况说明。</w:t>
      </w:r>
    </w:p>
    <w:p w:rsidR="0078229B" w:rsidRDefault="00815069">
      <w:pP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2019年公务接待0批次，0人次，预算为0万元，支出决算为0万元，完成预算的0%，较上年相比无变化。</w:t>
      </w:r>
    </w:p>
    <w:p w:rsidR="0078229B" w:rsidRDefault="0078229B">
      <w:pPr>
        <w:ind w:firstLine="362"/>
        <w:jc w:val="left"/>
      </w:pPr>
    </w:p>
    <w:p w:rsidR="0078229B" w:rsidRDefault="00815069">
      <w:pPr>
        <w:pStyle w:val="a6"/>
        <w:widowControl/>
        <w:shd w:val="clear" w:color="auto" w:fill="FFFFFF"/>
        <w:adjustRightInd w:val="0"/>
        <w:snapToGrid w:val="0"/>
        <w:spacing w:beforeAutospacing="0" w:afterAutospacing="0" w:line="560" w:lineRule="exact"/>
        <w:ind w:firstLine="600"/>
        <w:rPr>
          <w:rFonts w:ascii="黑体" w:eastAsia="黑体" w:hAnsi="Tahoma" w:cs="仿宋_GB2312"/>
          <w:bCs/>
          <w:color w:val="000000"/>
          <w:sz w:val="32"/>
          <w:szCs w:val="32"/>
        </w:rPr>
      </w:pPr>
      <w:r>
        <w:rPr>
          <w:rFonts w:ascii="黑体" w:eastAsia="黑体" w:hAnsi="Tahoma" w:cs="仿宋_GB2312" w:hint="eastAsia"/>
          <w:bCs/>
          <w:color w:val="000000"/>
          <w:sz w:val="32"/>
          <w:szCs w:val="32"/>
        </w:rPr>
        <w:t>（三）培训费支出情况说明。</w:t>
      </w:r>
    </w:p>
    <w:p w:rsidR="0078229B" w:rsidRDefault="00815069">
      <w:pPr>
        <w:pStyle w:val="a6"/>
        <w:widowControl/>
        <w:shd w:val="clear" w:color="auto" w:fill="FFFFFF"/>
        <w:adjustRightInd w:val="0"/>
        <w:snapToGrid w:val="0"/>
        <w:spacing w:beforeAutospacing="0" w:afterAutospacing="0" w:line="560" w:lineRule="exact"/>
        <w:ind w:firstLine="600"/>
        <w:rPr>
          <w:rFonts w:ascii="仿宋_GB2312" w:eastAsia="仿宋_GB2312" w:hAnsi="Tahoma" w:cs="仿宋_GB2312"/>
          <w:bCs/>
          <w:color w:val="000000"/>
          <w:sz w:val="32"/>
          <w:szCs w:val="32"/>
        </w:rPr>
      </w:pPr>
      <w:r>
        <w:rPr>
          <w:rFonts w:ascii="仿宋_GB2312" w:eastAsia="仿宋_GB2312" w:hAnsi="Tahoma" w:cs="仿宋_GB2312" w:hint="eastAsia"/>
          <w:bCs/>
          <w:color w:val="000000"/>
          <w:sz w:val="32"/>
          <w:szCs w:val="32"/>
        </w:rPr>
        <w:t>2019年无培训费支出。预算为2.4万元，支出决算为0万元。完成预算的0%，决算数</w:t>
      </w:r>
      <w:proofErr w:type="gramStart"/>
      <w:r>
        <w:rPr>
          <w:rFonts w:ascii="仿宋_GB2312" w:eastAsia="仿宋_GB2312" w:hAnsi="Tahoma" w:cs="仿宋_GB2312" w:hint="eastAsia"/>
          <w:bCs/>
          <w:color w:val="000000"/>
          <w:sz w:val="32"/>
          <w:szCs w:val="32"/>
        </w:rPr>
        <w:t>较预算</w:t>
      </w:r>
      <w:proofErr w:type="gramEnd"/>
      <w:r>
        <w:rPr>
          <w:rFonts w:ascii="仿宋_GB2312" w:eastAsia="仿宋_GB2312" w:hAnsi="Tahoma" w:cs="仿宋_GB2312" w:hint="eastAsia"/>
          <w:bCs/>
          <w:color w:val="000000"/>
          <w:sz w:val="32"/>
          <w:szCs w:val="32"/>
        </w:rPr>
        <w:t>数减少2.4万元，主要原因是2019年无相关培训费支出。</w:t>
      </w:r>
    </w:p>
    <w:p w:rsidR="0078229B" w:rsidRDefault="00815069">
      <w:pPr>
        <w:pStyle w:val="a6"/>
        <w:widowControl/>
        <w:shd w:val="clear" w:color="auto" w:fill="FFFFFF"/>
        <w:adjustRightInd w:val="0"/>
        <w:snapToGrid w:val="0"/>
        <w:spacing w:beforeAutospacing="0" w:afterAutospacing="0" w:line="560" w:lineRule="exact"/>
        <w:ind w:firstLine="600"/>
        <w:rPr>
          <w:rFonts w:ascii="仿宋_GB2312" w:eastAsia="仿宋_GB2312" w:hAnsi="Tahoma" w:cs="仿宋_GB2312"/>
          <w:bCs/>
          <w:color w:val="000000"/>
          <w:sz w:val="32"/>
          <w:szCs w:val="32"/>
        </w:rPr>
      </w:pPr>
      <w:r>
        <w:rPr>
          <w:rFonts w:ascii="仿宋_GB2312" w:eastAsia="仿宋_GB2312" w:hAnsi="Tahoma" w:cs="仿宋_GB2312" w:hint="eastAsia"/>
          <w:bCs/>
          <w:color w:val="000000"/>
          <w:sz w:val="32"/>
          <w:szCs w:val="32"/>
        </w:rPr>
        <w:t>决算数较去年减少0.47万元，下降100%，主要原因是2019年无相关培训费支出。</w:t>
      </w:r>
    </w:p>
    <w:p w:rsidR="0078229B" w:rsidRDefault="00815069">
      <w:pPr>
        <w:pStyle w:val="a6"/>
        <w:widowControl/>
        <w:adjustRightInd w:val="0"/>
        <w:snapToGrid w:val="0"/>
        <w:spacing w:beforeAutospacing="0" w:afterAutospacing="0"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（四）会议费支出情况说明。</w:t>
      </w:r>
    </w:p>
    <w:p w:rsidR="0078229B" w:rsidRDefault="00815069">
      <w:pPr>
        <w:pStyle w:val="a6"/>
        <w:widowControl/>
        <w:shd w:val="clear" w:color="auto" w:fill="FFFFFF"/>
        <w:adjustRightInd w:val="0"/>
        <w:snapToGrid w:val="0"/>
        <w:spacing w:beforeAutospacing="0" w:afterAutospacing="0" w:line="560" w:lineRule="exact"/>
        <w:ind w:firstLine="600"/>
        <w:rPr>
          <w:rFonts w:ascii="仿宋_GB2312" w:eastAsia="仿宋_GB2312" w:hAnsi="Tahoma" w:cs="仿宋_GB2312"/>
          <w:bCs/>
          <w:color w:val="000000"/>
          <w:sz w:val="32"/>
          <w:szCs w:val="32"/>
        </w:rPr>
      </w:pPr>
      <w:r>
        <w:rPr>
          <w:rFonts w:ascii="仿宋_GB2312" w:eastAsia="仿宋_GB2312" w:hAnsi="Tahoma" w:cs="仿宋_GB2312" w:hint="eastAsia"/>
          <w:bCs/>
          <w:color w:val="000000"/>
          <w:sz w:val="32"/>
          <w:szCs w:val="32"/>
        </w:rPr>
        <w:t>2019年会议费主要包括会议用茶和水杯。预算为1.17万元，支出决算为1.17万元，完成预算的100%，决算数</w:t>
      </w:r>
      <w:proofErr w:type="gramStart"/>
      <w:r>
        <w:rPr>
          <w:rFonts w:ascii="仿宋_GB2312" w:eastAsia="仿宋_GB2312" w:hAnsi="Tahoma" w:cs="仿宋_GB2312" w:hint="eastAsia"/>
          <w:bCs/>
          <w:color w:val="000000"/>
          <w:sz w:val="32"/>
          <w:szCs w:val="32"/>
        </w:rPr>
        <w:t>较预算</w:t>
      </w:r>
      <w:proofErr w:type="gramEnd"/>
      <w:r>
        <w:rPr>
          <w:rFonts w:ascii="仿宋_GB2312" w:eastAsia="仿宋_GB2312" w:hAnsi="Tahoma" w:cs="仿宋_GB2312" w:hint="eastAsia"/>
          <w:bCs/>
          <w:color w:val="000000"/>
          <w:sz w:val="32"/>
          <w:szCs w:val="32"/>
        </w:rPr>
        <w:t>数减少（增加）0万元，主要原因是该项目支出前期预算较为精准，故无差异。</w:t>
      </w:r>
    </w:p>
    <w:p w:rsidR="0078229B" w:rsidRDefault="00815069">
      <w:pPr>
        <w:pStyle w:val="a6"/>
        <w:widowControl/>
        <w:shd w:val="clear" w:color="auto" w:fill="FFFFFF"/>
        <w:adjustRightInd w:val="0"/>
        <w:snapToGrid w:val="0"/>
        <w:spacing w:beforeAutospacing="0" w:afterAutospacing="0" w:line="560" w:lineRule="exact"/>
        <w:ind w:firstLine="600"/>
        <w:rPr>
          <w:rFonts w:ascii="仿宋_GB2312" w:eastAsia="仿宋_GB2312" w:hAnsi="Tahoma" w:cs="仿宋_GB2312"/>
          <w:bCs/>
          <w:color w:val="000000"/>
          <w:sz w:val="32"/>
          <w:szCs w:val="32"/>
        </w:rPr>
      </w:pPr>
      <w:r>
        <w:rPr>
          <w:rFonts w:ascii="仿宋_GB2312" w:eastAsia="仿宋_GB2312" w:hAnsi="Tahoma" w:cs="仿宋_GB2312" w:hint="eastAsia"/>
          <w:bCs/>
          <w:color w:val="000000"/>
          <w:sz w:val="32"/>
          <w:szCs w:val="32"/>
        </w:rPr>
        <w:t>决算数较去年减少1.53万元，下降56.67%，主要原因是例行节约，缩减开支。</w:t>
      </w:r>
    </w:p>
    <w:p w:rsidR="0078229B" w:rsidRDefault="00815069">
      <w:pPr>
        <w:widowControl/>
        <w:adjustRightInd w:val="0"/>
        <w:snapToGrid w:val="0"/>
        <w:spacing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 xml:space="preserve">八、政府性基金预算财政拨款收入支出情况说明 </w:t>
      </w:r>
    </w:p>
    <w:p w:rsidR="0078229B" w:rsidRDefault="00815069">
      <w:pPr>
        <w:widowControl/>
        <w:adjustRightInd w:val="0"/>
        <w:snapToGrid w:val="0"/>
        <w:spacing w:line="560" w:lineRule="exact"/>
        <w:ind w:firstLineChars="200" w:firstLine="640"/>
        <w:rPr>
          <w:rFonts w:ascii="仿宋_GB2312" w:eastAsia="仿宋_GB2312" w:hAnsi="Tahoma" w:cs="宋体"/>
          <w:color w:val="000000"/>
          <w:sz w:val="32"/>
          <w:szCs w:val="32"/>
        </w:rPr>
      </w:pPr>
      <w:r>
        <w:rPr>
          <w:rFonts w:ascii="仿宋_GB2312" w:eastAsia="仿宋_GB2312" w:hAnsi="Tahoma" w:cs="宋体" w:hint="eastAsia"/>
          <w:color w:val="000000"/>
          <w:sz w:val="32"/>
          <w:szCs w:val="32"/>
        </w:rPr>
        <w:t>本部门无政府性基金决算收支，并已公开空表</w:t>
      </w:r>
    </w:p>
    <w:p w:rsidR="0078229B" w:rsidRDefault="00815069">
      <w:pPr>
        <w:widowControl/>
        <w:adjustRightInd w:val="0"/>
        <w:snapToGrid w:val="0"/>
        <w:spacing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九、国有资本经营财政拨款收入支出情况说明</w:t>
      </w:r>
    </w:p>
    <w:p w:rsidR="0078229B" w:rsidRDefault="00815069">
      <w:pPr>
        <w:widowControl/>
        <w:adjustRightInd w:val="0"/>
        <w:snapToGrid w:val="0"/>
        <w:spacing w:line="560" w:lineRule="exact"/>
        <w:ind w:firstLineChars="200" w:firstLine="640"/>
        <w:rPr>
          <w:rFonts w:ascii="仿宋_GB2312" w:eastAsia="仿宋_GB2312" w:hAnsi="Tahoma" w:cs="宋体"/>
          <w:color w:val="000000"/>
          <w:sz w:val="32"/>
          <w:szCs w:val="32"/>
        </w:rPr>
      </w:pPr>
      <w:r>
        <w:rPr>
          <w:rFonts w:ascii="仿宋_GB2312" w:eastAsia="仿宋_GB2312" w:hAnsi="Tahoma" w:cs="宋体" w:hint="eastAsia"/>
          <w:color w:val="000000"/>
          <w:sz w:val="32"/>
          <w:szCs w:val="32"/>
        </w:rPr>
        <w:t>本部门无国有资本经营决算拨款收支</w:t>
      </w:r>
    </w:p>
    <w:p w:rsidR="0078229B" w:rsidRDefault="00815069">
      <w:pPr>
        <w:widowControl/>
        <w:adjustRightInd w:val="0"/>
        <w:snapToGrid w:val="0"/>
        <w:spacing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十、预算绩效情况说明</w:t>
      </w:r>
    </w:p>
    <w:p w:rsidR="0078229B" w:rsidRPr="004E12D3" w:rsidRDefault="00815069">
      <w:pPr>
        <w:widowControl/>
        <w:numPr>
          <w:ilvl w:val="0"/>
          <w:numId w:val="2"/>
        </w:numPr>
        <w:adjustRightInd w:val="0"/>
        <w:snapToGrid w:val="0"/>
        <w:spacing w:line="560" w:lineRule="exact"/>
        <w:rPr>
          <w:rFonts w:ascii="黑体" w:eastAsia="黑体" w:hAnsi="黑体" w:cs="黑体"/>
          <w:sz w:val="32"/>
          <w:szCs w:val="32"/>
        </w:rPr>
      </w:pPr>
      <w:r w:rsidRPr="004E12D3">
        <w:rPr>
          <w:rFonts w:ascii="黑体" w:eastAsia="黑体" w:hAnsi="黑体" w:cs="黑体" w:hint="eastAsia"/>
          <w:sz w:val="32"/>
          <w:szCs w:val="32"/>
        </w:rPr>
        <w:t>本部门2019年度预算绩效管理工作开展情况说明。</w:t>
      </w:r>
    </w:p>
    <w:p w:rsidR="0078229B" w:rsidRDefault="00815069">
      <w:pPr>
        <w:spacing w:line="550" w:lineRule="exact"/>
        <w:ind w:firstLineChars="200" w:firstLine="640"/>
        <w:rPr>
          <w:rFonts w:ascii="仿宋_GB2312" w:eastAsia="仿宋_GB2312"/>
          <w:sz w:val="32"/>
          <w:szCs w:val="32"/>
        </w:rPr>
      </w:pPr>
      <w:r>
        <w:rPr>
          <w:rFonts w:ascii="仿宋_GB2312" w:eastAsia="仿宋_GB2312" w:hint="eastAsia"/>
          <w:sz w:val="32"/>
          <w:szCs w:val="32"/>
        </w:rPr>
        <w:t>根据预算绩效管理要求，本部门组织对2019年度一般公共预算项目支出全面开展绩效自评，其中，</w:t>
      </w:r>
      <w:proofErr w:type="gramStart"/>
      <w:r>
        <w:rPr>
          <w:rFonts w:ascii="仿宋_GB2312" w:eastAsia="仿宋_GB2312" w:hint="eastAsia"/>
          <w:sz w:val="32"/>
          <w:szCs w:val="32"/>
        </w:rPr>
        <w:t>一级项目</w:t>
      </w:r>
      <w:proofErr w:type="gramEnd"/>
      <w:r>
        <w:rPr>
          <w:rFonts w:ascii="仿宋_GB2312" w:eastAsia="仿宋_GB2312" w:hint="eastAsia"/>
          <w:sz w:val="32"/>
          <w:szCs w:val="32"/>
        </w:rPr>
        <w:t>15个，二级项目0个，共涉及资金2074.42万元，占一般公共预算项目支出总额的100%。组织对 2019年0个政府性基金预算项目支出开展绩效自评，共涉及资金0万元，占政府性基金预算项目支出总额的0%。</w:t>
      </w:r>
    </w:p>
    <w:p w:rsidR="0078229B" w:rsidRPr="004E12D3" w:rsidRDefault="00815069">
      <w:pPr>
        <w:spacing w:line="550" w:lineRule="exact"/>
        <w:ind w:firstLineChars="200" w:firstLine="640"/>
        <w:rPr>
          <w:rFonts w:ascii="仿宋_GB2312" w:eastAsia="仿宋_GB2312"/>
          <w:sz w:val="32"/>
          <w:szCs w:val="32"/>
        </w:rPr>
      </w:pPr>
      <w:r w:rsidRPr="004E12D3">
        <w:rPr>
          <w:rFonts w:ascii="仿宋_GB2312" w:eastAsia="仿宋_GB2312" w:hint="eastAsia"/>
          <w:sz w:val="32"/>
          <w:szCs w:val="32"/>
        </w:rPr>
        <w:t>本部门组织对2019年度部门整体进行了绩效自评，涉及资金3001.44万元。</w:t>
      </w:r>
    </w:p>
    <w:p w:rsidR="0078229B" w:rsidRDefault="0078229B">
      <w:pPr>
        <w:pStyle w:val="a0"/>
      </w:pPr>
    </w:p>
    <w:p w:rsidR="0078229B" w:rsidRDefault="00815069">
      <w:pPr>
        <w:spacing w:line="550" w:lineRule="exact"/>
        <w:ind w:firstLineChars="200" w:firstLine="643"/>
        <w:rPr>
          <w:rFonts w:ascii="仿宋_GB2312" w:eastAsia="仿宋_GB2312"/>
          <w:b/>
          <w:bCs/>
          <w:sz w:val="32"/>
          <w:szCs w:val="32"/>
        </w:rPr>
      </w:pPr>
      <w:r>
        <w:rPr>
          <w:rFonts w:ascii="仿宋_GB2312" w:eastAsia="仿宋_GB2312" w:hint="eastAsia"/>
          <w:b/>
          <w:bCs/>
          <w:sz w:val="32"/>
          <w:szCs w:val="32"/>
        </w:rPr>
        <w:t>（二）部门决算</w:t>
      </w:r>
      <w:proofErr w:type="gramStart"/>
      <w:r>
        <w:rPr>
          <w:rFonts w:ascii="仿宋_GB2312" w:eastAsia="仿宋_GB2312" w:hint="eastAsia"/>
          <w:b/>
          <w:bCs/>
          <w:sz w:val="32"/>
          <w:szCs w:val="32"/>
        </w:rPr>
        <w:t>中项目</w:t>
      </w:r>
      <w:proofErr w:type="gramEnd"/>
      <w:r>
        <w:rPr>
          <w:rFonts w:ascii="仿宋_GB2312" w:eastAsia="仿宋_GB2312" w:hint="eastAsia"/>
          <w:b/>
          <w:bCs/>
          <w:sz w:val="32"/>
          <w:szCs w:val="32"/>
        </w:rPr>
        <w:t>绩效自评结果。</w:t>
      </w:r>
    </w:p>
    <w:p w:rsidR="0078229B" w:rsidRDefault="00815069">
      <w:pPr>
        <w:spacing w:line="580" w:lineRule="exact"/>
        <w:ind w:firstLine="640"/>
        <w:rPr>
          <w:rFonts w:ascii="仿宋_GB2312" w:eastAsia="仿宋_GB2312"/>
          <w:bCs/>
          <w:sz w:val="32"/>
          <w:szCs w:val="32"/>
        </w:rPr>
      </w:pPr>
      <w:r>
        <w:rPr>
          <w:rFonts w:ascii="仿宋_GB2312" w:eastAsia="仿宋_GB2312" w:hint="eastAsia"/>
          <w:bCs/>
          <w:sz w:val="32"/>
          <w:szCs w:val="32"/>
        </w:rPr>
        <w:t>1、政府大院维修费项目绩效自评综述：根据年初设定的绩效目标，项目自评得分</w:t>
      </w:r>
      <w:r>
        <w:rPr>
          <w:rFonts w:ascii="仿宋_GB2312" w:eastAsia="仿宋_GB2312" w:hint="eastAsia"/>
          <w:sz w:val="32"/>
          <w:szCs w:val="32"/>
        </w:rPr>
        <w:t>99.7</w:t>
      </w:r>
      <w:r>
        <w:rPr>
          <w:rFonts w:ascii="仿宋_GB2312" w:eastAsia="仿宋_GB2312" w:hint="eastAsia"/>
          <w:bCs/>
          <w:sz w:val="32"/>
          <w:szCs w:val="32"/>
        </w:rPr>
        <w:t>分。项目全年预算数</w:t>
      </w:r>
      <w:r>
        <w:rPr>
          <w:rFonts w:ascii="仿宋_GB2312" w:eastAsia="仿宋_GB2312" w:hint="eastAsia"/>
          <w:sz w:val="32"/>
          <w:szCs w:val="32"/>
        </w:rPr>
        <w:t>50</w:t>
      </w:r>
      <w:r>
        <w:rPr>
          <w:rFonts w:ascii="仿宋_GB2312" w:eastAsia="仿宋_GB2312" w:hint="eastAsia"/>
          <w:bCs/>
          <w:sz w:val="32"/>
          <w:szCs w:val="32"/>
        </w:rPr>
        <w:t>万元，执行数</w:t>
      </w:r>
      <w:r>
        <w:rPr>
          <w:rFonts w:ascii="仿宋_GB2312" w:eastAsia="仿宋_GB2312" w:hint="eastAsia"/>
          <w:sz w:val="32"/>
          <w:szCs w:val="32"/>
        </w:rPr>
        <w:t>49.99</w:t>
      </w:r>
      <w:r>
        <w:rPr>
          <w:rFonts w:ascii="仿宋_GB2312" w:eastAsia="仿宋_GB2312" w:hint="eastAsia"/>
          <w:bCs/>
          <w:sz w:val="32"/>
          <w:szCs w:val="32"/>
        </w:rPr>
        <w:t>万元，完成预算的</w:t>
      </w:r>
      <w:r>
        <w:rPr>
          <w:rFonts w:ascii="仿宋_GB2312" w:eastAsia="仿宋_GB2312" w:hint="eastAsia"/>
          <w:sz w:val="32"/>
          <w:szCs w:val="32"/>
        </w:rPr>
        <w:t>99</w:t>
      </w:r>
      <w:r>
        <w:rPr>
          <w:rFonts w:ascii="仿宋_GB2312" w:eastAsia="仿宋_GB2312" w:hint="eastAsia"/>
          <w:bCs/>
          <w:sz w:val="32"/>
          <w:szCs w:val="32"/>
        </w:rPr>
        <w:t>%。主要产出和效果：通过项目实施切实保障了机关公务活动正常运行。发现的问题及原因：</w:t>
      </w:r>
      <w:r>
        <w:rPr>
          <w:rFonts w:ascii="仿宋_GB2312" w:eastAsia="仿宋_GB2312" w:hAnsi="仿宋_GB2312" w:cs="仿宋_GB2312" w:hint="eastAsia"/>
          <w:sz w:val="32"/>
          <w:szCs w:val="32"/>
        </w:rPr>
        <w:t>项目实施中存在资金支出经费不足的问题。下一步改进措施：针对支出经费不足问题，我们将积极和财政局相关业务科室对接，及时申请资金，督促相关业务科室及时报账，保证项目资金按进度支出。</w:t>
      </w:r>
    </w:p>
    <w:p w:rsidR="0078229B" w:rsidRDefault="0078229B">
      <w:pPr>
        <w:spacing w:line="550" w:lineRule="exact"/>
        <w:rPr>
          <w:rFonts w:ascii="仿宋_GB2312" w:eastAsia="仿宋_GB2312"/>
          <w:bCs/>
          <w:sz w:val="32"/>
          <w:szCs w:val="32"/>
        </w:rPr>
      </w:pPr>
    </w:p>
    <w:p w:rsidR="0078229B" w:rsidRDefault="0078229B">
      <w:pPr>
        <w:pStyle w:val="a0"/>
        <w:rPr>
          <w:rFonts w:ascii="仿宋_GB2312" w:eastAsia="仿宋_GB2312"/>
          <w:bCs/>
          <w:sz w:val="32"/>
          <w:szCs w:val="32"/>
        </w:rPr>
      </w:pPr>
    </w:p>
    <w:p w:rsidR="0078229B" w:rsidRDefault="0078229B"/>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政府大院维修费</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49.99</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99%</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9.9</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49.99</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负责区级机关集中办公区政府大院维修费专项经费的预算和使用管理等工作，预算50万元。</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全年支出49.99万元，保障机关公务活动正常运行。</w:t>
            </w: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指标1：维修次数</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60次</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60次</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指标1：维修合格率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指标1：执行时间</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17"/>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指标1：总成本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50万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49.99万元</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9.93</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网络租赁费结余</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指标2：购买维修材料</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35万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35万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指标3：购买人工</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14.99</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4.9</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指标1：保障机关公务活动正常运行</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指标1：执行年度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指标1：满意度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99.7</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78229B">
      <w:pPr>
        <w:spacing w:line="550" w:lineRule="exact"/>
        <w:rPr>
          <w:rFonts w:ascii="仿宋_GB2312" w:eastAsia="仿宋_GB2312"/>
          <w:bCs/>
          <w:sz w:val="32"/>
          <w:szCs w:val="32"/>
        </w:rPr>
      </w:pPr>
    </w:p>
    <w:p w:rsidR="0078229B" w:rsidRDefault="00815069">
      <w:pPr>
        <w:spacing w:line="580" w:lineRule="exact"/>
        <w:ind w:firstLine="640"/>
        <w:rPr>
          <w:rFonts w:ascii="仿宋_GB2312" w:eastAsia="仿宋_GB2312"/>
          <w:bCs/>
          <w:sz w:val="32"/>
          <w:szCs w:val="32"/>
        </w:rPr>
      </w:pPr>
      <w:r>
        <w:rPr>
          <w:rFonts w:ascii="仿宋_GB2312" w:eastAsia="仿宋_GB2312" w:hint="eastAsia"/>
          <w:bCs/>
          <w:sz w:val="32"/>
          <w:szCs w:val="32"/>
        </w:rPr>
        <w:t>2、政府大院绿化维护费项目绩效自评综述：根据年初设定的绩效目标，项目自评得分</w:t>
      </w:r>
      <w:r>
        <w:rPr>
          <w:rFonts w:ascii="仿宋_GB2312" w:eastAsia="仿宋_GB2312" w:hint="eastAsia"/>
          <w:sz w:val="32"/>
          <w:szCs w:val="32"/>
        </w:rPr>
        <w:t>99.7</w:t>
      </w:r>
      <w:r>
        <w:rPr>
          <w:rFonts w:ascii="仿宋_GB2312" w:eastAsia="仿宋_GB2312" w:hint="eastAsia"/>
          <w:bCs/>
          <w:sz w:val="32"/>
          <w:szCs w:val="32"/>
        </w:rPr>
        <w:t>分。项目全年预算数</w:t>
      </w:r>
      <w:r>
        <w:rPr>
          <w:rFonts w:ascii="仿宋_GB2312" w:eastAsia="仿宋_GB2312" w:hint="eastAsia"/>
          <w:sz w:val="32"/>
          <w:szCs w:val="32"/>
        </w:rPr>
        <w:t>10</w:t>
      </w:r>
      <w:r>
        <w:rPr>
          <w:rFonts w:ascii="仿宋_GB2312" w:eastAsia="仿宋_GB2312" w:hint="eastAsia"/>
          <w:bCs/>
          <w:sz w:val="32"/>
          <w:szCs w:val="32"/>
        </w:rPr>
        <w:t>万元，执行数</w:t>
      </w:r>
      <w:r>
        <w:rPr>
          <w:rFonts w:ascii="仿宋_GB2312" w:eastAsia="仿宋_GB2312" w:hint="eastAsia"/>
          <w:sz w:val="32"/>
          <w:szCs w:val="32"/>
        </w:rPr>
        <w:t>9.8</w:t>
      </w:r>
      <w:r>
        <w:rPr>
          <w:rFonts w:ascii="仿宋_GB2312" w:eastAsia="仿宋_GB2312" w:hint="eastAsia"/>
          <w:bCs/>
          <w:sz w:val="32"/>
          <w:szCs w:val="32"/>
        </w:rPr>
        <w:t>万元，完成预算的</w:t>
      </w:r>
      <w:r>
        <w:rPr>
          <w:rFonts w:ascii="仿宋_GB2312" w:eastAsia="仿宋_GB2312" w:hint="eastAsia"/>
          <w:sz w:val="32"/>
          <w:szCs w:val="32"/>
        </w:rPr>
        <w:t>98</w:t>
      </w:r>
      <w:r>
        <w:rPr>
          <w:rFonts w:ascii="仿宋_GB2312" w:eastAsia="仿宋_GB2312" w:hint="eastAsia"/>
          <w:bCs/>
          <w:sz w:val="32"/>
          <w:szCs w:val="32"/>
        </w:rPr>
        <w:t>%。主要产出和效果：通过项目实施切实保障了机关公务活动正常运行，提升了景观绿化。发现的问题及原因：</w:t>
      </w:r>
      <w:r>
        <w:rPr>
          <w:rFonts w:ascii="仿宋_GB2312" w:eastAsia="仿宋_GB2312" w:hAnsi="仿宋_GB2312" w:cs="仿宋_GB2312" w:hint="eastAsia"/>
          <w:sz w:val="32"/>
          <w:szCs w:val="32"/>
        </w:rPr>
        <w:t>项目实施中存在资金支出经费不足的问题。下一步改进措施：针对支出经费不足问题，我们将积极和财政局相关业务科室对接，及时申请资金，督促相关业务科室及时报账，保证项目资金按进度支出。</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政府大院绿化维护费</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9.8</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98%</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9.8</w:t>
            </w:r>
          </w:p>
        </w:tc>
      </w:tr>
      <w:tr w:rsidR="0078229B">
        <w:trPr>
          <w:trHeight w:hRule="exact" w:val="307"/>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9.8</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负责区级机关集中办公区政府大院绿化维护费专项经费的预算和使用管理等工作，预算10万元。</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全年支出9.8万元，保障机关公务活动正常运行。</w:t>
            </w: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指标1：绿化维护</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4次</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指标1：维护验收合格率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指标1：执行时间</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17"/>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指标1：总成本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10万元</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节能活动费用降低</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指标2：购买绿化材料费</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7万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7万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指标3：购买人工费</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2.8万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4.9</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指标1：保障机关绿化活动正常运行</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指标1：执行年度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指标1：满意度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99.7</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815069">
      <w:pPr>
        <w:spacing w:line="580" w:lineRule="exact"/>
        <w:ind w:firstLine="640"/>
        <w:rPr>
          <w:rFonts w:ascii="仿宋_GB2312" w:eastAsia="仿宋_GB2312"/>
          <w:bCs/>
          <w:sz w:val="32"/>
          <w:szCs w:val="32"/>
        </w:rPr>
      </w:pPr>
      <w:r>
        <w:rPr>
          <w:rFonts w:ascii="仿宋_GB2312" w:eastAsia="仿宋_GB2312" w:hint="eastAsia"/>
          <w:bCs/>
          <w:sz w:val="32"/>
          <w:szCs w:val="32"/>
        </w:rPr>
        <w:t>3、取暖费项目绩效自评综述：根据年初设定的绩效目标，项目自评得分</w:t>
      </w:r>
      <w:r>
        <w:rPr>
          <w:rFonts w:ascii="仿宋_GB2312" w:eastAsia="仿宋_GB2312" w:hint="eastAsia"/>
          <w:sz w:val="32"/>
          <w:szCs w:val="32"/>
        </w:rPr>
        <w:t>96.2</w:t>
      </w:r>
      <w:r>
        <w:rPr>
          <w:rFonts w:ascii="仿宋_GB2312" w:eastAsia="仿宋_GB2312" w:hint="eastAsia"/>
          <w:bCs/>
          <w:sz w:val="32"/>
          <w:szCs w:val="32"/>
        </w:rPr>
        <w:t>分。项目全年预算数</w:t>
      </w:r>
      <w:r>
        <w:rPr>
          <w:rFonts w:ascii="仿宋_GB2312" w:eastAsia="仿宋_GB2312" w:hint="eastAsia"/>
          <w:sz w:val="32"/>
          <w:szCs w:val="32"/>
        </w:rPr>
        <w:t>180</w:t>
      </w:r>
      <w:r>
        <w:rPr>
          <w:rFonts w:ascii="仿宋_GB2312" w:eastAsia="仿宋_GB2312" w:hint="eastAsia"/>
          <w:bCs/>
          <w:sz w:val="32"/>
          <w:szCs w:val="32"/>
        </w:rPr>
        <w:t>万元，调整预算数</w:t>
      </w:r>
      <w:r>
        <w:rPr>
          <w:rFonts w:ascii="仿宋_GB2312" w:eastAsia="仿宋_GB2312" w:hint="eastAsia"/>
          <w:sz w:val="32"/>
          <w:szCs w:val="32"/>
        </w:rPr>
        <w:t>123.88</w:t>
      </w:r>
      <w:r>
        <w:rPr>
          <w:rFonts w:ascii="仿宋_GB2312" w:eastAsia="仿宋_GB2312" w:hint="eastAsia"/>
          <w:bCs/>
          <w:sz w:val="32"/>
          <w:szCs w:val="32"/>
        </w:rPr>
        <w:t>万元，执行数119.55万元，完成预算的</w:t>
      </w:r>
      <w:r>
        <w:rPr>
          <w:rFonts w:ascii="仿宋_GB2312" w:eastAsia="仿宋_GB2312" w:hint="eastAsia"/>
          <w:sz w:val="32"/>
          <w:szCs w:val="32"/>
        </w:rPr>
        <w:t>96.5</w:t>
      </w:r>
      <w:r>
        <w:rPr>
          <w:rFonts w:ascii="仿宋_GB2312" w:eastAsia="仿宋_GB2312" w:hint="eastAsia"/>
          <w:bCs/>
          <w:sz w:val="32"/>
          <w:szCs w:val="32"/>
        </w:rPr>
        <w:t>%。主要产出和效果：通过项目实施切实保障了机关公务活动正常运行。发现的问题及原因：</w:t>
      </w:r>
      <w:r>
        <w:rPr>
          <w:rFonts w:ascii="仿宋_GB2312" w:eastAsia="仿宋_GB2312" w:hAnsi="仿宋_GB2312" w:cs="仿宋_GB2312" w:hint="eastAsia"/>
          <w:sz w:val="32"/>
          <w:szCs w:val="32"/>
        </w:rPr>
        <w:t>无。下一步改进措施：无。</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取暖费</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180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123.88</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119.55</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96.5%</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9.65</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180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123.88</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119.55</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负责区级机关集中办公区后勤保障专项经费的预算和使用管理等工作，预算123.88万元。</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全年支出119.55万元，保障机关公务活动正常运行。</w:t>
            </w: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指标1：天然气平方数</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87.2万方</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60万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7</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天然气使用量减少</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指标1：天然气日常供气率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指标1：执行时间</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17"/>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指标1：总成本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123.88万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119.55万元</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9.653</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天然气使用量减少</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指标2：天然气单价</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0.51元/立方米</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0.51元/立方米</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指标1：保障机关公务活动正常运行</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指标1：执行年度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指标1：满意度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96.25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815069">
      <w:pPr>
        <w:spacing w:line="580" w:lineRule="exact"/>
        <w:ind w:firstLine="640"/>
        <w:rPr>
          <w:rFonts w:ascii="黑体" w:eastAsia="黑体" w:cs="仿宋_GB2312"/>
          <w:bCs/>
          <w:color w:val="000000"/>
          <w:sz w:val="32"/>
          <w:szCs w:val="32"/>
        </w:rPr>
      </w:pPr>
      <w:r>
        <w:rPr>
          <w:rFonts w:ascii="仿宋_GB2312" w:eastAsia="仿宋_GB2312" w:hint="eastAsia"/>
          <w:bCs/>
          <w:sz w:val="32"/>
          <w:szCs w:val="32"/>
        </w:rPr>
        <w:t>4、会议费项目绩效自评综述：根据年初设定的绩效目标，项目自评得分</w:t>
      </w:r>
      <w:r>
        <w:rPr>
          <w:rFonts w:ascii="仿宋_GB2312" w:eastAsia="仿宋_GB2312" w:hint="eastAsia"/>
          <w:sz w:val="32"/>
          <w:szCs w:val="32"/>
        </w:rPr>
        <w:t>0</w:t>
      </w:r>
      <w:r>
        <w:rPr>
          <w:rFonts w:ascii="仿宋_GB2312" w:eastAsia="仿宋_GB2312" w:hint="eastAsia"/>
          <w:bCs/>
          <w:sz w:val="32"/>
          <w:szCs w:val="32"/>
        </w:rPr>
        <w:t>分。项目全年预算数</w:t>
      </w:r>
      <w:r>
        <w:rPr>
          <w:rFonts w:ascii="仿宋_GB2312" w:eastAsia="仿宋_GB2312" w:hint="eastAsia"/>
          <w:sz w:val="32"/>
          <w:szCs w:val="32"/>
        </w:rPr>
        <w:t>20</w:t>
      </w:r>
      <w:r>
        <w:rPr>
          <w:rFonts w:ascii="仿宋_GB2312" w:eastAsia="仿宋_GB2312" w:hint="eastAsia"/>
          <w:bCs/>
          <w:sz w:val="32"/>
          <w:szCs w:val="32"/>
        </w:rPr>
        <w:t>万元，调整预算数</w:t>
      </w:r>
      <w:r>
        <w:rPr>
          <w:rFonts w:ascii="仿宋_GB2312" w:eastAsia="仿宋_GB2312" w:hint="eastAsia"/>
          <w:sz w:val="32"/>
          <w:szCs w:val="32"/>
        </w:rPr>
        <w:t>0</w:t>
      </w:r>
      <w:r>
        <w:rPr>
          <w:rFonts w:ascii="仿宋_GB2312" w:eastAsia="仿宋_GB2312" w:hint="eastAsia"/>
          <w:bCs/>
          <w:sz w:val="32"/>
          <w:szCs w:val="32"/>
        </w:rPr>
        <w:t>万元，执行数0万元，完成预算的</w:t>
      </w:r>
      <w:r>
        <w:rPr>
          <w:rFonts w:ascii="仿宋_GB2312" w:eastAsia="仿宋_GB2312" w:hint="eastAsia"/>
          <w:sz w:val="32"/>
          <w:szCs w:val="32"/>
        </w:rPr>
        <w:t>0</w:t>
      </w:r>
      <w:r>
        <w:rPr>
          <w:rFonts w:ascii="仿宋_GB2312" w:eastAsia="仿宋_GB2312" w:hint="eastAsia"/>
          <w:bCs/>
          <w:sz w:val="32"/>
          <w:szCs w:val="32"/>
        </w:rPr>
        <w:t>%。主要产出和效果：无。发现的问题及原因：</w:t>
      </w:r>
      <w:r>
        <w:rPr>
          <w:rFonts w:ascii="仿宋_GB2312" w:eastAsia="仿宋_GB2312" w:hAnsi="仿宋_GB2312" w:cs="仿宋_GB2312" w:hint="eastAsia"/>
          <w:sz w:val="32"/>
          <w:szCs w:val="32"/>
        </w:rPr>
        <w:t>无。下一步改进措施：无。</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会议费</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3402" w:type="dxa"/>
            <w:gridSpan w:val="7"/>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指标3：</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815069">
      <w:pPr>
        <w:spacing w:line="580" w:lineRule="exact"/>
        <w:ind w:firstLineChars="200" w:firstLine="640"/>
        <w:rPr>
          <w:rFonts w:ascii="仿宋_GB2312" w:eastAsia="仿宋_GB2312"/>
          <w:bCs/>
          <w:sz w:val="32"/>
          <w:szCs w:val="32"/>
        </w:rPr>
      </w:pPr>
      <w:r>
        <w:rPr>
          <w:rFonts w:ascii="仿宋_GB2312" w:eastAsia="仿宋_GB2312" w:hint="eastAsia"/>
          <w:bCs/>
          <w:sz w:val="32"/>
          <w:szCs w:val="32"/>
        </w:rPr>
        <w:t>5、公务接待、节能项目绩效自评综述：根据年初设定的绩效目标，项目自评得分</w:t>
      </w:r>
      <w:r>
        <w:rPr>
          <w:rFonts w:ascii="仿宋_GB2312" w:eastAsia="仿宋_GB2312" w:hint="eastAsia"/>
          <w:sz w:val="32"/>
          <w:szCs w:val="32"/>
        </w:rPr>
        <w:t>90.7</w:t>
      </w:r>
      <w:r>
        <w:rPr>
          <w:rFonts w:ascii="仿宋_GB2312" w:eastAsia="仿宋_GB2312" w:hint="eastAsia"/>
          <w:bCs/>
          <w:sz w:val="32"/>
          <w:szCs w:val="32"/>
        </w:rPr>
        <w:t>分。项目全年预算数</w:t>
      </w:r>
      <w:r>
        <w:rPr>
          <w:rFonts w:ascii="仿宋_GB2312" w:eastAsia="仿宋_GB2312" w:hint="eastAsia"/>
          <w:sz w:val="32"/>
          <w:szCs w:val="32"/>
        </w:rPr>
        <w:t>10</w:t>
      </w:r>
      <w:r>
        <w:rPr>
          <w:rFonts w:ascii="仿宋_GB2312" w:eastAsia="仿宋_GB2312" w:hint="eastAsia"/>
          <w:bCs/>
          <w:sz w:val="32"/>
          <w:szCs w:val="32"/>
        </w:rPr>
        <w:t>万元，执行数</w:t>
      </w:r>
      <w:r>
        <w:rPr>
          <w:rFonts w:ascii="仿宋_GB2312" w:eastAsia="仿宋_GB2312" w:hint="eastAsia"/>
          <w:sz w:val="32"/>
          <w:szCs w:val="32"/>
        </w:rPr>
        <w:t>6.9</w:t>
      </w:r>
      <w:r>
        <w:rPr>
          <w:rFonts w:ascii="仿宋_GB2312" w:eastAsia="仿宋_GB2312" w:hint="eastAsia"/>
          <w:bCs/>
          <w:sz w:val="32"/>
          <w:szCs w:val="32"/>
        </w:rPr>
        <w:t>万元，完成预算的</w:t>
      </w:r>
      <w:r>
        <w:rPr>
          <w:rFonts w:ascii="仿宋_GB2312" w:eastAsia="仿宋_GB2312" w:hint="eastAsia"/>
          <w:sz w:val="32"/>
          <w:szCs w:val="32"/>
        </w:rPr>
        <w:t>69</w:t>
      </w:r>
      <w:r>
        <w:rPr>
          <w:rFonts w:ascii="仿宋_GB2312" w:eastAsia="仿宋_GB2312" w:hint="eastAsia"/>
          <w:bCs/>
          <w:sz w:val="32"/>
          <w:szCs w:val="32"/>
        </w:rPr>
        <w:t>%。主要产出和效果：通过项目实施切实保障了机关公务活动正常运行。发现的问题及原因：无</w:t>
      </w:r>
      <w:r>
        <w:rPr>
          <w:rFonts w:ascii="仿宋_GB2312" w:eastAsia="仿宋_GB2312" w:hAnsi="仿宋_GB2312" w:cs="仿宋_GB2312" w:hint="eastAsia"/>
          <w:sz w:val="32"/>
          <w:szCs w:val="32"/>
        </w:rPr>
        <w:t>。下一步改进措施：督促相关业务科室及时报账，保证项目资金按进度支出。</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公务接待、节能</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6.9</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69%</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6.9</w:t>
            </w:r>
          </w:p>
        </w:tc>
      </w:tr>
      <w:tr w:rsidR="0078229B">
        <w:trPr>
          <w:trHeight w:hRule="exact" w:val="307"/>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6.9</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负责区级机关集中办公区后勤保障专项经费的预算和使用管理等工作，预算10万元。</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全年支出6.9万元，保障机关公务活动正常运行。</w:t>
            </w: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指标1：节能活动</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10次</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指标2：接待人次</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100人</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指标1：验收合格率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指标2：文件执行率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指标1：执行时间</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17"/>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指标1：总成本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10万元</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6.9</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节能活动费用降低</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指标2：节能活动费</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6.93</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指标1：保障机关公务活动正常运行</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指标1：执行年度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指标1：满意度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90.7</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815069">
      <w:pPr>
        <w:spacing w:line="580" w:lineRule="exact"/>
        <w:ind w:firstLine="640"/>
        <w:rPr>
          <w:rFonts w:ascii="黑体" w:eastAsia="黑体" w:cs="仿宋_GB2312"/>
          <w:bCs/>
          <w:color w:val="000000"/>
          <w:sz w:val="32"/>
          <w:szCs w:val="32"/>
        </w:rPr>
      </w:pPr>
      <w:r>
        <w:rPr>
          <w:rFonts w:ascii="仿宋_GB2312" w:eastAsia="仿宋_GB2312" w:hint="eastAsia"/>
          <w:bCs/>
          <w:sz w:val="32"/>
          <w:szCs w:val="32"/>
        </w:rPr>
        <w:t>6、房租返还项目绩效自评综述：根据年初设定的绩效目标，项目自评得分</w:t>
      </w:r>
      <w:r>
        <w:rPr>
          <w:rFonts w:ascii="仿宋_GB2312" w:eastAsia="仿宋_GB2312" w:hint="eastAsia"/>
          <w:sz w:val="32"/>
          <w:szCs w:val="32"/>
        </w:rPr>
        <w:t>0</w:t>
      </w:r>
      <w:r>
        <w:rPr>
          <w:rFonts w:ascii="仿宋_GB2312" w:eastAsia="仿宋_GB2312" w:hint="eastAsia"/>
          <w:bCs/>
          <w:sz w:val="32"/>
          <w:szCs w:val="32"/>
        </w:rPr>
        <w:t>分。项目全年预算数</w:t>
      </w:r>
      <w:r>
        <w:rPr>
          <w:rFonts w:ascii="仿宋_GB2312" w:eastAsia="仿宋_GB2312" w:hint="eastAsia"/>
          <w:sz w:val="32"/>
          <w:szCs w:val="32"/>
        </w:rPr>
        <w:t>10</w:t>
      </w:r>
      <w:r>
        <w:rPr>
          <w:rFonts w:ascii="仿宋_GB2312" w:eastAsia="仿宋_GB2312" w:hint="eastAsia"/>
          <w:bCs/>
          <w:sz w:val="32"/>
          <w:szCs w:val="32"/>
        </w:rPr>
        <w:t>万元，调整预算数</w:t>
      </w:r>
      <w:r>
        <w:rPr>
          <w:rFonts w:ascii="仿宋_GB2312" w:eastAsia="仿宋_GB2312" w:hint="eastAsia"/>
          <w:sz w:val="32"/>
          <w:szCs w:val="32"/>
        </w:rPr>
        <w:t>0</w:t>
      </w:r>
      <w:r>
        <w:rPr>
          <w:rFonts w:ascii="仿宋_GB2312" w:eastAsia="仿宋_GB2312" w:hint="eastAsia"/>
          <w:bCs/>
          <w:sz w:val="32"/>
          <w:szCs w:val="32"/>
        </w:rPr>
        <w:t>万元，执行数0万元，完成预算的</w:t>
      </w:r>
      <w:r>
        <w:rPr>
          <w:rFonts w:ascii="仿宋_GB2312" w:eastAsia="仿宋_GB2312" w:hint="eastAsia"/>
          <w:sz w:val="32"/>
          <w:szCs w:val="32"/>
        </w:rPr>
        <w:t>0</w:t>
      </w:r>
      <w:r>
        <w:rPr>
          <w:rFonts w:ascii="仿宋_GB2312" w:eastAsia="仿宋_GB2312" w:hint="eastAsia"/>
          <w:bCs/>
          <w:sz w:val="32"/>
          <w:szCs w:val="32"/>
        </w:rPr>
        <w:t>%。主要产出和效果：无。发现的问题及原因：</w:t>
      </w:r>
      <w:r>
        <w:rPr>
          <w:rFonts w:ascii="仿宋_GB2312" w:eastAsia="仿宋_GB2312" w:hAnsi="仿宋_GB2312" w:cs="仿宋_GB2312" w:hint="eastAsia"/>
          <w:sz w:val="32"/>
          <w:szCs w:val="32"/>
        </w:rPr>
        <w:t>无。下一步改进措施：无。</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房租返还</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0</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3402" w:type="dxa"/>
            <w:gridSpan w:val="7"/>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指标3：</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815069">
      <w:pPr>
        <w:spacing w:line="580" w:lineRule="exact"/>
        <w:ind w:firstLine="640"/>
        <w:rPr>
          <w:rFonts w:ascii="黑体" w:eastAsia="黑体" w:cs="仿宋_GB2312"/>
          <w:bCs/>
          <w:color w:val="000000"/>
          <w:sz w:val="32"/>
          <w:szCs w:val="32"/>
        </w:rPr>
      </w:pPr>
      <w:r>
        <w:rPr>
          <w:rFonts w:ascii="仿宋_GB2312" w:eastAsia="仿宋_GB2312" w:hint="eastAsia"/>
          <w:bCs/>
          <w:sz w:val="32"/>
          <w:szCs w:val="32"/>
        </w:rPr>
        <w:t>7、电视电话会议系统项目绩效自评综述：根据年初设定的绩效目标，项目自评得分</w:t>
      </w:r>
      <w:r>
        <w:rPr>
          <w:rFonts w:ascii="仿宋_GB2312" w:eastAsia="仿宋_GB2312" w:hint="eastAsia"/>
          <w:sz w:val="32"/>
          <w:szCs w:val="32"/>
        </w:rPr>
        <w:t>100</w:t>
      </w:r>
      <w:r>
        <w:rPr>
          <w:rFonts w:ascii="仿宋_GB2312" w:eastAsia="仿宋_GB2312" w:hint="eastAsia"/>
          <w:bCs/>
          <w:sz w:val="32"/>
          <w:szCs w:val="32"/>
        </w:rPr>
        <w:t>分。项目全年预算数</w:t>
      </w:r>
      <w:r>
        <w:rPr>
          <w:rFonts w:ascii="仿宋_GB2312" w:eastAsia="仿宋_GB2312" w:hint="eastAsia"/>
          <w:sz w:val="32"/>
          <w:szCs w:val="32"/>
        </w:rPr>
        <w:t>0</w:t>
      </w:r>
      <w:r>
        <w:rPr>
          <w:rFonts w:ascii="仿宋_GB2312" w:eastAsia="仿宋_GB2312" w:hint="eastAsia"/>
          <w:bCs/>
          <w:sz w:val="32"/>
          <w:szCs w:val="32"/>
        </w:rPr>
        <w:t>万元，调整预算数25万元，执行数</w:t>
      </w:r>
      <w:r>
        <w:rPr>
          <w:rFonts w:ascii="仿宋_GB2312" w:eastAsia="仿宋_GB2312" w:hint="eastAsia"/>
          <w:sz w:val="32"/>
          <w:szCs w:val="32"/>
        </w:rPr>
        <w:t>25</w:t>
      </w:r>
      <w:r>
        <w:rPr>
          <w:rFonts w:ascii="仿宋_GB2312" w:eastAsia="仿宋_GB2312" w:hint="eastAsia"/>
          <w:bCs/>
          <w:sz w:val="32"/>
          <w:szCs w:val="32"/>
        </w:rPr>
        <w:t>万元，完成预算的</w:t>
      </w:r>
      <w:r>
        <w:rPr>
          <w:rFonts w:ascii="仿宋_GB2312" w:eastAsia="仿宋_GB2312" w:hint="eastAsia"/>
          <w:sz w:val="32"/>
          <w:szCs w:val="32"/>
        </w:rPr>
        <w:t>100</w:t>
      </w:r>
      <w:r>
        <w:rPr>
          <w:rFonts w:ascii="仿宋_GB2312" w:eastAsia="仿宋_GB2312" w:hint="eastAsia"/>
          <w:bCs/>
          <w:sz w:val="32"/>
          <w:szCs w:val="32"/>
        </w:rPr>
        <w:t>%。主要产出和效果：通过项目实施切实保障了机关公务活动正常运行。发现的问题及原因：部分项目支出不能准确预算，未纳入年初预算</w:t>
      </w:r>
      <w:r>
        <w:rPr>
          <w:rFonts w:ascii="仿宋_GB2312" w:eastAsia="仿宋_GB2312" w:hAnsi="仿宋_GB2312" w:cs="仿宋_GB2312" w:hint="eastAsia"/>
          <w:sz w:val="32"/>
          <w:szCs w:val="32"/>
        </w:rPr>
        <w:t>。下一步改进措施：督促相关业务科室合理预算及时报账，保证项目资金纳入年初预算并按进度支出。</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电视电话会议系统</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负责区级机关集中办公区后勤保障专项经费的预算和使用管理等工作，预算25万元。</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全年支出25万元，保障机关公务活动正常运行。</w:t>
            </w: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指标1：安装系统</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一次</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一次</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指标1：合格率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指标1：执行时间</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指标1：总成本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指标2：安装成本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指标1：保障机关公务活动正常运行</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指标1：执行年度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指标1：满意度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100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815069">
      <w:pPr>
        <w:spacing w:line="580" w:lineRule="exact"/>
        <w:ind w:firstLine="640"/>
        <w:rPr>
          <w:rFonts w:ascii="黑体" w:eastAsia="黑体" w:cs="仿宋_GB2312"/>
          <w:bCs/>
          <w:color w:val="000000"/>
          <w:sz w:val="32"/>
          <w:szCs w:val="32"/>
        </w:rPr>
      </w:pPr>
      <w:r>
        <w:rPr>
          <w:rFonts w:ascii="仿宋_GB2312" w:eastAsia="仿宋_GB2312" w:hint="eastAsia"/>
          <w:bCs/>
          <w:sz w:val="32"/>
          <w:szCs w:val="32"/>
        </w:rPr>
        <w:t>8、网络租赁费项目绩效自评综述：根据年初设定的绩效目标，项目自评得分</w:t>
      </w:r>
      <w:r>
        <w:rPr>
          <w:rFonts w:ascii="仿宋_GB2312" w:eastAsia="仿宋_GB2312" w:hint="eastAsia"/>
          <w:sz w:val="32"/>
          <w:szCs w:val="32"/>
        </w:rPr>
        <w:t>98</w:t>
      </w:r>
      <w:r>
        <w:rPr>
          <w:rFonts w:ascii="仿宋_GB2312" w:eastAsia="仿宋_GB2312" w:hint="eastAsia"/>
          <w:bCs/>
          <w:sz w:val="32"/>
          <w:szCs w:val="32"/>
        </w:rPr>
        <w:t>分。项目全年预算数</w:t>
      </w:r>
      <w:r>
        <w:rPr>
          <w:rFonts w:ascii="仿宋_GB2312" w:eastAsia="仿宋_GB2312" w:hint="eastAsia"/>
          <w:sz w:val="32"/>
          <w:szCs w:val="32"/>
        </w:rPr>
        <w:t>45</w:t>
      </w:r>
      <w:r>
        <w:rPr>
          <w:rFonts w:ascii="仿宋_GB2312" w:eastAsia="仿宋_GB2312" w:hint="eastAsia"/>
          <w:bCs/>
          <w:sz w:val="32"/>
          <w:szCs w:val="32"/>
        </w:rPr>
        <w:t>万元，执行数</w:t>
      </w:r>
      <w:r>
        <w:rPr>
          <w:rFonts w:ascii="仿宋_GB2312" w:eastAsia="仿宋_GB2312" w:hint="eastAsia"/>
          <w:sz w:val="32"/>
          <w:szCs w:val="32"/>
        </w:rPr>
        <w:t>42</w:t>
      </w:r>
      <w:r>
        <w:rPr>
          <w:rFonts w:ascii="仿宋_GB2312" w:eastAsia="仿宋_GB2312" w:hint="eastAsia"/>
          <w:bCs/>
          <w:sz w:val="32"/>
          <w:szCs w:val="32"/>
        </w:rPr>
        <w:t>万元，完成预算的</w:t>
      </w:r>
      <w:r>
        <w:rPr>
          <w:rFonts w:ascii="仿宋_GB2312" w:eastAsia="仿宋_GB2312" w:hint="eastAsia"/>
          <w:sz w:val="32"/>
          <w:szCs w:val="32"/>
        </w:rPr>
        <w:t>93.3</w:t>
      </w:r>
      <w:r>
        <w:rPr>
          <w:rFonts w:ascii="仿宋_GB2312" w:eastAsia="仿宋_GB2312" w:hint="eastAsia"/>
          <w:bCs/>
          <w:sz w:val="32"/>
          <w:szCs w:val="32"/>
        </w:rPr>
        <w:t>%。主要产出和效果：通过项目实施切实保障了机关大院网络系统正常运行。发现的问题及原因：项目支出未能按进度报销</w:t>
      </w:r>
      <w:r>
        <w:rPr>
          <w:rFonts w:ascii="仿宋_GB2312" w:eastAsia="仿宋_GB2312" w:hAnsi="仿宋_GB2312" w:cs="仿宋_GB2312" w:hint="eastAsia"/>
          <w:sz w:val="32"/>
          <w:szCs w:val="32"/>
        </w:rPr>
        <w:t>。下一步改进措施：督促相关业务科室及时报账，保证项目资金按进度支出。</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网络租赁费</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45</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45</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42</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93.3%</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9.33</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45</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45</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42</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负责区级机关集中办公区后勤保障专项经费的预算和使用管理等工作，预算45万元。</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全年支出42万元，保障机关公务活动正常运行。</w:t>
            </w: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指标1：宽带服务</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1条光纤</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1条光纤</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指标1：网络正常使用率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指标1：执行时间</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17"/>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指标1：总成本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45万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42万元</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9.33</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网络租赁费结余</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指标2：网络租赁费</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45万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42万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9.33</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指标1：保障机关公务活动正常运行</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指标1：执行年度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指标1：满意度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98</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815069">
      <w:pPr>
        <w:spacing w:line="580" w:lineRule="exact"/>
        <w:ind w:firstLine="640"/>
        <w:rPr>
          <w:rFonts w:ascii="黑体" w:eastAsia="黑体" w:cs="仿宋_GB2312"/>
          <w:bCs/>
          <w:color w:val="000000"/>
          <w:sz w:val="32"/>
          <w:szCs w:val="32"/>
        </w:rPr>
      </w:pPr>
      <w:r>
        <w:rPr>
          <w:rFonts w:ascii="仿宋_GB2312" w:eastAsia="仿宋_GB2312" w:hint="eastAsia"/>
          <w:bCs/>
          <w:sz w:val="32"/>
          <w:szCs w:val="32"/>
        </w:rPr>
        <w:t>9、办公经费补助项目绩效自评综述：根据年初设定的绩效目标，项目自评得分</w:t>
      </w:r>
      <w:r>
        <w:rPr>
          <w:rFonts w:ascii="仿宋_GB2312" w:eastAsia="仿宋_GB2312" w:hint="eastAsia"/>
          <w:sz w:val="32"/>
          <w:szCs w:val="32"/>
        </w:rPr>
        <w:t>82.5</w:t>
      </w:r>
      <w:r>
        <w:rPr>
          <w:rFonts w:ascii="仿宋_GB2312" w:eastAsia="仿宋_GB2312" w:hint="eastAsia"/>
          <w:bCs/>
          <w:sz w:val="32"/>
          <w:szCs w:val="32"/>
        </w:rPr>
        <w:t>分。项目全年预算数</w:t>
      </w:r>
      <w:r>
        <w:rPr>
          <w:rFonts w:ascii="仿宋_GB2312" w:eastAsia="仿宋_GB2312" w:hint="eastAsia"/>
          <w:sz w:val="32"/>
          <w:szCs w:val="32"/>
        </w:rPr>
        <w:t>40</w:t>
      </w:r>
      <w:r>
        <w:rPr>
          <w:rFonts w:ascii="仿宋_GB2312" w:eastAsia="仿宋_GB2312" w:hint="eastAsia"/>
          <w:bCs/>
          <w:sz w:val="32"/>
          <w:szCs w:val="32"/>
        </w:rPr>
        <w:t>万元，执行数</w:t>
      </w:r>
      <w:r>
        <w:rPr>
          <w:rFonts w:ascii="仿宋_GB2312" w:eastAsia="仿宋_GB2312" w:hint="eastAsia"/>
          <w:sz w:val="32"/>
          <w:szCs w:val="32"/>
        </w:rPr>
        <w:t>19.2</w:t>
      </w:r>
      <w:r>
        <w:rPr>
          <w:rFonts w:ascii="仿宋_GB2312" w:eastAsia="仿宋_GB2312" w:hint="eastAsia"/>
          <w:bCs/>
          <w:sz w:val="32"/>
          <w:szCs w:val="32"/>
        </w:rPr>
        <w:t>万元，完成预算的</w:t>
      </w:r>
      <w:r>
        <w:rPr>
          <w:rFonts w:ascii="仿宋_GB2312" w:eastAsia="仿宋_GB2312" w:hint="eastAsia"/>
          <w:sz w:val="32"/>
          <w:szCs w:val="32"/>
        </w:rPr>
        <w:t>48</w:t>
      </w:r>
      <w:r>
        <w:rPr>
          <w:rFonts w:ascii="仿宋_GB2312" w:eastAsia="仿宋_GB2312" w:hint="eastAsia"/>
          <w:bCs/>
          <w:sz w:val="32"/>
          <w:szCs w:val="32"/>
        </w:rPr>
        <w:t>%。主要产出和效果：通过项目实施切实保障了机关公务活动正常运行。发现的问题及原因：无</w:t>
      </w:r>
      <w:r>
        <w:rPr>
          <w:rFonts w:ascii="仿宋_GB2312" w:eastAsia="仿宋_GB2312" w:hAnsi="仿宋_GB2312" w:cs="仿宋_GB2312" w:hint="eastAsia"/>
          <w:sz w:val="32"/>
          <w:szCs w:val="32"/>
        </w:rPr>
        <w:t>。下一步改进措施：督促相关业务科室及时报账，保证项目资金按进度支出。</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办公经费补助</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19.2</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48%</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4.8</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40</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19.2</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负责区级机关集中办公区后勤保障专项经费的预算和使用管理等工作，预算40万元。</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全年支出19.2万元，保障机关公务活动正常运行。</w:t>
            </w: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指标1：打印复印</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10万份</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5万份</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办公用品等减少</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指标1：合格率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指标1：执行时间</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指标1：总成本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40万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19.2万元</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5.2</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办公用品等减少</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指标2：打印复印成本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指标3：其他成本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9.2</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办公用品等减少</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指标1：保障机关公务活动正常运行</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指标1：执行年度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指标1：满意度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82.5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78229B">
      <w:pPr>
        <w:spacing w:line="580" w:lineRule="exact"/>
        <w:rPr>
          <w:rFonts w:ascii="仿宋_GB2312" w:eastAsia="仿宋_GB2312" w:hAnsi="仿宋_GB2312" w:cs="仿宋_GB2312"/>
          <w:sz w:val="32"/>
          <w:szCs w:val="32"/>
        </w:rPr>
      </w:pPr>
    </w:p>
    <w:p w:rsidR="0078229B" w:rsidRDefault="00815069">
      <w:pPr>
        <w:spacing w:line="580" w:lineRule="exact"/>
        <w:ind w:firstLine="640"/>
        <w:rPr>
          <w:rFonts w:ascii="黑体" w:eastAsia="黑体" w:cs="仿宋_GB2312"/>
          <w:bCs/>
          <w:color w:val="000000"/>
          <w:sz w:val="32"/>
          <w:szCs w:val="32"/>
        </w:rPr>
      </w:pPr>
      <w:r>
        <w:rPr>
          <w:rFonts w:ascii="仿宋_GB2312" w:eastAsia="仿宋_GB2312" w:hint="eastAsia"/>
          <w:bCs/>
          <w:sz w:val="32"/>
          <w:szCs w:val="32"/>
        </w:rPr>
        <w:t>10、公务用车购置费项目绩效自评综述：根据年初设定的绩效目标，项目自评得分</w:t>
      </w:r>
      <w:r>
        <w:rPr>
          <w:rFonts w:ascii="仿宋_GB2312" w:eastAsia="仿宋_GB2312" w:hint="eastAsia"/>
          <w:sz w:val="32"/>
          <w:szCs w:val="32"/>
        </w:rPr>
        <w:t>100</w:t>
      </w:r>
      <w:r>
        <w:rPr>
          <w:rFonts w:ascii="仿宋_GB2312" w:eastAsia="仿宋_GB2312" w:hint="eastAsia"/>
          <w:bCs/>
          <w:sz w:val="32"/>
          <w:szCs w:val="32"/>
        </w:rPr>
        <w:t>分。项目全年预算数</w:t>
      </w:r>
      <w:r>
        <w:rPr>
          <w:rFonts w:ascii="仿宋_GB2312" w:eastAsia="仿宋_GB2312" w:hint="eastAsia"/>
          <w:sz w:val="32"/>
          <w:szCs w:val="32"/>
        </w:rPr>
        <w:t>0</w:t>
      </w:r>
      <w:r>
        <w:rPr>
          <w:rFonts w:ascii="仿宋_GB2312" w:eastAsia="仿宋_GB2312" w:hint="eastAsia"/>
          <w:bCs/>
          <w:sz w:val="32"/>
          <w:szCs w:val="32"/>
        </w:rPr>
        <w:t>万元，调整预算数37.8万元，执行数</w:t>
      </w:r>
      <w:r>
        <w:rPr>
          <w:rFonts w:ascii="仿宋_GB2312" w:eastAsia="仿宋_GB2312" w:hint="eastAsia"/>
          <w:sz w:val="32"/>
          <w:szCs w:val="32"/>
        </w:rPr>
        <w:t>37.8</w:t>
      </w:r>
      <w:r>
        <w:rPr>
          <w:rFonts w:ascii="仿宋_GB2312" w:eastAsia="仿宋_GB2312" w:hint="eastAsia"/>
          <w:bCs/>
          <w:sz w:val="32"/>
          <w:szCs w:val="32"/>
        </w:rPr>
        <w:t>万元，完成预算的</w:t>
      </w:r>
      <w:r>
        <w:rPr>
          <w:rFonts w:ascii="仿宋_GB2312" w:eastAsia="仿宋_GB2312" w:hint="eastAsia"/>
          <w:sz w:val="32"/>
          <w:szCs w:val="32"/>
        </w:rPr>
        <w:t>100</w:t>
      </w:r>
      <w:r>
        <w:rPr>
          <w:rFonts w:ascii="仿宋_GB2312" w:eastAsia="仿宋_GB2312" w:hint="eastAsia"/>
          <w:bCs/>
          <w:sz w:val="32"/>
          <w:szCs w:val="32"/>
        </w:rPr>
        <w:t>%。主要产出和效果：通过项目实施切实保障了机关公务活动正常运行。发现的问题及原因：部分项目支出不能准确预算，未纳入年初预算</w:t>
      </w:r>
      <w:r>
        <w:rPr>
          <w:rFonts w:ascii="仿宋_GB2312" w:eastAsia="仿宋_GB2312" w:hAnsi="仿宋_GB2312" w:cs="仿宋_GB2312" w:hint="eastAsia"/>
          <w:sz w:val="32"/>
          <w:szCs w:val="32"/>
        </w:rPr>
        <w:t>。下一步改进措施：督促相关业务科室合理预算及时报账，保证项目资金纳入年初预算并按进度支出。</w:t>
      </w:r>
    </w:p>
    <w:tbl>
      <w:tblPr>
        <w:tblW w:w="9080" w:type="dxa"/>
        <w:jc w:val="center"/>
        <w:tblLayout w:type="fixed"/>
        <w:tblLook w:val="04A0" w:firstRow="1" w:lastRow="0" w:firstColumn="1" w:lastColumn="0" w:noHBand="0" w:noVBand="1"/>
      </w:tblPr>
      <w:tblGrid>
        <w:gridCol w:w="588"/>
        <w:gridCol w:w="980"/>
        <w:gridCol w:w="1112"/>
        <w:gridCol w:w="730"/>
        <w:gridCol w:w="1134"/>
        <w:gridCol w:w="284"/>
        <w:gridCol w:w="850"/>
        <w:gridCol w:w="851"/>
        <w:gridCol w:w="283"/>
        <w:gridCol w:w="284"/>
        <w:gridCol w:w="425"/>
        <w:gridCol w:w="142"/>
        <w:gridCol w:w="709"/>
        <w:gridCol w:w="708"/>
      </w:tblGrid>
      <w:tr w:rsidR="0078229B">
        <w:trPr>
          <w:trHeight w:hRule="exact" w:val="454"/>
          <w:jc w:val="center"/>
        </w:trPr>
        <w:tc>
          <w:tcPr>
            <w:tcW w:w="9080" w:type="dxa"/>
            <w:gridSpan w:val="14"/>
            <w:tcBorders>
              <w:top w:val="nil"/>
              <w:left w:val="nil"/>
              <w:bottom w:val="nil"/>
              <w:right w:val="nil"/>
            </w:tcBorders>
            <w:vAlign w:val="center"/>
          </w:tcPr>
          <w:p w:rsidR="0078229B" w:rsidRDefault="00815069">
            <w:pPr>
              <w:widowControl/>
              <w:spacing w:line="320" w:lineRule="exact"/>
              <w:jc w:val="center"/>
              <w:rPr>
                <w:rFonts w:ascii="宋体" w:hAnsi="宋体" w:cs="宋体"/>
                <w:b/>
                <w:bCs/>
                <w:kern w:val="0"/>
                <w:sz w:val="32"/>
                <w:szCs w:val="32"/>
              </w:rPr>
            </w:pPr>
            <w:r>
              <w:rPr>
                <w:rFonts w:ascii="宋体" w:hAnsi="宋体" w:cs="宋体" w:hint="eastAsia"/>
                <w:b/>
                <w:bCs/>
                <w:kern w:val="0"/>
                <w:sz w:val="32"/>
                <w:szCs w:val="32"/>
              </w:rPr>
              <w:t>项目支出绩效自评表</w:t>
            </w:r>
          </w:p>
        </w:tc>
      </w:tr>
      <w:tr w:rsidR="0078229B">
        <w:trPr>
          <w:trHeight w:val="201"/>
          <w:jc w:val="center"/>
        </w:trPr>
        <w:tc>
          <w:tcPr>
            <w:tcW w:w="9080" w:type="dxa"/>
            <w:gridSpan w:val="14"/>
            <w:tcBorders>
              <w:top w:val="nil"/>
              <w:left w:val="nil"/>
              <w:bottom w:val="nil"/>
              <w:right w:val="nil"/>
            </w:tcBorders>
          </w:tcPr>
          <w:p w:rsidR="0078229B" w:rsidRDefault="00815069">
            <w:pPr>
              <w:widowControl/>
              <w:jc w:val="center"/>
              <w:rPr>
                <w:rFonts w:ascii="宋体" w:hAnsi="宋体" w:cs="宋体"/>
                <w:kern w:val="0"/>
                <w:sz w:val="22"/>
              </w:rPr>
            </w:pPr>
            <w:r>
              <w:rPr>
                <w:rFonts w:ascii="宋体" w:hAnsi="宋体" w:cs="宋体" w:hint="eastAsia"/>
                <w:kern w:val="0"/>
                <w:sz w:val="22"/>
              </w:rPr>
              <w:t>（2019年度）</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公务用车购置费</w:t>
            </w:r>
          </w:p>
        </w:tc>
      </w:tr>
      <w:tr w:rsidR="0078229B">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西安市</w:t>
            </w:r>
            <w:proofErr w:type="gramStart"/>
            <w:r>
              <w:rPr>
                <w:rFonts w:ascii="宋体" w:hAnsi="宋体" w:cs="宋体" w:hint="eastAsia"/>
                <w:kern w:val="0"/>
                <w:sz w:val="18"/>
                <w:szCs w:val="18"/>
              </w:rPr>
              <w:t>莲</w:t>
            </w:r>
            <w:proofErr w:type="gramEnd"/>
            <w:r>
              <w:rPr>
                <w:rFonts w:ascii="宋体" w:hAnsi="宋体" w:cs="宋体" w:hint="eastAsia"/>
                <w:kern w:val="0"/>
                <w:sz w:val="18"/>
                <w:szCs w:val="18"/>
              </w:rPr>
              <w:t>湖区机关事务服务中心</w:t>
            </w:r>
          </w:p>
        </w:tc>
      </w:tr>
      <w:tr w:rsidR="0078229B">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项目资金</w:t>
            </w:r>
            <w:r>
              <w:rPr>
                <w:rFonts w:ascii="宋体" w:hAnsi="宋体" w:cs="宋体" w:hint="eastAsia"/>
                <w:kern w:val="0"/>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年初预算数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全年预算数</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全年执行数</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执行率</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rPr>
                <w:rFonts w:ascii="宋体" w:hAnsi="宋体" w:cs="宋体"/>
                <w:kern w:val="0"/>
                <w:sz w:val="18"/>
                <w:szCs w:val="18"/>
              </w:rPr>
            </w:pPr>
            <w:r>
              <w:rPr>
                <w:rFonts w:ascii="宋体" w:hAnsi="宋体" w:cs="宋体" w:hint="eastAsia"/>
                <w:kern w:val="0"/>
                <w:sz w:val="18"/>
                <w:szCs w:val="18"/>
              </w:rPr>
              <w:t>年度资金总额</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37.8</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37.8</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其中：当年财政拨款</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37.8</w:t>
            </w:r>
          </w:p>
        </w:tc>
        <w:tc>
          <w:tcPr>
            <w:tcW w:w="1134"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37.8</w:t>
            </w: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 xml:space="preserve">  其他资金</w:t>
            </w:r>
          </w:p>
        </w:tc>
        <w:tc>
          <w:tcPr>
            <w:tcW w:w="1134"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34"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9"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708"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w:t>
            </w:r>
          </w:p>
        </w:tc>
      </w:tr>
      <w:tr w:rsidR="0078229B">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实际完成情况</w:t>
            </w:r>
          </w:p>
        </w:tc>
      </w:tr>
      <w:tr w:rsidR="0078229B">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负责区级机关集中办公区后勤保障专项经费的预算和使用管理等工作，预算25万元。</w:t>
            </w:r>
          </w:p>
        </w:tc>
        <w:tc>
          <w:tcPr>
            <w:tcW w:w="3402" w:type="dxa"/>
            <w:gridSpan w:val="7"/>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全年支出25万元，保障机关公务活动正常运行。</w:t>
            </w:r>
          </w:p>
        </w:tc>
      </w:tr>
      <w:tr w:rsidR="0078229B">
        <w:trPr>
          <w:trHeight w:hRule="exact" w:val="533"/>
          <w:jc w:val="center"/>
        </w:trPr>
        <w:tc>
          <w:tcPr>
            <w:tcW w:w="588"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绩</w:t>
            </w:r>
            <w:r>
              <w:rPr>
                <w:rFonts w:ascii="宋体" w:hAnsi="宋体" w:cs="宋体" w:hint="eastAsia"/>
                <w:kern w:val="0"/>
                <w:sz w:val="18"/>
                <w:szCs w:val="18"/>
              </w:rPr>
              <w:br/>
              <w:t>效</w:t>
            </w:r>
            <w:r>
              <w:rPr>
                <w:rFonts w:ascii="宋体" w:hAnsi="宋体" w:cs="宋体" w:hint="eastAsia"/>
                <w:kern w:val="0"/>
                <w:sz w:val="18"/>
                <w:szCs w:val="18"/>
              </w:rPr>
              <w:br/>
              <w:t>指</w:t>
            </w:r>
            <w:r>
              <w:rPr>
                <w:rFonts w:ascii="宋体" w:hAnsi="宋体" w:cs="宋体" w:hint="eastAsia"/>
                <w:kern w:val="0"/>
                <w:sz w:val="18"/>
                <w:szCs w:val="18"/>
              </w:rPr>
              <w:br/>
              <w:t>标</w:t>
            </w:r>
          </w:p>
        </w:tc>
        <w:tc>
          <w:tcPr>
            <w:tcW w:w="98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一级指标</w:t>
            </w:r>
          </w:p>
        </w:tc>
        <w:tc>
          <w:tcPr>
            <w:tcW w:w="1112"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二级指标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三级指标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年度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指标值</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实际</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完成值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分值</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得分</w:t>
            </w:r>
          </w:p>
        </w:tc>
        <w:tc>
          <w:tcPr>
            <w:tcW w:w="1417" w:type="dxa"/>
            <w:gridSpan w:val="2"/>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偏差原因分析及改进措施</w:t>
            </w: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指标1：购买数量</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指标1：合格率</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指标1：执行时间</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2019年度</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指标1：总成本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37.8万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37.8万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指标2：车辆成本</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37.8万</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37.8万</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left"/>
              <w:rPr>
                <w:rFonts w:ascii="宋体" w:hAnsi="宋体" w:cs="宋体"/>
                <w:color w:val="000000"/>
                <w:kern w:val="0"/>
                <w:sz w:val="18"/>
                <w:szCs w:val="18"/>
              </w:rPr>
            </w:pP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经济效益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社会效益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指标1：保障机关公务活动正常运行</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生态效益</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指标1：执行年度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≥1年</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15</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val="restart"/>
            <w:tcBorders>
              <w:top w:val="nil"/>
              <w:left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满意度</w:t>
            </w:r>
          </w:p>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指标1：满意度</w:t>
            </w:r>
          </w:p>
        </w:tc>
        <w:tc>
          <w:tcPr>
            <w:tcW w:w="850"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851" w:type="dxa"/>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≧95%</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kern w:val="0"/>
                <w:sz w:val="18"/>
                <w:szCs w:val="18"/>
              </w:rPr>
            </w:pPr>
            <w:r>
              <w:rPr>
                <w:rFonts w:ascii="宋体" w:hAnsi="宋体" w:cs="宋体" w:hint="eastAsia"/>
                <w:kern w:val="0"/>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指标2：</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980" w:type="dxa"/>
            <w:vMerge/>
            <w:tcBorders>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112" w:type="dxa"/>
            <w:vMerge/>
            <w:tcBorders>
              <w:top w:val="nil"/>
              <w:left w:val="single" w:sz="4" w:space="0" w:color="auto"/>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78229B" w:rsidRDefault="00815069">
            <w:pPr>
              <w:widowControl/>
              <w:spacing w:line="240" w:lineRule="exact"/>
              <w:jc w:val="left"/>
              <w:rPr>
                <w:rFonts w:ascii="宋体" w:hAnsi="宋体" w:cs="宋体"/>
                <w:color w:val="000000"/>
                <w:kern w:val="0"/>
                <w:sz w:val="18"/>
                <w:szCs w:val="18"/>
              </w:rPr>
            </w:pPr>
            <w:r>
              <w:rPr>
                <w:rFonts w:ascii="宋体" w:hAnsi="宋体" w:cs="宋体" w:hint="eastAsia"/>
                <w:color w:val="000000"/>
                <w:kern w:val="0"/>
                <w:sz w:val="18"/>
                <w:szCs w:val="18"/>
              </w:rPr>
              <w:t>……</w:t>
            </w:r>
          </w:p>
        </w:tc>
        <w:tc>
          <w:tcPr>
            <w:tcW w:w="850"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851" w:type="dxa"/>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567" w:type="dxa"/>
            <w:gridSpan w:val="2"/>
            <w:tcBorders>
              <w:top w:val="nil"/>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r w:rsidR="0078229B">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总分</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8"/>
                <w:szCs w:val="18"/>
              </w:rPr>
              <w:t>100</w:t>
            </w:r>
          </w:p>
        </w:tc>
        <w:tc>
          <w:tcPr>
            <w:tcW w:w="567" w:type="dxa"/>
            <w:gridSpan w:val="2"/>
            <w:tcBorders>
              <w:top w:val="nil"/>
              <w:left w:val="nil"/>
              <w:bottom w:val="single" w:sz="4" w:space="0" w:color="auto"/>
              <w:right w:val="single" w:sz="4" w:space="0" w:color="auto"/>
            </w:tcBorders>
            <w:vAlign w:val="center"/>
          </w:tcPr>
          <w:p w:rsidR="0078229B" w:rsidRDefault="00815069">
            <w:pPr>
              <w:widowControl/>
              <w:spacing w:line="240" w:lineRule="exact"/>
              <w:jc w:val="center"/>
              <w:rPr>
                <w:rFonts w:ascii="宋体" w:hAnsi="宋体" w:cs="宋体"/>
                <w:color w:val="000000"/>
                <w:kern w:val="0"/>
                <w:sz w:val="18"/>
                <w:szCs w:val="18"/>
              </w:rPr>
            </w:pPr>
            <w:r>
              <w:rPr>
                <w:rFonts w:ascii="宋体" w:hAnsi="宋体" w:cs="宋体" w:hint="eastAsia"/>
                <w:color w:val="000000"/>
                <w:kern w:val="0"/>
                <w:sz w:val="16"/>
                <w:szCs w:val="16"/>
              </w:rPr>
              <w:t>100</w:t>
            </w:r>
          </w:p>
        </w:tc>
        <w:tc>
          <w:tcPr>
            <w:tcW w:w="1417" w:type="dxa"/>
            <w:gridSpan w:val="2"/>
            <w:tcBorders>
              <w:top w:val="single" w:sz="4" w:space="0" w:color="auto"/>
              <w:left w:val="nil"/>
              <w:bottom w:val="single" w:sz="4" w:space="0" w:color="auto"/>
              <w:right w:val="single" w:sz="4" w:space="0" w:color="auto"/>
            </w:tcBorders>
            <w:vAlign w:val="center"/>
          </w:tcPr>
          <w:p w:rsidR="0078229B" w:rsidRDefault="0078229B">
            <w:pPr>
              <w:widowControl/>
              <w:spacing w:line="240" w:lineRule="exact"/>
              <w:jc w:val="center"/>
              <w:rPr>
                <w:rFonts w:ascii="宋体" w:hAnsi="宋体" w:cs="宋体"/>
                <w:kern w:val="0"/>
                <w:sz w:val="18"/>
                <w:szCs w:val="18"/>
              </w:rPr>
            </w:pPr>
          </w:p>
        </w:tc>
      </w:tr>
    </w:tbl>
    <w:p w:rsidR="0078229B" w:rsidRDefault="00815069">
      <w:pPr>
        <w:pStyle w:val="a6"/>
        <w:spacing w:line="560" w:lineRule="exact"/>
        <w:ind w:firstLineChars="200" w:firstLine="640"/>
        <w:rPr>
          <w:rFonts w:ascii="黑体" w:eastAsia="黑体" w:cs="仿宋_GB2312"/>
          <w:bCs/>
          <w:color w:val="000000"/>
          <w:sz w:val="32"/>
          <w:szCs w:val="32"/>
        </w:rPr>
        <w:sectPr w:rsidR="0078229B">
          <w:pgSz w:w="11906" w:h="16838"/>
          <w:pgMar w:top="1304" w:right="1418" w:bottom="1021" w:left="1701" w:header="709" w:footer="709" w:gutter="0"/>
          <w:cols w:space="720"/>
          <w:docGrid w:type="lines" w:linePitch="360"/>
        </w:sectPr>
      </w:pPr>
      <w:r>
        <w:rPr>
          <w:rFonts w:ascii="仿宋_GB2312" w:eastAsia="仿宋_GB2312" w:hint="eastAsia"/>
          <w:bCs/>
          <w:sz w:val="32"/>
          <w:szCs w:val="32"/>
        </w:rPr>
        <w:t>11、大型修缮项目绩效自评综述：根据年初设定的绩效目标，项目自评得分</w:t>
      </w:r>
      <w:r>
        <w:rPr>
          <w:rFonts w:ascii="仿宋_GB2312" w:eastAsia="仿宋_GB2312" w:hint="eastAsia"/>
          <w:sz w:val="32"/>
          <w:szCs w:val="32"/>
        </w:rPr>
        <w:t>98</w:t>
      </w:r>
      <w:r>
        <w:rPr>
          <w:rFonts w:ascii="仿宋_GB2312" w:eastAsia="仿宋_GB2312" w:hint="eastAsia"/>
          <w:bCs/>
          <w:sz w:val="32"/>
          <w:szCs w:val="32"/>
        </w:rPr>
        <w:t>分。项目全年预算数</w:t>
      </w:r>
      <w:r>
        <w:rPr>
          <w:rFonts w:ascii="仿宋_GB2312" w:eastAsia="仿宋_GB2312" w:hint="eastAsia"/>
          <w:sz w:val="32"/>
          <w:szCs w:val="32"/>
        </w:rPr>
        <w:t>0</w:t>
      </w:r>
      <w:r>
        <w:rPr>
          <w:rFonts w:ascii="仿宋_GB2312" w:eastAsia="仿宋_GB2312" w:hint="eastAsia"/>
          <w:bCs/>
          <w:sz w:val="32"/>
          <w:szCs w:val="32"/>
        </w:rPr>
        <w:t>万元，调整预算数427.69万元，执行数427.69万元，完成预算的</w:t>
      </w:r>
      <w:r>
        <w:rPr>
          <w:rFonts w:ascii="仿宋_GB2312" w:eastAsia="仿宋_GB2312" w:hint="eastAsia"/>
          <w:sz w:val="32"/>
          <w:szCs w:val="32"/>
        </w:rPr>
        <w:t>100</w:t>
      </w:r>
      <w:r>
        <w:rPr>
          <w:rFonts w:ascii="仿宋_GB2312" w:eastAsia="仿宋_GB2312" w:hint="eastAsia"/>
          <w:bCs/>
          <w:sz w:val="32"/>
          <w:szCs w:val="32"/>
        </w:rPr>
        <w:t>%。主要产出和效果：通过项目实施切实保障大院工程欠款清理顺利，取得了较好的社会效益。发现的问题及原因：部分项目工程款支出不能准确预算，未纳入年初预算</w:t>
      </w:r>
      <w:r>
        <w:rPr>
          <w:rFonts w:ascii="仿宋_GB2312" w:eastAsia="仿宋_GB2312" w:hAnsi="仿宋_GB2312" w:cs="仿宋_GB2312" w:hint="eastAsia"/>
          <w:kern w:val="2"/>
          <w:sz w:val="32"/>
          <w:szCs w:val="32"/>
        </w:rPr>
        <w:t>。下一步改进措施：督促相关业务科室合理预算及时报账，保证项目资金纳入年初预算并按进度支出。</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3"/>
        <w:gridCol w:w="365"/>
        <w:gridCol w:w="384"/>
        <w:gridCol w:w="385"/>
        <w:gridCol w:w="817"/>
        <w:gridCol w:w="506"/>
        <w:gridCol w:w="366"/>
        <w:gridCol w:w="400"/>
        <w:gridCol w:w="400"/>
        <w:gridCol w:w="450"/>
        <w:gridCol w:w="2817"/>
        <w:gridCol w:w="4150"/>
        <w:gridCol w:w="3050"/>
      </w:tblGrid>
      <w:tr w:rsidR="0078229B">
        <w:trPr>
          <w:trHeight w:val="503"/>
        </w:trPr>
        <w:tc>
          <w:tcPr>
            <w:tcW w:w="14463" w:type="dxa"/>
            <w:gridSpan w:val="13"/>
            <w:vAlign w:val="center"/>
          </w:tcPr>
          <w:p w:rsidR="0078229B" w:rsidRDefault="00815069">
            <w:pPr>
              <w:spacing w:line="0" w:lineRule="atLeast"/>
              <w:jc w:val="center"/>
              <w:rPr>
                <w:rFonts w:eastAsia="Times New Roman"/>
                <w:sz w:val="15"/>
                <w:szCs w:val="20"/>
              </w:rPr>
            </w:pPr>
            <w:r>
              <w:rPr>
                <w:rFonts w:eastAsia="Times New Roman" w:hint="eastAsia"/>
                <w:sz w:val="15"/>
                <w:szCs w:val="20"/>
              </w:rPr>
              <w:t>2019年机关事务服务中心大型修缮项目专项资金评价指标表</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一级</w:t>
            </w:r>
          </w:p>
        </w:tc>
        <w:tc>
          <w:tcPr>
            <w:tcW w:w="36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二级</w:t>
            </w:r>
          </w:p>
        </w:tc>
        <w:tc>
          <w:tcPr>
            <w:tcW w:w="38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817"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三级指标</w:t>
            </w:r>
          </w:p>
        </w:tc>
        <w:tc>
          <w:tcPr>
            <w:tcW w:w="506" w:type="dxa"/>
            <w:vAlign w:val="center"/>
          </w:tcPr>
          <w:p w:rsidR="0078229B" w:rsidRDefault="00815069">
            <w:pPr>
              <w:spacing w:line="0" w:lineRule="atLeast"/>
              <w:jc w:val="center"/>
              <w:rPr>
                <w:rFonts w:ascii="宋体" w:hAnsi="宋体" w:cs="宋体"/>
                <w:b/>
                <w:bCs/>
                <w:color w:val="000000"/>
                <w:sz w:val="15"/>
                <w:szCs w:val="20"/>
              </w:rPr>
            </w:pPr>
            <w:proofErr w:type="gramStart"/>
            <w:r>
              <w:rPr>
                <w:rFonts w:ascii="宋体" w:hAnsi="宋体" w:cs="宋体" w:hint="eastAsia"/>
                <w:b/>
                <w:bCs/>
                <w:color w:val="000000"/>
                <w:sz w:val="15"/>
                <w:szCs w:val="20"/>
              </w:rPr>
              <w:t>赋分</w:t>
            </w:r>
            <w:proofErr w:type="gramEnd"/>
          </w:p>
        </w:tc>
        <w:tc>
          <w:tcPr>
            <w:tcW w:w="366"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计划情况</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扣分原因</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得分比例</w:t>
            </w:r>
          </w:p>
        </w:tc>
        <w:tc>
          <w:tcPr>
            <w:tcW w:w="45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w:t>
            </w:r>
          </w:p>
        </w:tc>
        <w:tc>
          <w:tcPr>
            <w:tcW w:w="2817"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评分标准</w:t>
            </w:r>
          </w:p>
        </w:tc>
        <w:tc>
          <w:tcPr>
            <w:tcW w:w="41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指标说明及评分依据</w:t>
            </w:r>
          </w:p>
        </w:tc>
        <w:tc>
          <w:tcPr>
            <w:tcW w:w="30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指标解释</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65" w:type="dxa"/>
            <w:vAlign w:val="center"/>
          </w:tcPr>
          <w:p w:rsidR="0078229B" w:rsidRDefault="0078229B">
            <w:pPr>
              <w:spacing w:line="0" w:lineRule="atLeast"/>
              <w:jc w:val="center"/>
              <w:rPr>
                <w:rFonts w:eastAsia="等线"/>
                <w:b/>
                <w:bCs/>
                <w:color w:val="000000"/>
                <w:sz w:val="15"/>
                <w:szCs w:val="20"/>
              </w:rPr>
            </w:pP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85" w:type="dxa"/>
            <w:vAlign w:val="center"/>
          </w:tcPr>
          <w:p w:rsidR="0078229B" w:rsidRDefault="0078229B">
            <w:pPr>
              <w:spacing w:line="0" w:lineRule="atLeast"/>
              <w:jc w:val="center"/>
              <w:rPr>
                <w:rFonts w:eastAsia="等线"/>
                <w:b/>
                <w:bCs/>
                <w:color w:val="000000"/>
                <w:sz w:val="15"/>
                <w:szCs w:val="20"/>
              </w:rPr>
            </w:pPr>
          </w:p>
        </w:tc>
        <w:tc>
          <w:tcPr>
            <w:tcW w:w="817" w:type="dxa"/>
            <w:vAlign w:val="center"/>
          </w:tcPr>
          <w:p w:rsidR="0078229B" w:rsidRDefault="0078229B">
            <w:pPr>
              <w:spacing w:line="0" w:lineRule="atLeast"/>
              <w:jc w:val="center"/>
              <w:rPr>
                <w:rFonts w:eastAsia="等线"/>
                <w:b/>
                <w:bCs/>
                <w:color w:val="000000"/>
                <w:sz w:val="15"/>
                <w:szCs w:val="20"/>
              </w:rPr>
            </w:pPr>
          </w:p>
        </w:tc>
        <w:tc>
          <w:tcPr>
            <w:tcW w:w="506" w:type="dxa"/>
            <w:vAlign w:val="center"/>
          </w:tcPr>
          <w:p w:rsidR="0078229B" w:rsidRDefault="0078229B">
            <w:pPr>
              <w:spacing w:line="0" w:lineRule="atLeast"/>
              <w:jc w:val="center"/>
              <w:rPr>
                <w:rFonts w:eastAsia="等线"/>
                <w:b/>
                <w:bCs/>
                <w:color w:val="000000"/>
                <w:sz w:val="15"/>
                <w:szCs w:val="20"/>
              </w:rPr>
            </w:pPr>
          </w:p>
        </w:tc>
        <w:tc>
          <w:tcPr>
            <w:tcW w:w="366"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50" w:type="dxa"/>
            <w:vAlign w:val="center"/>
          </w:tcPr>
          <w:p w:rsidR="0078229B" w:rsidRDefault="0078229B">
            <w:pPr>
              <w:spacing w:line="0" w:lineRule="atLeast"/>
              <w:jc w:val="center"/>
              <w:rPr>
                <w:rFonts w:ascii="宋体" w:hAnsi="宋体" w:cs="宋体"/>
                <w:b/>
                <w:bCs/>
                <w:sz w:val="15"/>
                <w:szCs w:val="16"/>
              </w:rPr>
            </w:pPr>
          </w:p>
        </w:tc>
        <w:tc>
          <w:tcPr>
            <w:tcW w:w="2817" w:type="dxa"/>
            <w:vAlign w:val="center"/>
          </w:tcPr>
          <w:p w:rsidR="0078229B" w:rsidRDefault="0078229B">
            <w:pPr>
              <w:spacing w:line="0" w:lineRule="atLeast"/>
              <w:jc w:val="center"/>
              <w:rPr>
                <w:rFonts w:ascii="宋体" w:hAnsi="宋体" w:cs="宋体"/>
                <w:b/>
                <w:bCs/>
                <w:sz w:val="15"/>
              </w:rPr>
            </w:pPr>
          </w:p>
        </w:tc>
        <w:tc>
          <w:tcPr>
            <w:tcW w:w="4150" w:type="dxa"/>
            <w:vAlign w:val="center"/>
          </w:tcPr>
          <w:p w:rsidR="0078229B" w:rsidRDefault="0078229B">
            <w:pPr>
              <w:spacing w:line="0" w:lineRule="atLeast"/>
              <w:jc w:val="center"/>
              <w:rPr>
                <w:rFonts w:ascii="宋体" w:hAnsi="宋体" w:cs="宋体"/>
                <w:b/>
                <w:bCs/>
                <w:sz w:val="15"/>
              </w:rPr>
            </w:pPr>
          </w:p>
        </w:tc>
        <w:tc>
          <w:tcPr>
            <w:tcW w:w="3050" w:type="dxa"/>
            <w:vAlign w:val="center"/>
          </w:tcPr>
          <w:p w:rsidR="0078229B" w:rsidRDefault="0078229B">
            <w:pPr>
              <w:spacing w:line="0" w:lineRule="atLeast"/>
              <w:jc w:val="center"/>
              <w:rPr>
                <w:rFonts w:ascii="宋体" w:hAnsi="宋体" w:cs="宋体"/>
                <w:b/>
                <w:bCs/>
                <w:sz w:val="15"/>
              </w:rPr>
            </w:pPr>
          </w:p>
        </w:tc>
      </w:tr>
      <w:tr w:rsidR="0078229B">
        <w:trPr>
          <w:trHeight w:val="75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投</w:t>
            </w:r>
            <w:r>
              <w:rPr>
                <w:rFonts w:eastAsia="等线"/>
                <w:color w:val="000000"/>
                <w:sz w:val="15"/>
                <w:szCs w:val="18"/>
              </w:rPr>
              <w:t>  </w:t>
            </w:r>
            <w:r>
              <w:rPr>
                <w:rFonts w:eastAsia="等线"/>
                <w:color w:val="000000"/>
                <w:sz w:val="15"/>
                <w:szCs w:val="18"/>
              </w:rPr>
              <w:t>入</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项目立项</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12</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项目立项规范性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该指标根据指标说明项，缺少任一项扣减本指标分值的33%，哪项不完整或不规范在33%以内适度扣分。扣完为止。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评价要点：①项目是否按照规定的程序申请设立；②所提交的文件、材料是否符合相关要求；③事前是否已经过必要的可行性研究、专家论证、风险评估、集体决策等。</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项目的申请、设立过程是否符合相关要求，用以反映和考核项目立项的规范情况。</w:t>
            </w:r>
          </w:p>
        </w:tc>
      </w:tr>
      <w:tr w:rsidR="0078229B">
        <w:trPr>
          <w:trHeight w:val="96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绩效目标合理性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符合国家相关法律法规、国民经济发展规划和党委政府决策；②是否与项目实施单位或委托单位职责密切相关；③项目是否为促进事业发展所必需；④项目预期产出效益和效果是否符合正常的业绩水平。</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项目所设定的绩效目标是否依据充分，是否符合客观实际，用以反映和考核项目绩效目标与项目实施的相符情况。</w:t>
            </w:r>
          </w:p>
        </w:tc>
      </w:tr>
      <w:tr w:rsidR="0078229B">
        <w:trPr>
          <w:trHeight w:val="101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绩效指标明确性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①是否将项目绩效目标细化分解为具体的绩效指标；</w:t>
            </w:r>
            <w:r>
              <w:rPr>
                <w:rFonts w:ascii="宋体" w:hAnsi="宋体" w:cs="宋体" w:hint="eastAsia"/>
                <w:sz w:val="15"/>
                <w:szCs w:val="20"/>
              </w:rPr>
              <w:br/>
              <w:t>②是否通过清晰、可衡量的指标</w:t>
            </w:r>
            <w:proofErr w:type="gramStart"/>
            <w:r>
              <w:rPr>
                <w:rFonts w:ascii="宋体" w:hAnsi="宋体" w:cs="宋体" w:hint="eastAsia"/>
                <w:sz w:val="15"/>
                <w:szCs w:val="20"/>
              </w:rPr>
              <w:t>值予以</w:t>
            </w:r>
            <w:proofErr w:type="gramEnd"/>
            <w:r>
              <w:rPr>
                <w:rFonts w:ascii="宋体" w:hAnsi="宋体" w:cs="宋体" w:hint="eastAsia"/>
                <w:sz w:val="15"/>
                <w:szCs w:val="20"/>
              </w:rPr>
              <w:t>体现；</w:t>
            </w:r>
            <w:r>
              <w:rPr>
                <w:rFonts w:ascii="宋体" w:hAnsi="宋体" w:cs="宋体" w:hint="eastAsia"/>
                <w:sz w:val="15"/>
                <w:szCs w:val="20"/>
              </w:rPr>
              <w:br/>
              <w:t>③是否与项目年度任务数或计划数相对应；</w:t>
            </w:r>
            <w:r>
              <w:rPr>
                <w:rFonts w:ascii="宋体" w:hAnsi="宋体" w:cs="宋体" w:hint="eastAsia"/>
                <w:sz w:val="15"/>
                <w:szCs w:val="20"/>
              </w:rPr>
              <w:br/>
              <w:t>④是否与预算确定的项目投资额或资金量相匹配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依据绩效目标设定的绩效指标是否清晰、细化、可衡量等，用以反映和考核项目绩效目标的</w:t>
            </w:r>
            <w:proofErr w:type="gramStart"/>
            <w:r>
              <w:rPr>
                <w:rFonts w:ascii="宋体" w:hAnsi="宋体" w:cs="宋体" w:hint="eastAsia"/>
                <w:sz w:val="15"/>
                <w:szCs w:val="20"/>
              </w:rPr>
              <w:t>明细化</w:t>
            </w:r>
            <w:proofErr w:type="gramEnd"/>
            <w:r>
              <w:rPr>
                <w:rFonts w:ascii="宋体" w:hAnsi="宋体" w:cs="宋体" w:hint="eastAsia"/>
                <w:sz w:val="15"/>
                <w:szCs w:val="20"/>
              </w:rPr>
              <w:t>情况</w:t>
            </w:r>
          </w:p>
        </w:tc>
      </w:tr>
      <w:tr w:rsidR="0078229B">
        <w:trPr>
          <w:trHeight w:val="79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资金分配</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分配办法</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①是否将有明确的资金分配办法；②分配因素是否全面、合理；③分配范围是否与公共责任匹配；④分配标准是否清晰、合理。</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是否根据需要制定相关资金管理办法，并在管理办法中明确资金分配办法；资金分配因素是否全面、合理，是否匹配公共责任</w:t>
            </w:r>
          </w:p>
        </w:tc>
      </w:tr>
      <w:tr w:rsidR="0078229B">
        <w:trPr>
          <w:trHeight w:val="9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分配结果</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该指标根据指标说明项，任一项不符扣减本指标分值的33%，哪项不完全相符在33%</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评价要点：①分配结果是否合理；②分配结果是否差异化公平；③分配结果是否与分配办法匹配。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资金分配是否符合相关管理办法；分配结果是否合理、差异化公平、</w:t>
            </w:r>
          </w:p>
        </w:tc>
      </w:tr>
      <w:tr w:rsidR="0078229B">
        <w:trPr>
          <w:trHeight w:val="8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资金落实</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资金到位率=（实际到位资金/计划投入资金）×100%。</w:t>
            </w:r>
            <w:r>
              <w:rPr>
                <w:rFonts w:ascii="宋体" w:hAnsi="宋体" w:cs="宋体" w:hint="eastAsia"/>
                <w:sz w:val="15"/>
                <w:szCs w:val="20"/>
              </w:rPr>
              <w:br/>
              <w:t>实际到位资金：一定时期（本年度或项目期）内实际落实到具体项目的资金。计划投入资金：一定时期（本年度或项目期）内计划投入到具体项目的资金。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实际到位资金与计划投入资金的比率，用以反映和考核资金落实情况对项目实施的总体保障程度。</w:t>
            </w:r>
          </w:p>
        </w:tc>
      </w:tr>
      <w:tr w:rsidR="0078229B">
        <w:trPr>
          <w:trHeight w:val="88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资金到位及时率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得分=本指标分值×资金到位及时率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到位及时率=（及时到位资金/应到位资金）×100%。及时到位资金：截至规定时点实际落实到具体项目的资金</w:t>
            </w:r>
            <w:r>
              <w:rPr>
                <w:rFonts w:ascii="宋体" w:hAnsi="宋体" w:cs="宋体" w:hint="eastAsia"/>
                <w:sz w:val="15"/>
                <w:szCs w:val="20"/>
              </w:rPr>
              <w:br/>
              <w:t>。应到位资金：按照合同或项目进度要求截至规定时点应落实到具体项目的资金。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及时到位资金与应到位资金的比率，用以反映和考核项目资金落实的及时性程度。</w:t>
            </w:r>
          </w:p>
        </w:tc>
      </w:tr>
      <w:tr w:rsidR="0078229B">
        <w:trPr>
          <w:trHeight w:val="635"/>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过</w:t>
            </w:r>
            <w:r>
              <w:rPr>
                <w:rFonts w:eastAsia="等线"/>
                <w:color w:val="000000"/>
                <w:sz w:val="15"/>
                <w:szCs w:val="18"/>
              </w:rPr>
              <w:t>  </w:t>
            </w:r>
            <w:r>
              <w:rPr>
                <w:rFonts w:eastAsia="等线"/>
                <w:color w:val="000000"/>
                <w:sz w:val="15"/>
                <w:szCs w:val="18"/>
              </w:rPr>
              <w:t>程</w:t>
            </w:r>
          </w:p>
        </w:tc>
        <w:tc>
          <w:tcPr>
            <w:tcW w:w="365"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业务管理</w:t>
            </w: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制度健全</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评价要点：①是否已制定或具有相应的业务管理制度；②业务管理制度是否合法、合</w:t>
            </w:r>
            <w:proofErr w:type="gramStart"/>
            <w:r>
              <w:rPr>
                <w:rFonts w:ascii="宋体" w:hAnsi="宋体" w:cs="宋体" w:hint="eastAsia"/>
                <w:sz w:val="15"/>
                <w:szCs w:val="20"/>
              </w:rPr>
              <w:t>规</w:t>
            </w:r>
            <w:proofErr w:type="gramEnd"/>
            <w:r>
              <w:rPr>
                <w:rFonts w:ascii="宋体" w:hAnsi="宋体" w:cs="宋体" w:hint="eastAsia"/>
                <w:sz w:val="15"/>
                <w:szCs w:val="20"/>
              </w:rPr>
              <w:t>、完整</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项目实施单位的业务管理制度是否健全，用以反映和考核业务管理制度对项目顺利实施的保障情况。</w:t>
            </w:r>
          </w:p>
        </w:tc>
      </w:tr>
      <w:tr w:rsidR="0078229B">
        <w:trPr>
          <w:trHeight w:val="777"/>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restart"/>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财务管理</w:t>
            </w: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制度有效执行</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8</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8</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遵守相关法律法规和业务管理规定；②项目调整及支出调整手续是否完备；③项目合同书、验收报告、技术鉴定等资料是否齐全并及时归档；④项目实施的人员条件、场地设备、信息支撑等是否落实到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项目实施是否符合相关业务管理规定，用以反映和考核业务管理制度的有效执行情况。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项目质量可控性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①是否已制定或具有相应的项目质量要求或标准；</w:t>
            </w:r>
            <w:r>
              <w:rPr>
                <w:rFonts w:ascii="宋体" w:hAnsi="宋体" w:cs="宋体" w:hint="eastAsia"/>
                <w:sz w:val="15"/>
                <w:szCs w:val="20"/>
              </w:rPr>
              <w:br/>
              <w:t>②是否采取了相应的项目质量检查、验收等必需的控制</w:t>
            </w:r>
            <w:proofErr w:type="gramStart"/>
            <w:r>
              <w:rPr>
                <w:rFonts w:ascii="宋体" w:hAnsi="宋体" w:cs="宋体" w:hint="eastAsia"/>
                <w:sz w:val="15"/>
                <w:szCs w:val="20"/>
              </w:rPr>
              <w:t>措</w:t>
            </w:r>
            <w:proofErr w:type="gramEnd"/>
            <w:r>
              <w:rPr>
                <w:rFonts w:ascii="宋体" w:hAnsi="宋体" w:cs="宋体" w:hint="eastAsia"/>
                <w:sz w:val="15"/>
                <w:szCs w:val="20"/>
              </w:rPr>
              <w:br/>
              <w:t>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项目实施单位是否为达到项目质量要求而采取了必需的措施,用以反映和考核项目实施单位对项目质量的控制情况。</w:t>
            </w:r>
          </w:p>
        </w:tc>
      </w:tr>
      <w:tr w:rsidR="0078229B">
        <w:trPr>
          <w:trHeight w:val="72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财务制度健全性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①是否已制定或具有相应的项目资金管理办法；</w:t>
            </w:r>
            <w:r>
              <w:rPr>
                <w:rFonts w:ascii="宋体" w:hAnsi="宋体" w:cs="宋体" w:hint="eastAsia"/>
                <w:sz w:val="15"/>
                <w:szCs w:val="20"/>
              </w:rPr>
              <w:br/>
              <w:t>②项目资金管理办法是否符合相关财务会计制度的规定。</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项目实施单位的财务制度是否健全，用以反映和考核财务管理制度对资金规范、安全运行的保障情况</w:t>
            </w:r>
          </w:p>
        </w:tc>
      </w:tr>
      <w:tr w:rsidR="0078229B">
        <w:trPr>
          <w:trHeight w:val="12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资金使用合</w:t>
            </w:r>
            <w:proofErr w:type="gramStart"/>
            <w:r>
              <w:rPr>
                <w:rFonts w:ascii="宋体" w:hAnsi="宋体" w:cs="宋体" w:hint="eastAsia"/>
                <w:sz w:val="15"/>
                <w:szCs w:val="20"/>
              </w:rPr>
              <w:t>规</w:t>
            </w:r>
            <w:proofErr w:type="gramEnd"/>
            <w:r>
              <w:rPr>
                <w:rFonts w:ascii="宋体" w:hAnsi="宋体" w:cs="宋体" w:hint="eastAsia"/>
                <w:sz w:val="15"/>
                <w:szCs w:val="20"/>
              </w:rPr>
              <w:t>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该指标根据指标说明项，任一项不符扣减本指标分值的20%，哪项不完全相符在20%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适度扣分。扣完为止。资金使用规范，无违规，满分。违规资金比例在20%以下时，酌情扣减30%--60%分值。违规资金比例在20%以上，不得分。</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符合国家财经法规和财务管理制度以及有关专项资金管理办法的规定；②资金的拨付是否有完整的审批程序和手续；③项目的重大开支是否经过评估认证；④是否符合项目预算批复或合同规定的用途；⑤是否存在截留、挤占、挪用、虚列支出等情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项目资金使用是否符合相关的财务管理制度规定，用以反映和考核项目资金的规范运行情况。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财务监控有效性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①是否已制定或具有相应的监控机制；</w:t>
            </w:r>
            <w:r>
              <w:rPr>
                <w:rFonts w:ascii="宋体" w:hAnsi="宋体" w:cs="宋体" w:hint="eastAsia"/>
                <w:sz w:val="15"/>
                <w:szCs w:val="20"/>
              </w:rPr>
              <w:br/>
              <w:t>②是否采取了相应的财务检查等必要的监控措施或手段。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项目实施单位是否为保障资金的安</w:t>
            </w:r>
            <w:r>
              <w:rPr>
                <w:rFonts w:ascii="宋体" w:hAnsi="宋体" w:cs="宋体" w:hint="eastAsia"/>
                <w:sz w:val="15"/>
                <w:szCs w:val="20"/>
              </w:rPr>
              <w:br/>
              <w:t>全、规范运行而采取了必要的监控</w:t>
            </w:r>
            <w:r>
              <w:rPr>
                <w:rFonts w:ascii="宋体" w:hAnsi="宋体" w:cs="宋体" w:hint="eastAsia"/>
                <w:sz w:val="15"/>
                <w:szCs w:val="20"/>
              </w:rPr>
              <w:br/>
              <w:t>措施，用以反映和考核项目实施单</w:t>
            </w:r>
            <w:r>
              <w:rPr>
                <w:rFonts w:ascii="宋体" w:hAnsi="宋体" w:cs="宋体" w:hint="eastAsia"/>
                <w:sz w:val="15"/>
                <w:szCs w:val="20"/>
              </w:rPr>
              <w:br/>
              <w:t>位对资金运行的控制情况。</w:t>
            </w:r>
          </w:p>
        </w:tc>
      </w:tr>
      <w:tr w:rsidR="0078229B">
        <w:trPr>
          <w:trHeight w:val="695"/>
        </w:trPr>
        <w:tc>
          <w:tcPr>
            <w:tcW w:w="1507" w:type="dxa"/>
            <w:gridSpan w:val="4"/>
            <w:vAlign w:val="center"/>
          </w:tcPr>
          <w:p w:rsidR="0078229B" w:rsidRDefault="0078229B">
            <w:pPr>
              <w:spacing w:line="0" w:lineRule="atLeast"/>
              <w:jc w:val="center"/>
              <w:rPr>
                <w:rFonts w:eastAsia="等线"/>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资金和资产使用率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6</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6</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得分=本指标分值×资金使用率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资金使用率=（实际支付资金/已到位资金）×100%。实际支付资金：截至规定时点实际已支付出的资金。已到位资金：截至规定时点已拨付到位的资金。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实际支付资金与实际到位资金的比率，用以反映和考核资金支付情况，反映资金效率。</w:t>
            </w:r>
          </w:p>
        </w:tc>
      </w:tr>
      <w:tr w:rsidR="0078229B">
        <w:trPr>
          <w:trHeight w:val="72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效果</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40</w:t>
            </w:r>
          </w:p>
        </w:tc>
        <w:tc>
          <w:tcPr>
            <w:tcW w:w="384" w:type="dxa"/>
            <w:vMerge w:val="restart"/>
            <w:vAlign w:val="center"/>
          </w:tcPr>
          <w:p w:rsidR="0078229B" w:rsidRDefault="0078229B">
            <w:pPr>
              <w:spacing w:line="0" w:lineRule="atLeast"/>
              <w:jc w:val="center"/>
              <w:rPr>
                <w:rFonts w:ascii="宋体" w:hAnsi="宋体" w:cs="宋体"/>
                <w:color w:val="000000"/>
                <w:sz w:val="15"/>
                <w:szCs w:val="18"/>
              </w:rPr>
            </w:pP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40</w:t>
            </w: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社会效益</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20</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20</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达到预期效益90%以上，满分。达到预期效益的80%-89%，扣减10%分值。达到预期效益的70%-79%，扣减20%分值。达到预期效益70%以下，扣减50%分值。</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必须考虑的共性要素，可根据项目实际并结合绩效目标设立情况有选择的进行设置，并将其细化为相应的个性化指标。</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项目实施对社会发展所带来的直接或间接影响情况。</w:t>
            </w:r>
          </w:p>
        </w:tc>
      </w:tr>
      <w:tr w:rsidR="0078229B">
        <w:trPr>
          <w:trHeight w:val="8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可持续影响</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7</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7</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优，满分。良，扣减20%分值。一般，扣减30%分值。差，不得分。</w:t>
            </w:r>
          </w:p>
        </w:tc>
        <w:tc>
          <w:tcPr>
            <w:tcW w:w="4150" w:type="dxa"/>
            <w:vAlign w:val="center"/>
          </w:tcPr>
          <w:p w:rsidR="0078229B" w:rsidRDefault="0078229B">
            <w:pPr>
              <w:spacing w:line="0" w:lineRule="atLeast"/>
              <w:jc w:val="center"/>
              <w:rPr>
                <w:rFonts w:ascii="宋体" w:hAnsi="宋体" w:cs="宋体"/>
                <w:sz w:val="15"/>
                <w:szCs w:val="20"/>
              </w:rPr>
            </w:pP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项目后续运行及成效发挥的可持续影响情况。后续政策、资金、人员、机构、措施、意愿、可替代等影响项目持续运行发展的因素分析</w:t>
            </w:r>
          </w:p>
        </w:tc>
      </w:tr>
      <w:tr w:rsidR="0078229B">
        <w:trPr>
          <w:trHeight w:val="686"/>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社会公众或服务对象满意度</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13</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13</w:t>
            </w:r>
          </w:p>
        </w:tc>
        <w:tc>
          <w:tcPr>
            <w:tcW w:w="2817" w:type="dxa"/>
            <w:vAlign w:val="center"/>
          </w:tcPr>
          <w:p w:rsidR="0078229B" w:rsidRDefault="0078229B">
            <w:pPr>
              <w:spacing w:line="0" w:lineRule="atLeast"/>
              <w:jc w:val="center"/>
              <w:rPr>
                <w:rFonts w:ascii="宋体" w:hAnsi="宋体" w:cs="宋体"/>
                <w:sz w:val="15"/>
                <w:szCs w:val="20"/>
              </w:rPr>
            </w:pP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社会公众或服务对象是指因该项目实施而受到影响的部门（单位）、群体或个人。一般采取社会调查的方式。</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社会公众或服务对象对项目实施效果的满意程度。</w:t>
            </w:r>
          </w:p>
        </w:tc>
      </w:tr>
      <w:tr w:rsidR="0078229B">
        <w:trPr>
          <w:trHeight w:val="270"/>
        </w:trPr>
        <w:tc>
          <w:tcPr>
            <w:tcW w:w="373"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合计</w:t>
            </w:r>
          </w:p>
        </w:tc>
        <w:tc>
          <w:tcPr>
            <w:tcW w:w="36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84" w:type="dxa"/>
            <w:vAlign w:val="center"/>
          </w:tcPr>
          <w:p w:rsidR="0078229B" w:rsidRDefault="0078229B">
            <w:pPr>
              <w:spacing w:line="0" w:lineRule="atLeast"/>
              <w:jc w:val="center"/>
              <w:rPr>
                <w:rFonts w:ascii="等线" w:eastAsia="等线" w:hAnsi="宋体" w:cs="宋体"/>
                <w:color w:val="000000"/>
                <w:sz w:val="15"/>
              </w:rPr>
            </w:pPr>
          </w:p>
        </w:tc>
        <w:tc>
          <w:tcPr>
            <w:tcW w:w="38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817" w:type="dxa"/>
            <w:vAlign w:val="center"/>
          </w:tcPr>
          <w:p w:rsidR="0078229B" w:rsidRDefault="0078229B">
            <w:pPr>
              <w:spacing w:line="0" w:lineRule="atLeast"/>
              <w:jc w:val="center"/>
              <w:rPr>
                <w:rFonts w:ascii="等线" w:eastAsia="等线" w:hAnsi="宋体" w:cs="宋体"/>
                <w:color w:val="000000"/>
                <w:sz w:val="15"/>
              </w:rPr>
            </w:pPr>
          </w:p>
        </w:tc>
        <w:tc>
          <w:tcPr>
            <w:tcW w:w="506"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98</w:t>
            </w:r>
          </w:p>
        </w:tc>
        <w:tc>
          <w:tcPr>
            <w:tcW w:w="2817" w:type="dxa"/>
            <w:vAlign w:val="center"/>
          </w:tcPr>
          <w:p w:rsidR="0078229B" w:rsidRDefault="0078229B">
            <w:pPr>
              <w:spacing w:line="0" w:lineRule="atLeast"/>
              <w:jc w:val="center"/>
              <w:rPr>
                <w:rFonts w:ascii="等线" w:eastAsia="等线" w:hAnsi="宋体" w:cs="宋体"/>
                <w:color w:val="000000"/>
                <w:sz w:val="15"/>
              </w:rPr>
            </w:pPr>
          </w:p>
        </w:tc>
        <w:tc>
          <w:tcPr>
            <w:tcW w:w="4150" w:type="dxa"/>
            <w:vAlign w:val="center"/>
          </w:tcPr>
          <w:p w:rsidR="0078229B" w:rsidRDefault="0078229B">
            <w:pPr>
              <w:spacing w:line="0" w:lineRule="atLeast"/>
              <w:jc w:val="center"/>
              <w:rPr>
                <w:rFonts w:ascii="等线" w:eastAsia="等线" w:hAnsi="宋体" w:cs="宋体"/>
                <w:color w:val="000000"/>
                <w:sz w:val="15"/>
              </w:rPr>
            </w:pPr>
          </w:p>
        </w:tc>
        <w:tc>
          <w:tcPr>
            <w:tcW w:w="3050" w:type="dxa"/>
            <w:vAlign w:val="center"/>
          </w:tcPr>
          <w:p w:rsidR="0078229B" w:rsidRDefault="0078229B">
            <w:pPr>
              <w:spacing w:line="0" w:lineRule="atLeast"/>
              <w:jc w:val="center"/>
              <w:rPr>
                <w:rFonts w:ascii="等线" w:eastAsia="等线" w:hAnsi="宋体" w:cs="宋体"/>
                <w:color w:val="000000"/>
                <w:sz w:val="15"/>
              </w:rPr>
            </w:pPr>
          </w:p>
        </w:tc>
      </w:tr>
    </w:tbl>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sectPr w:rsidR="0078229B">
          <w:pgSz w:w="16838" w:h="11906" w:orient="landscape"/>
          <w:pgMar w:top="1701" w:right="1304" w:bottom="1418" w:left="1021" w:header="709" w:footer="709" w:gutter="0"/>
          <w:cols w:space="720"/>
          <w:docGrid w:type="lines" w:linePitch="360"/>
        </w:sectPr>
      </w:pPr>
    </w:p>
    <w:p w:rsidR="0078229B" w:rsidRDefault="0078229B">
      <w:pPr>
        <w:pStyle w:val="a5"/>
      </w:pPr>
    </w:p>
    <w:p w:rsidR="0078229B" w:rsidRDefault="00815069">
      <w:pPr>
        <w:spacing w:line="580" w:lineRule="exact"/>
        <w:ind w:firstLine="640"/>
        <w:rPr>
          <w:rFonts w:ascii="黑体" w:eastAsia="黑体" w:cs="仿宋_GB2312"/>
          <w:bCs/>
          <w:color w:val="000000"/>
          <w:sz w:val="32"/>
          <w:szCs w:val="32"/>
        </w:rPr>
      </w:pPr>
      <w:r>
        <w:rPr>
          <w:rFonts w:ascii="仿宋_GB2312" w:eastAsia="仿宋_GB2312" w:hint="eastAsia"/>
          <w:bCs/>
          <w:sz w:val="32"/>
          <w:szCs w:val="32"/>
        </w:rPr>
        <w:t>11、后勤管理补助项目绩效自评综述：根据年初设定的绩效目标，项目自评得分</w:t>
      </w:r>
      <w:r>
        <w:rPr>
          <w:rFonts w:ascii="仿宋_GB2312" w:eastAsia="仿宋_GB2312" w:hint="eastAsia"/>
          <w:sz w:val="32"/>
          <w:szCs w:val="32"/>
        </w:rPr>
        <w:t>98</w:t>
      </w:r>
      <w:r>
        <w:rPr>
          <w:rFonts w:ascii="仿宋_GB2312" w:eastAsia="仿宋_GB2312" w:hint="eastAsia"/>
          <w:bCs/>
          <w:sz w:val="32"/>
          <w:szCs w:val="32"/>
        </w:rPr>
        <w:t>分。项目全年预算数</w:t>
      </w:r>
      <w:r>
        <w:rPr>
          <w:rFonts w:ascii="仿宋_GB2312" w:eastAsia="仿宋_GB2312" w:hint="eastAsia"/>
          <w:sz w:val="32"/>
          <w:szCs w:val="32"/>
        </w:rPr>
        <w:t>234</w:t>
      </w:r>
      <w:r>
        <w:rPr>
          <w:rFonts w:ascii="仿宋_GB2312" w:eastAsia="仿宋_GB2312" w:hint="eastAsia"/>
          <w:bCs/>
          <w:sz w:val="32"/>
          <w:szCs w:val="32"/>
        </w:rPr>
        <w:t>万元，执行数224万元，完成预算的</w:t>
      </w:r>
      <w:r>
        <w:rPr>
          <w:rFonts w:ascii="仿宋_GB2312" w:eastAsia="仿宋_GB2312" w:hint="eastAsia"/>
          <w:sz w:val="32"/>
          <w:szCs w:val="32"/>
        </w:rPr>
        <w:t>95.72</w:t>
      </w:r>
      <w:r>
        <w:rPr>
          <w:rFonts w:ascii="仿宋_GB2312" w:eastAsia="仿宋_GB2312" w:hint="eastAsia"/>
          <w:bCs/>
          <w:sz w:val="32"/>
          <w:szCs w:val="32"/>
        </w:rPr>
        <w:t>%。主要产出和效果：通过项目实施切实保障机关食堂就餐质量与服务。发现的问题及原因：食堂服务与职工期望尚有一定差距，需要进行调整、完善</w:t>
      </w:r>
      <w:r>
        <w:rPr>
          <w:rFonts w:ascii="仿宋_GB2312" w:eastAsia="仿宋_GB2312" w:hAnsi="仿宋_GB2312" w:cs="仿宋_GB2312" w:hint="eastAsia"/>
          <w:sz w:val="32"/>
          <w:szCs w:val="32"/>
        </w:rPr>
        <w:t>。下一步改进措施：单位要加大对相关部门的监督力度，督促其对后勤管理补助项目的监督，加强现场巡查频率，扩大巡查覆盖面，要求在提升服务水平持续度上下功夫。</w:t>
      </w: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sectPr w:rsidR="0078229B">
          <w:pgSz w:w="11906" w:h="16838"/>
          <w:pgMar w:top="1304" w:right="1418" w:bottom="1021" w:left="1701" w:header="709" w:footer="709" w:gutter="0"/>
          <w:cols w:space="720"/>
          <w:docGrid w:type="lines" w:linePitch="360"/>
        </w:sectPr>
      </w:pPr>
    </w:p>
    <w:p w:rsidR="0078229B" w:rsidRDefault="0078229B">
      <w:pPr>
        <w:pStyle w:val="a5"/>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3"/>
        <w:gridCol w:w="365"/>
        <w:gridCol w:w="384"/>
        <w:gridCol w:w="385"/>
        <w:gridCol w:w="817"/>
        <w:gridCol w:w="506"/>
        <w:gridCol w:w="366"/>
        <w:gridCol w:w="400"/>
        <w:gridCol w:w="400"/>
        <w:gridCol w:w="450"/>
        <w:gridCol w:w="2817"/>
        <w:gridCol w:w="4150"/>
        <w:gridCol w:w="3050"/>
      </w:tblGrid>
      <w:tr w:rsidR="0078229B">
        <w:trPr>
          <w:trHeight w:val="503"/>
        </w:trPr>
        <w:tc>
          <w:tcPr>
            <w:tcW w:w="14463" w:type="dxa"/>
            <w:gridSpan w:val="13"/>
            <w:vAlign w:val="center"/>
          </w:tcPr>
          <w:p w:rsidR="0078229B" w:rsidRDefault="00815069">
            <w:pPr>
              <w:spacing w:line="0" w:lineRule="atLeast"/>
              <w:jc w:val="center"/>
              <w:rPr>
                <w:rFonts w:eastAsia="Times New Roman"/>
                <w:sz w:val="15"/>
                <w:szCs w:val="20"/>
              </w:rPr>
            </w:pPr>
            <w:r>
              <w:rPr>
                <w:rFonts w:eastAsia="Times New Roman" w:hint="eastAsia"/>
                <w:sz w:val="15"/>
                <w:szCs w:val="20"/>
              </w:rPr>
              <w:t>2019年机关事务服务中心后勤管理补助项目专项资金评价指标表</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一级</w:t>
            </w:r>
          </w:p>
        </w:tc>
        <w:tc>
          <w:tcPr>
            <w:tcW w:w="36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二级</w:t>
            </w:r>
          </w:p>
        </w:tc>
        <w:tc>
          <w:tcPr>
            <w:tcW w:w="38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817"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三级指标</w:t>
            </w:r>
          </w:p>
        </w:tc>
        <w:tc>
          <w:tcPr>
            <w:tcW w:w="506" w:type="dxa"/>
            <w:vAlign w:val="center"/>
          </w:tcPr>
          <w:p w:rsidR="0078229B" w:rsidRDefault="00815069">
            <w:pPr>
              <w:spacing w:line="0" w:lineRule="atLeast"/>
              <w:jc w:val="center"/>
              <w:rPr>
                <w:rFonts w:ascii="宋体" w:hAnsi="宋体" w:cs="宋体"/>
                <w:b/>
                <w:bCs/>
                <w:color w:val="000000"/>
                <w:sz w:val="15"/>
                <w:szCs w:val="20"/>
              </w:rPr>
            </w:pPr>
            <w:proofErr w:type="gramStart"/>
            <w:r>
              <w:rPr>
                <w:rFonts w:ascii="宋体" w:hAnsi="宋体" w:cs="宋体" w:hint="eastAsia"/>
                <w:b/>
                <w:bCs/>
                <w:color w:val="000000"/>
                <w:sz w:val="15"/>
                <w:szCs w:val="20"/>
              </w:rPr>
              <w:t>赋分</w:t>
            </w:r>
            <w:proofErr w:type="gramEnd"/>
          </w:p>
        </w:tc>
        <w:tc>
          <w:tcPr>
            <w:tcW w:w="366"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计划情况</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扣分原因</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得分比例</w:t>
            </w:r>
          </w:p>
        </w:tc>
        <w:tc>
          <w:tcPr>
            <w:tcW w:w="45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w:t>
            </w:r>
          </w:p>
        </w:tc>
        <w:tc>
          <w:tcPr>
            <w:tcW w:w="2817"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评分标准</w:t>
            </w:r>
          </w:p>
        </w:tc>
        <w:tc>
          <w:tcPr>
            <w:tcW w:w="41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指标说明及评分依据</w:t>
            </w:r>
          </w:p>
        </w:tc>
        <w:tc>
          <w:tcPr>
            <w:tcW w:w="30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指标解释</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65" w:type="dxa"/>
            <w:vAlign w:val="center"/>
          </w:tcPr>
          <w:p w:rsidR="0078229B" w:rsidRDefault="0078229B">
            <w:pPr>
              <w:spacing w:line="0" w:lineRule="atLeast"/>
              <w:jc w:val="center"/>
              <w:rPr>
                <w:rFonts w:eastAsia="等线"/>
                <w:b/>
                <w:bCs/>
                <w:color w:val="000000"/>
                <w:sz w:val="15"/>
                <w:szCs w:val="20"/>
              </w:rPr>
            </w:pP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85" w:type="dxa"/>
            <w:vAlign w:val="center"/>
          </w:tcPr>
          <w:p w:rsidR="0078229B" w:rsidRDefault="0078229B">
            <w:pPr>
              <w:spacing w:line="0" w:lineRule="atLeast"/>
              <w:jc w:val="center"/>
              <w:rPr>
                <w:rFonts w:eastAsia="等线"/>
                <w:b/>
                <w:bCs/>
                <w:color w:val="000000"/>
                <w:sz w:val="15"/>
                <w:szCs w:val="20"/>
              </w:rPr>
            </w:pPr>
          </w:p>
        </w:tc>
        <w:tc>
          <w:tcPr>
            <w:tcW w:w="817" w:type="dxa"/>
            <w:vAlign w:val="center"/>
          </w:tcPr>
          <w:p w:rsidR="0078229B" w:rsidRDefault="0078229B">
            <w:pPr>
              <w:spacing w:line="0" w:lineRule="atLeast"/>
              <w:jc w:val="center"/>
              <w:rPr>
                <w:rFonts w:eastAsia="等线"/>
                <w:b/>
                <w:bCs/>
                <w:color w:val="000000"/>
                <w:sz w:val="15"/>
                <w:szCs w:val="20"/>
              </w:rPr>
            </w:pPr>
          </w:p>
        </w:tc>
        <w:tc>
          <w:tcPr>
            <w:tcW w:w="506" w:type="dxa"/>
            <w:vAlign w:val="center"/>
          </w:tcPr>
          <w:p w:rsidR="0078229B" w:rsidRDefault="0078229B">
            <w:pPr>
              <w:spacing w:line="0" w:lineRule="atLeast"/>
              <w:jc w:val="center"/>
              <w:rPr>
                <w:rFonts w:eastAsia="等线"/>
                <w:b/>
                <w:bCs/>
                <w:color w:val="000000"/>
                <w:sz w:val="15"/>
                <w:szCs w:val="20"/>
              </w:rPr>
            </w:pPr>
          </w:p>
        </w:tc>
        <w:tc>
          <w:tcPr>
            <w:tcW w:w="366"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50" w:type="dxa"/>
            <w:vAlign w:val="center"/>
          </w:tcPr>
          <w:p w:rsidR="0078229B" w:rsidRDefault="0078229B">
            <w:pPr>
              <w:spacing w:line="0" w:lineRule="atLeast"/>
              <w:jc w:val="center"/>
              <w:rPr>
                <w:rFonts w:ascii="宋体" w:hAnsi="宋体" w:cs="宋体"/>
                <w:b/>
                <w:bCs/>
                <w:sz w:val="15"/>
                <w:szCs w:val="16"/>
              </w:rPr>
            </w:pPr>
          </w:p>
        </w:tc>
        <w:tc>
          <w:tcPr>
            <w:tcW w:w="2817" w:type="dxa"/>
            <w:vAlign w:val="center"/>
          </w:tcPr>
          <w:p w:rsidR="0078229B" w:rsidRDefault="0078229B">
            <w:pPr>
              <w:spacing w:line="0" w:lineRule="atLeast"/>
              <w:jc w:val="center"/>
              <w:rPr>
                <w:rFonts w:ascii="宋体" w:hAnsi="宋体" w:cs="宋体"/>
                <w:b/>
                <w:bCs/>
                <w:sz w:val="15"/>
              </w:rPr>
            </w:pPr>
          </w:p>
        </w:tc>
        <w:tc>
          <w:tcPr>
            <w:tcW w:w="4150" w:type="dxa"/>
            <w:vAlign w:val="center"/>
          </w:tcPr>
          <w:p w:rsidR="0078229B" w:rsidRDefault="0078229B">
            <w:pPr>
              <w:spacing w:line="0" w:lineRule="atLeast"/>
              <w:jc w:val="center"/>
              <w:rPr>
                <w:rFonts w:ascii="宋体" w:hAnsi="宋体" w:cs="宋体"/>
                <w:b/>
                <w:bCs/>
                <w:sz w:val="15"/>
              </w:rPr>
            </w:pPr>
          </w:p>
        </w:tc>
        <w:tc>
          <w:tcPr>
            <w:tcW w:w="3050" w:type="dxa"/>
            <w:vAlign w:val="center"/>
          </w:tcPr>
          <w:p w:rsidR="0078229B" w:rsidRDefault="0078229B">
            <w:pPr>
              <w:spacing w:line="0" w:lineRule="atLeast"/>
              <w:jc w:val="center"/>
              <w:rPr>
                <w:rFonts w:ascii="宋体" w:hAnsi="宋体" w:cs="宋体"/>
                <w:b/>
                <w:bCs/>
                <w:sz w:val="15"/>
              </w:rPr>
            </w:pPr>
          </w:p>
        </w:tc>
      </w:tr>
      <w:tr w:rsidR="0078229B">
        <w:trPr>
          <w:trHeight w:val="75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投</w:t>
            </w:r>
            <w:r>
              <w:rPr>
                <w:rFonts w:eastAsia="等线"/>
                <w:color w:val="000000"/>
                <w:sz w:val="15"/>
                <w:szCs w:val="18"/>
              </w:rPr>
              <w:t>  </w:t>
            </w:r>
            <w:r>
              <w:rPr>
                <w:rFonts w:eastAsia="等线"/>
                <w:color w:val="000000"/>
                <w:sz w:val="15"/>
                <w:szCs w:val="18"/>
              </w:rPr>
              <w:t>入</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项目立项</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12</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项目立项规范性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该指标根据指标说明项，缺少任一项扣减本指标分值的33%，哪项不完整或不规范在33%以内适度扣分。扣完为止。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评价要点：①项目是否按照规定的程序申请设立；②所提交的文件、材料是否符合相关要求；③事前是否已经过必要的可行性研究、专家论证、风险评估、集体决策等。</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项目的申请、设立过程是否符合相关要求，用以反映和考核项目立项的规范情况。</w:t>
            </w:r>
          </w:p>
        </w:tc>
      </w:tr>
      <w:tr w:rsidR="0078229B">
        <w:trPr>
          <w:trHeight w:val="96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绩效目标合理性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符合国家相关法律法规、国民经济发展规划和党委政府决策；②是否与项目实施单位或委托单位职责密切相关；③项目是否为促进事业发展所必需；④项目预期产出效益和效果是否符合正常的业绩水平。</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项目所设定的绩效目标是否依据充分，是否符合客观实际，用以反映和考核项目绩效目标与项目实施的相符情况。</w:t>
            </w:r>
          </w:p>
        </w:tc>
      </w:tr>
      <w:tr w:rsidR="0078229B">
        <w:trPr>
          <w:trHeight w:val="101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绩效指标明确性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①是否将项目绩效目标细化分解为具体的绩效指标；</w:t>
            </w:r>
            <w:r>
              <w:rPr>
                <w:rFonts w:ascii="宋体" w:hAnsi="宋体" w:cs="宋体" w:hint="eastAsia"/>
                <w:sz w:val="15"/>
                <w:szCs w:val="20"/>
              </w:rPr>
              <w:br/>
              <w:t>②是否通过清晰、可衡量的指标</w:t>
            </w:r>
            <w:proofErr w:type="gramStart"/>
            <w:r>
              <w:rPr>
                <w:rFonts w:ascii="宋体" w:hAnsi="宋体" w:cs="宋体" w:hint="eastAsia"/>
                <w:sz w:val="15"/>
                <w:szCs w:val="20"/>
              </w:rPr>
              <w:t>值予以</w:t>
            </w:r>
            <w:proofErr w:type="gramEnd"/>
            <w:r>
              <w:rPr>
                <w:rFonts w:ascii="宋体" w:hAnsi="宋体" w:cs="宋体" w:hint="eastAsia"/>
                <w:sz w:val="15"/>
                <w:szCs w:val="20"/>
              </w:rPr>
              <w:t>体现；</w:t>
            </w:r>
            <w:r>
              <w:rPr>
                <w:rFonts w:ascii="宋体" w:hAnsi="宋体" w:cs="宋体" w:hint="eastAsia"/>
                <w:sz w:val="15"/>
                <w:szCs w:val="20"/>
              </w:rPr>
              <w:br/>
              <w:t>③是否与项目年度任务数或计划数相对应；</w:t>
            </w:r>
            <w:r>
              <w:rPr>
                <w:rFonts w:ascii="宋体" w:hAnsi="宋体" w:cs="宋体" w:hint="eastAsia"/>
                <w:sz w:val="15"/>
                <w:szCs w:val="20"/>
              </w:rPr>
              <w:br/>
              <w:t>④是否与预算确定的项目投资额或资金量相匹配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依据绩效目标设定的绩效指标是否清晰、细化、可衡量等，用以反映和考核项目绩效目标的</w:t>
            </w:r>
            <w:proofErr w:type="gramStart"/>
            <w:r>
              <w:rPr>
                <w:rFonts w:ascii="宋体" w:hAnsi="宋体" w:cs="宋体" w:hint="eastAsia"/>
                <w:sz w:val="15"/>
                <w:szCs w:val="20"/>
              </w:rPr>
              <w:t>明细化</w:t>
            </w:r>
            <w:proofErr w:type="gramEnd"/>
            <w:r>
              <w:rPr>
                <w:rFonts w:ascii="宋体" w:hAnsi="宋体" w:cs="宋体" w:hint="eastAsia"/>
                <w:sz w:val="15"/>
                <w:szCs w:val="20"/>
              </w:rPr>
              <w:t>情况</w:t>
            </w:r>
          </w:p>
        </w:tc>
      </w:tr>
      <w:tr w:rsidR="0078229B">
        <w:trPr>
          <w:trHeight w:val="79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资金分配</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分配办法</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①是否将有明确的资金分配办法；②分配因素是否全面、合理；③分配范围是否与公共责任匹配；④分配标准是否清晰、合理。</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是否根据需要制定相关资金管理办法，并在管理办法中明确资金分配办法；资金分配因素是否全面、合理，是否匹配公共责任</w:t>
            </w:r>
          </w:p>
        </w:tc>
      </w:tr>
      <w:tr w:rsidR="0078229B">
        <w:trPr>
          <w:trHeight w:val="9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分配结果</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该指标根据指标说明项，任一项不符扣减本指标分值的33%，哪项不完全相符在33%</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评价要点：①分配结果是否合理；②分配结果是否差异化公平；③分配结果是否与分配办法匹配。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资金分配是否符合相关管理办法；分配结果是否合理、差异化公平、</w:t>
            </w:r>
          </w:p>
        </w:tc>
      </w:tr>
      <w:tr w:rsidR="0078229B">
        <w:trPr>
          <w:trHeight w:val="8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资金落实</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资金到位率=（实际到位资金/计划投入资金）×100%。</w:t>
            </w:r>
            <w:r>
              <w:rPr>
                <w:rFonts w:ascii="宋体" w:hAnsi="宋体" w:cs="宋体" w:hint="eastAsia"/>
                <w:sz w:val="15"/>
                <w:szCs w:val="20"/>
              </w:rPr>
              <w:br/>
              <w:t>实际到位资金：一定时期（本年度或项目期）内实际落实到具体项目的资金。计划投入资金：一定时期（本年度或项目期）内计划投入到具体项目的资金。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实际到位资金与计划投入资金的比率，用以反映和考核资金落实情况对项目实施的总体保障程度。</w:t>
            </w:r>
          </w:p>
        </w:tc>
      </w:tr>
      <w:tr w:rsidR="0078229B">
        <w:trPr>
          <w:trHeight w:val="88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资金到位及时率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得分=本指标分值×资金到位及时率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到位及时率=（及时到位资金/应到位资金）×100%。及时到位资金：截至规定时点实际落实到具体项目的资金</w:t>
            </w:r>
            <w:r>
              <w:rPr>
                <w:rFonts w:ascii="宋体" w:hAnsi="宋体" w:cs="宋体" w:hint="eastAsia"/>
                <w:sz w:val="15"/>
                <w:szCs w:val="20"/>
              </w:rPr>
              <w:br/>
              <w:t>。应到位资金：按照合同或项目进度要求截至规定时点应落实到具体项目的资金。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及时到位资金与应到位资金的比率，用以反映和考核项目资金落实的及时性程度。</w:t>
            </w:r>
          </w:p>
        </w:tc>
      </w:tr>
      <w:tr w:rsidR="0078229B">
        <w:trPr>
          <w:trHeight w:val="635"/>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过</w:t>
            </w:r>
            <w:r>
              <w:rPr>
                <w:rFonts w:eastAsia="等线"/>
                <w:color w:val="000000"/>
                <w:sz w:val="15"/>
                <w:szCs w:val="18"/>
              </w:rPr>
              <w:t>  </w:t>
            </w:r>
            <w:r>
              <w:rPr>
                <w:rFonts w:eastAsia="等线"/>
                <w:color w:val="000000"/>
                <w:sz w:val="15"/>
                <w:szCs w:val="18"/>
              </w:rPr>
              <w:t>程</w:t>
            </w:r>
          </w:p>
        </w:tc>
        <w:tc>
          <w:tcPr>
            <w:tcW w:w="365"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业务管理</w:t>
            </w: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制度健全</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评价要点：①是否已制定或具有相应的业务管理制度；②业务管理制度是否合法、合</w:t>
            </w:r>
            <w:proofErr w:type="gramStart"/>
            <w:r>
              <w:rPr>
                <w:rFonts w:ascii="宋体" w:hAnsi="宋体" w:cs="宋体" w:hint="eastAsia"/>
                <w:sz w:val="15"/>
                <w:szCs w:val="20"/>
              </w:rPr>
              <w:t>规</w:t>
            </w:r>
            <w:proofErr w:type="gramEnd"/>
            <w:r>
              <w:rPr>
                <w:rFonts w:ascii="宋体" w:hAnsi="宋体" w:cs="宋体" w:hint="eastAsia"/>
                <w:sz w:val="15"/>
                <w:szCs w:val="20"/>
              </w:rPr>
              <w:t>、完整</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项目实施单位的业务管理制度是否健全，用以反映和考核业务管理制度对项目顺利实施的保障情况。</w:t>
            </w:r>
          </w:p>
        </w:tc>
      </w:tr>
      <w:tr w:rsidR="0078229B">
        <w:trPr>
          <w:trHeight w:val="777"/>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restart"/>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财务管理</w:t>
            </w: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制度有效执行</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8</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8</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遵守相关法律法规和业务管理规定；②项目调整及支出调整手续是否完备；③项目合同书、验收报告、技术鉴定等资料是否齐全并及时归档；④项目实施的人员条件、场地设备、信息支撑等是否落实到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项目实施是否符合相关业务管理规定，用以反映和考核业务管理制度的有效执行情况。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项目质量可控性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①是否已制定或具有相应的项目质量要求或标准；</w:t>
            </w:r>
            <w:r>
              <w:rPr>
                <w:rFonts w:ascii="宋体" w:hAnsi="宋体" w:cs="宋体" w:hint="eastAsia"/>
                <w:sz w:val="15"/>
                <w:szCs w:val="20"/>
              </w:rPr>
              <w:br/>
              <w:t>②是否采取了相应的项目质量检查、验收等必需的控制</w:t>
            </w:r>
            <w:proofErr w:type="gramStart"/>
            <w:r>
              <w:rPr>
                <w:rFonts w:ascii="宋体" w:hAnsi="宋体" w:cs="宋体" w:hint="eastAsia"/>
                <w:sz w:val="15"/>
                <w:szCs w:val="20"/>
              </w:rPr>
              <w:t>措</w:t>
            </w:r>
            <w:proofErr w:type="gramEnd"/>
            <w:r>
              <w:rPr>
                <w:rFonts w:ascii="宋体" w:hAnsi="宋体" w:cs="宋体" w:hint="eastAsia"/>
                <w:sz w:val="15"/>
                <w:szCs w:val="20"/>
              </w:rPr>
              <w:br/>
              <w:t>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项目实施单位是否为达到项目质量要求而采取了必需的措施,用以反映和考核项目实施单位对项目质量的控制情况。</w:t>
            </w:r>
          </w:p>
        </w:tc>
      </w:tr>
      <w:tr w:rsidR="0078229B">
        <w:trPr>
          <w:trHeight w:val="72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财务制度健全性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①是否已制定或具有相应的项目资金管理办法；</w:t>
            </w:r>
            <w:r>
              <w:rPr>
                <w:rFonts w:ascii="宋体" w:hAnsi="宋体" w:cs="宋体" w:hint="eastAsia"/>
                <w:sz w:val="15"/>
                <w:szCs w:val="20"/>
              </w:rPr>
              <w:br/>
              <w:t>②项目资金管理办法是否符合相关财务会计制度的规定。</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项目实施单位的财务制度是否健全，用以反映和考核财务管理制度对资金规范、安全运行的保障情况</w:t>
            </w:r>
          </w:p>
        </w:tc>
      </w:tr>
      <w:tr w:rsidR="0078229B">
        <w:trPr>
          <w:trHeight w:val="12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资金使用合</w:t>
            </w:r>
            <w:proofErr w:type="gramStart"/>
            <w:r>
              <w:rPr>
                <w:rFonts w:ascii="宋体" w:hAnsi="宋体" w:cs="宋体" w:hint="eastAsia"/>
                <w:sz w:val="15"/>
                <w:szCs w:val="20"/>
              </w:rPr>
              <w:t>规</w:t>
            </w:r>
            <w:proofErr w:type="gramEnd"/>
            <w:r>
              <w:rPr>
                <w:rFonts w:ascii="宋体" w:hAnsi="宋体" w:cs="宋体" w:hint="eastAsia"/>
                <w:sz w:val="15"/>
                <w:szCs w:val="20"/>
              </w:rPr>
              <w:t>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该指标根据指标说明项，任一项不符扣减本指标分值的20%，哪项不完全相符在20%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适度扣分。扣完为止。资金使用规范，无违规，满分。违规资金比例在20%以下时，酌情扣减30%--60%分值。违规资金比例在20%以上，不得分。</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符合国家财经法规和财务管理制度以及有关专项资金管理办法的规定；②资金的拨付是否有完整的审批程序和手续；③项目的重大开支是否经过评估认证；④是否符合项目预算批复或合同规定的用途；⑤是否存在截留、挤占、挪用、虚列支出等情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项目资金使用是否符合相关的财务管理制度规定，用以反映和考核项目资金的规范运行情况。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财务监控有效性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①是否已制定或具有相应的监控机制；</w:t>
            </w:r>
            <w:r>
              <w:rPr>
                <w:rFonts w:ascii="宋体" w:hAnsi="宋体" w:cs="宋体" w:hint="eastAsia"/>
                <w:sz w:val="15"/>
                <w:szCs w:val="20"/>
              </w:rPr>
              <w:br/>
              <w:t>②是否采取了相应的财务检查等必要的监控措施或手段。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项目实施单位是否为保障资金的安</w:t>
            </w:r>
            <w:r>
              <w:rPr>
                <w:rFonts w:ascii="宋体" w:hAnsi="宋体" w:cs="宋体" w:hint="eastAsia"/>
                <w:sz w:val="15"/>
                <w:szCs w:val="20"/>
              </w:rPr>
              <w:br/>
              <w:t>全、规范运行而采取了必要的监控</w:t>
            </w:r>
            <w:r>
              <w:rPr>
                <w:rFonts w:ascii="宋体" w:hAnsi="宋体" w:cs="宋体" w:hint="eastAsia"/>
                <w:sz w:val="15"/>
                <w:szCs w:val="20"/>
              </w:rPr>
              <w:br/>
              <w:t>措施，用以反映和考核项目实施单</w:t>
            </w:r>
            <w:r>
              <w:rPr>
                <w:rFonts w:ascii="宋体" w:hAnsi="宋体" w:cs="宋体" w:hint="eastAsia"/>
                <w:sz w:val="15"/>
                <w:szCs w:val="20"/>
              </w:rPr>
              <w:br/>
              <w:t>位对资金运行的控制情况。</w:t>
            </w:r>
          </w:p>
        </w:tc>
      </w:tr>
      <w:tr w:rsidR="0078229B">
        <w:trPr>
          <w:trHeight w:val="695"/>
        </w:trPr>
        <w:tc>
          <w:tcPr>
            <w:tcW w:w="1507" w:type="dxa"/>
            <w:gridSpan w:val="4"/>
            <w:vAlign w:val="center"/>
          </w:tcPr>
          <w:p w:rsidR="0078229B" w:rsidRDefault="0078229B">
            <w:pPr>
              <w:spacing w:line="0" w:lineRule="atLeast"/>
              <w:jc w:val="center"/>
              <w:rPr>
                <w:rFonts w:eastAsia="等线"/>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资金和资产使用率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6</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6</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得分=本指标分值×资金使用率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资金使用率=（实际支付资金/已到位资金）×100%。实际支付资金：截至规定时点实际已支付出的资金。已到位资金：截至规定时点已拨付到位的资金。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实际支付资金与实际到位资金的比率，用以反映和考核资金支付情况，反映资金效率。</w:t>
            </w:r>
          </w:p>
        </w:tc>
      </w:tr>
      <w:tr w:rsidR="0078229B">
        <w:trPr>
          <w:trHeight w:val="72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效果</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40</w:t>
            </w:r>
          </w:p>
        </w:tc>
        <w:tc>
          <w:tcPr>
            <w:tcW w:w="384" w:type="dxa"/>
            <w:vMerge w:val="restart"/>
            <w:vAlign w:val="center"/>
          </w:tcPr>
          <w:p w:rsidR="0078229B" w:rsidRDefault="0078229B">
            <w:pPr>
              <w:spacing w:line="0" w:lineRule="atLeast"/>
              <w:jc w:val="center"/>
              <w:rPr>
                <w:rFonts w:ascii="宋体" w:hAnsi="宋体" w:cs="宋体"/>
                <w:color w:val="000000"/>
                <w:sz w:val="15"/>
                <w:szCs w:val="18"/>
              </w:rPr>
            </w:pP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40</w:t>
            </w: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社会效益</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20</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20</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达到预期效益90%以上，满分。达到预期效益的80%-89%，扣减10%分值。达到预期效益的70%-79%，扣减20%分值。达到预期效益70%以下，扣减50%分值。</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必须考虑的共性要素，可根据项目实际并结合绩效目标设立情况有选择的进行设置，并将其细化为相应的个性化指标。</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项目实施对社会发展所带来的直接或间接影响情况。</w:t>
            </w:r>
          </w:p>
        </w:tc>
      </w:tr>
      <w:tr w:rsidR="0078229B">
        <w:trPr>
          <w:trHeight w:val="8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可持续影响</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7</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7</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优，满分。良，扣减20%分值。一般，扣减30%分值。差，不得分。</w:t>
            </w:r>
          </w:p>
        </w:tc>
        <w:tc>
          <w:tcPr>
            <w:tcW w:w="4150" w:type="dxa"/>
            <w:vAlign w:val="center"/>
          </w:tcPr>
          <w:p w:rsidR="0078229B" w:rsidRDefault="0078229B">
            <w:pPr>
              <w:spacing w:line="0" w:lineRule="atLeast"/>
              <w:jc w:val="center"/>
              <w:rPr>
                <w:rFonts w:ascii="宋体" w:hAnsi="宋体" w:cs="宋体"/>
                <w:sz w:val="15"/>
                <w:szCs w:val="20"/>
              </w:rPr>
            </w:pP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项目后续运行及成效发挥的可持续影响情况。后续政策、资金、人员、机构、措施、意愿、可替代等影响项目持续运行发展的因素分析</w:t>
            </w:r>
          </w:p>
        </w:tc>
      </w:tr>
      <w:tr w:rsidR="0078229B">
        <w:trPr>
          <w:trHeight w:val="686"/>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社会公众或服务对象满意度</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13</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13</w:t>
            </w:r>
          </w:p>
        </w:tc>
        <w:tc>
          <w:tcPr>
            <w:tcW w:w="2817" w:type="dxa"/>
            <w:vAlign w:val="center"/>
          </w:tcPr>
          <w:p w:rsidR="0078229B" w:rsidRDefault="0078229B">
            <w:pPr>
              <w:spacing w:line="0" w:lineRule="atLeast"/>
              <w:jc w:val="center"/>
              <w:rPr>
                <w:rFonts w:ascii="宋体" w:hAnsi="宋体" w:cs="宋体"/>
                <w:sz w:val="15"/>
                <w:szCs w:val="20"/>
              </w:rPr>
            </w:pP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社会公众或服务对象是指因该项目实施而受到影响的部门（单位）、群体或个人。一般采取社会调查的方式。</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社会公众或服务对象对项目实施效果的满意程度。</w:t>
            </w:r>
          </w:p>
        </w:tc>
      </w:tr>
      <w:tr w:rsidR="0078229B">
        <w:trPr>
          <w:trHeight w:val="270"/>
        </w:trPr>
        <w:tc>
          <w:tcPr>
            <w:tcW w:w="373"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合计</w:t>
            </w:r>
          </w:p>
        </w:tc>
        <w:tc>
          <w:tcPr>
            <w:tcW w:w="36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84" w:type="dxa"/>
            <w:vAlign w:val="center"/>
          </w:tcPr>
          <w:p w:rsidR="0078229B" w:rsidRDefault="0078229B">
            <w:pPr>
              <w:spacing w:line="0" w:lineRule="atLeast"/>
              <w:jc w:val="center"/>
              <w:rPr>
                <w:rFonts w:ascii="等线" w:eastAsia="等线" w:hAnsi="宋体" w:cs="宋体"/>
                <w:color w:val="000000"/>
                <w:sz w:val="15"/>
              </w:rPr>
            </w:pPr>
          </w:p>
        </w:tc>
        <w:tc>
          <w:tcPr>
            <w:tcW w:w="38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817" w:type="dxa"/>
            <w:vAlign w:val="center"/>
          </w:tcPr>
          <w:p w:rsidR="0078229B" w:rsidRDefault="0078229B">
            <w:pPr>
              <w:spacing w:line="0" w:lineRule="atLeast"/>
              <w:jc w:val="center"/>
              <w:rPr>
                <w:rFonts w:ascii="等线" w:eastAsia="等线" w:hAnsi="宋体" w:cs="宋体"/>
                <w:color w:val="000000"/>
                <w:sz w:val="15"/>
              </w:rPr>
            </w:pPr>
          </w:p>
        </w:tc>
        <w:tc>
          <w:tcPr>
            <w:tcW w:w="506"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98</w:t>
            </w:r>
          </w:p>
        </w:tc>
        <w:tc>
          <w:tcPr>
            <w:tcW w:w="2817" w:type="dxa"/>
            <w:vAlign w:val="center"/>
          </w:tcPr>
          <w:p w:rsidR="0078229B" w:rsidRDefault="0078229B">
            <w:pPr>
              <w:spacing w:line="0" w:lineRule="atLeast"/>
              <w:jc w:val="center"/>
              <w:rPr>
                <w:rFonts w:ascii="等线" w:eastAsia="等线" w:hAnsi="宋体" w:cs="宋体"/>
                <w:color w:val="000000"/>
                <w:sz w:val="15"/>
              </w:rPr>
            </w:pPr>
          </w:p>
        </w:tc>
        <w:tc>
          <w:tcPr>
            <w:tcW w:w="4150" w:type="dxa"/>
            <w:vAlign w:val="center"/>
          </w:tcPr>
          <w:p w:rsidR="0078229B" w:rsidRDefault="0078229B">
            <w:pPr>
              <w:spacing w:line="0" w:lineRule="atLeast"/>
              <w:jc w:val="center"/>
              <w:rPr>
                <w:rFonts w:ascii="等线" w:eastAsia="等线" w:hAnsi="宋体" w:cs="宋体"/>
                <w:color w:val="000000"/>
                <w:sz w:val="15"/>
              </w:rPr>
            </w:pPr>
          </w:p>
        </w:tc>
        <w:tc>
          <w:tcPr>
            <w:tcW w:w="3050" w:type="dxa"/>
            <w:vAlign w:val="center"/>
          </w:tcPr>
          <w:p w:rsidR="0078229B" w:rsidRDefault="0078229B">
            <w:pPr>
              <w:spacing w:line="0" w:lineRule="atLeast"/>
              <w:jc w:val="center"/>
              <w:rPr>
                <w:rFonts w:ascii="等线" w:eastAsia="等线" w:hAnsi="宋体" w:cs="宋体"/>
                <w:color w:val="000000"/>
                <w:sz w:val="15"/>
              </w:rPr>
            </w:pPr>
          </w:p>
        </w:tc>
      </w:tr>
    </w:tbl>
    <w:p w:rsidR="0078229B" w:rsidRDefault="0078229B">
      <w:pPr>
        <w:pStyle w:val="a6"/>
        <w:spacing w:line="560" w:lineRule="exact"/>
        <w:ind w:firstLineChars="200" w:firstLine="640"/>
        <w:rPr>
          <w:rFonts w:ascii="黑体" w:eastAsia="黑体" w:cs="仿宋_GB2312"/>
          <w:bCs/>
          <w:color w:val="000000"/>
          <w:sz w:val="32"/>
          <w:szCs w:val="32"/>
        </w:rPr>
      </w:pPr>
    </w:p>
    <w:p w:rsidR="0078229B" w:rsidRDefault="0078229B">
      <w:pPr>
        <w:pStyle w:val="a6"/>
        <w:spacing w:line="560" w:lineRule="exact"/>
        <w:ind w:firstLineChars="200" w:firstLine="640"/>
        <w:rPr>
          <w:rFonts w:ascii="黑体" w:eastAsia="黑体" w:cs="仿宋_GB2312"/>
          <w:bCs/>
          <w:color w:val="000000"/>
          <w:sz w:val="32"/>
          <w:szCs w:val="32"/>
        </w:rPr>
        <w:sectPr w:rsidR="0078229B">
          <w:pgSz w:w="16838" w:h="11906" w:orient="landscape"/>
          <w:pgMar w:top="1701" w:right="1304" w:bottom="1418" w:left="1021" w:header="709" w:footer="709" w:gutter="0"/>
          <w:cols w:space="720"/>
          <w:docGrid w:type="lines" w:linePitch="360"/>
        </w:sectPr>
      </w:pPr>
    </w:p>
    <w:p w:rsidR="0078229B" w:rsidRDefault="00815069">
      <w:pPr>
        <w:spacing w:line="580" w:lineRule="exact"/>
        <w:ind w:firstLine="640"/>
        <w:sectPr w:rsidR="0078229B">
          <w:pgSz w:w="11906" w:h="16838"/>
          <w:pgMar w:top="1304" w:right="1418" w:bottom="1021" w:left="1701" w:header="709" w:footer="709" w:gutter="0"/>
          <w:cols w:space="720"/>
          <w:docGrid w:type="lines" w:linePitch="360"/>
        </w:sectPr>
      </w:pPr>
      <w:r>
        <w:rPr>
          <w:rFonts w:ascii="仿宋_GB2312" w:eastAsia="仿宋_GB2312" w:hint="eastAsia"/>
          <w:bCs/>
          <w:sz w:val="32"/>
          <w:szCs w:val="32"/>
        </w:rPr>
        <w:t>12、</w:t>
      </w:r>
      <w:r>
        <w:rPr>
          <w:rFonts w:ascii="仿宋_GB2312" w:eastAsia="仿宋_GB2312" w:hAnsi="仿宋_GB2312" w:cs="仿宋_GB2312" w:hint="eastAsia"/>
          <w:sz w:val="32"/>
          <w:szCs w:val="32"/>
        </w:rPr>
        <w:t>基础设施建设经费</w:t>
      </w:r>
      <w:r>
        <w:rPr>
          <w:rFonts w:ascii="仿宋_GB2312" w:eastAsia="仿宋_GB2312" w:hint="eastAsia"/>
          <w:bCs/>
          <w:sz w:val="32"/>
          <w:szCs w:val="32"/>
        </w:rPr>
        <w:t>项目绩效自评综述：根据年初设定的绩效目标，项目自评得分</w:t>
      </w:r>
      <w:r>
        <w:rPr>
          <w:rFonts w:ascii="仿宋_GB2312" w:eastAsia="仿宋_GB2312" w:hint="eastAsia"/>
          <w:sz w:val="32"/>
          <w:szCs w:val="32"/>
        </w:rPr>
        <w:t>98</w:t>
      </w:r>
      <w:r>
        <w:rPr>
          <w:rFonts w:ascii="仿宋_GB2312" w:eastAsia="仿宋_GB2312" w:hint="eastAsia"/>
          <w:bCs/>
          <w:sz w:val="32"/>
          <w:szCs w:val="32"/>
        </w:rPr>
        <w:t>分。项目全年预算数</w:t>
      </w:r>
      <w:r>
        <w:rPr>
          <w:rFonts w:ascii="仿宋_GB2312" w:eastAsia="仿宋_GB2312" w:hint="eastAsia"/>
          <w:sz w:val="32"/>
          <w:szCs w:val="32"/>
        </w:rPr>
        <w:t>0</w:t>
      </w:r>
      <w:r>
        <w:rPr>
          <w:rFonts w:ascii="仿宋_GB2312" w:eastAsia="仿宋_GB2312" w:hint="eastAsia"/>
          <w:bCs/>
          <w:sz w:val="32"/>
          <w:szCs w:val="32"/>
        </w:rPr>
        <w:t>万元，调整预算数</w:t>
      </w:r>
      <w:r>
        <w:rPr>
          <w:rFonts w:ascii="仿宋_GB2312" w:eastAsia="仿宋_GB2312" w:hAnsi="仿宋_GB2312" w:cs="仿宋_GB2312" w:hint="eastAsia"/>
          <w:sz w:val="32"/>
          <w:szCs w:val="32"/>
        </w:rPr>
        <w:t>453.17</w:t>
      </w:r>
      <w:r>
        <w:rPr>
          <w:rFonts w:ascii="仿宋_GB2312" w:eastAsia="仿宋_GB2312" w:hint="eastAsia"/>
          <w:bCs/>
          <w:sz w:val="32"/>
          <w:szCs w:val="32"/>
        </w:rPr>
        <w:t>万元，执行数</w:t>
      </w:r>
      <w:r>
        <w:rPr>
          <w:rFonts w:ascii="仿宋_GB2312" w:eastAsia="仿宋_GB2312" w:hAnsi="仿宋_GB2312" w:cs="仿宋_GB2312" w:hint="eastAsia"/>
          <w:sz w:val="32"/>
          <w:szCs w:val="32"/>
        </w:rPr>
        <w:t>453.17</w:t>
      </w:r>
      <w:r>
        <w:rPr>
          <w:rFonts w:ascii="仿宋_GB2312" w:eastAsia="仿宋_GB2312" w:hint="eastAsia"/>
          <w:bCs/>
          <w:sz w:val="32"/>
          <w:szCs w:val="32"/>
        </w:rPr>
        <w:t>万元，完成预算的</w:t>
      </w:r>
      <w:r>
        <w:rPr>
          <w:rFonts w:ascii="仿宋_GB2312" w:eastAsia="仿宋_GB2312" w:hint="eastAsia"/>
          <w:sz w:val="32"/>
          <w:szCs w:val="32"/>
        </w:rPr>
        <w:t>100</w:t>
      </w:r>
      <w:r>
        <w:rPr>
          <w:rFonts w:ascii="仿宋_GB2312" w:eastAsia="仿宋_GB2312" w:hint="eastAsia"/>
          <w:bCs/>
          <w:sz w:val="32"/>
          <w:szCs w:val="32"/>
        </w:rPr>
        <w:t>%。主要产出和效果：通过项目实施切实保障三馆建设PPP项目顺利注册。发现的问题及原因：部分项目支出不能准确预算，未纳入年初预算</w:t>
      </w:r>
      <w:r>
        <w:rPr>
          <w:rFonts w:ascii="仿宋_GB2312" w:eastAsia="仿宋_GB2312" w:hAnsi="仿宋_GB2312" w:cs="仿宋_GB2312" w:hint="eastAsia"/>
          <w:sz w:val="32"/>
          <w:szCs w:val="32"/>
        </w:rPr>
        <w:t>。下一步改进措施：督促相关业务科室合理预算及时报账，保证项目资金纳入年初预算并按进度支出。</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3"/>
        <w:gridCol w:w="365"/>
        <w:gridCol w:w="384"/>
        <w:gridCol w:w="385"/>
        <w:gridCol w:w="817"/>
        <w:gridCol w:w="506"/>
        <w:gridCol w:w="366"/>
        <w:gridCol w:w="400"/>
        <w:gridCol w:w="400"/>
        <w:gridCol w:w="450"/>
        <w:gridCol w:w="2817"/>
        <w:gridCol w:w="4150"/>
        <w:gridCol w:w="3050"/>
      </w:tblGrid>
      <w:tr w:rsidR="0078229B">
        <w:trPr>
          <w:trHeight w:val="503"/>
        </w:trPr>
        <w:tc>
          <w:tcPr>
            <w:tcW w:w="14463" w:type="dxa"/>
            <w:gridSpan w:val="13"/>
            <w:vAlign w:val="center"/>
          </w:tcPr>
          <w:p w:rsidR="0078229B" w:rsidRDefault="00815069">
            <w:pPr>
              <w:spacing w:line="0" w:lineRule="atLeast"/>
              <w:jc w:val="center"/>
              <w:rPr>
                <w:rFonts w:eastAsia="Times New Roman"/>
                <w:sz w:val="15"/>
                <w:szCs w:val="20"/>
              </w:rPr>
            </w:pPr>
            <w:r>
              <w:rPr>
                <w:rFonts w:eastAsia="Times New Roman" w:hint="eastAsia"/>
                <w:sz w:val="15"/>
                <w:szCs w:val="20"/>
              </w:rPr>
              <w:t>2019年机关事务服务中心基础设施建设经费项目专项资金评价指标表</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一级</w:t>
            </w:r>
          </w:p>
        </w:tc>
        <w:tc>
          <w:tcPr>
            <w:tcW w:w="36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二级</w:t>
            </w:r>
          </w:p>
        </w:tc>
        <w:tc>
          <w:tcPr>
            <w:tcW w:w="38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817"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三级指标</w:t>
            </w:r>
          </w:p>
        </w:tc>
        <w:tc>
          <w:tcPr>
            <w:tcW w:w="506" w:type="dxa"/>
            <w:vAlign w:val="center"/>
          </w:tcPr>
          <w:p w:rsidR="0078229B" w:rsidRDefault="00815069">
            <w:pPr>
              <w:spacing w:line="0" w:lineRule="atLeast"/>
              <w:jc w:val="center"/>
              <w:rPr>
                <w:rFonts w:ascii="宋体" w:hAnsi="宋体" w:cs="宋体"/>
                <w:b/>
                <w:bCs/>
                <w:color w:val="000000"/>
                <w:sz w:val="15"/>
                <w:szCs w:val="20"/>
              </w:rPr>
            </w:pPr>
            <w:proofErr w:type="gramStart"/>
            <w:r>
              <w:rPr>
                <w:rFonts w:ascii="宋体" w:hAnsi="宋体" w:cs="宋体" w:hint="eastAsia"/>
                <w:b/>
                <w:bCs/>
                <w:color w:val="000000"/>
                <w:sz w:val="15"/>
                <w:szCs w:val="20"/>
              </w:rPr>
              <w:t>赋分</w:t>
            </w:r>
            <w:proofErr w:type="gramEnd"/>
          </w:p>
        </w:tc>
        <w:tc>
          <w:tcPr>
            <w:tcW w:w="366"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计划情况</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扣分原因</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得分比例</w:t>
            </w:r>
          </w:p>
        </w:tc>
        <w:tc>
          <w:tcPr>
            <w:tcW w:w="45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w:t>
            </w:r>
          </w:p>
        </w:tc>
        <w:tc>
          <w:tcPr>
            <w:tcW w:w="2817"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评分标准</w:t>
            </w:r>
          </w:p>
        </w:tc>
        <w:tc>
          <w:tcPr>
            <w:tcW w:w="41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指标说明及评分依据</w:t>
            </w:r>
          </w:p>
        </w:tc>
        <w:tc>
          <w:tcPr>
            <w:tcW w:w="30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指标解释</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65" w:type="dxa"/>
            <w:vAlign w:val="center"/>
          </w:tcPr>
          <w:p w:rsidR="0078229B" w:rsidRDefault="0078229B">
            <w:pPr>
              <w:spacing w:line="0" w:lineRule="atLeast"/>
              <w:jc w:val="center"/>
              <w:rPr>
                <w:rFonts w:eastAsia="等线"/>
                <w:b/>
                <w:bCs/>
                <w:color w:val="000000"/>
                <w:sz w:val="15"/>
                <w:szCs w:val="20"/>
              </w:rPr>
            </w:pP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85" w:type="dxa"/>
            <w:vAlign w:val="center"/>
          </w:tcPr>
          <w:p w:rsidR="0078229B" w:rsidRDefault="0078229B">
            <w:pPr>
              <w:spacing w:line="0" w:lineRule="atLeast"/>
              <w:jc w:val="center"/>
              <w:rPr>
                <w:rFonts w:eastAsia="等线"/>
                <w:b/>
                <w:bCs/>
                <w:color w:val="000000"/>
                <w:sz w:val="15"/>
                <w:szCs w:val="20"/>
              </w:rPr>
            </w:pPr>
          </w:p>
        </w:tc>
        <w:tc>
          <w:tcPr>
            <w:tcW w:w="817" w:type="dxa"/>
            <w:vAlign w:val="center"/>
          </w:tcPr>
          <w:p w:rsidR="0078229B" w:rsidRDefault="0078229B">
            <w:pPr>
              <w:spacing w:line="0" w:lineRule="atLeast"/>
              <w:jc w:val="center"/>
              <w:rPr>
                <w:rFonts w:eastAsia="等线"/>
                <w:b/>
                <w:bCs/>
                <w:color w:val="000000"/>
                <w:sz w:val="15"/>
                <w:szCs w:val="20"/>
              </w:rPr>
            </w:pPr>
          </w:p>
        </w:tc>
        <w:tc>
          <w:tcPr>
            <w:tcW w:w="506" w:type="dxa"/>
            <w:vAlign w:val="center"/>
          </w:tcPr>
          <w:p w:rsidR="0078229B" w:rsidRDefault="0078229B">
            <w:pPr>
              <w:spacing w:line="0" w:lineRule="atLeast"/>
              <w:jc w:val="center"/>
              <w:rPr>
                <w:rFonts w:eastAsia="等线"/>
                <w:b/>
                <w:bCs/>
                <w:color w:val="000000"/>
                <w:sz w:val="15"/>
                <w:szCs w:val="20"/>
              </w:rPr>
            </w:pPr>
          </w:p>
        </w:tc>
        <w:tc>
          <w:tcPr>
            <w:tcW w:w="366"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50" w:type="dxa"/>
            <w:vAlign w:val="center"/>
          </w:tcPr>
          <w:p w:rsidR="0078229B" w:rsidRDefault="0078229B">
            <w:pPr>
              <w:spacing w:line="0" w:lineRule="atLeast"/>
              <w:jc w:val="center"/>
              <w:rPr>
                <w:rFonts w:ascii="宋体" w:hAnsi="宋体" w:cs="宋体"/>
                <w:b/>
                <w:bCs/>
                <w:sz w:val="15"/>
                <w:szCs w:val="16"/>
              </w:rPr>
            </w:pPr>
          </w:p>
        </w:tc>
        <w:tc>
          <w:tcPr>
            <w:tcW w:w="2817" w:type="dxa"/>
            <w:vAlign w:val="center"/>
          </w:tcPr>
          <w:p w:rsidR="0078229B" w:rsidRDefault="0078229B">
            <w:pPr>
              <w:spacing w:line="0" w:lineRule="atLeast"/>
              <w:jc w:val="center"/>
              <w:rPr>
                <w:rFonts w:ascii="宋体" w:hAnsi="宋体" w:cs="宋体"/>
                <w:b/>
                <w:bCs/>
                <w:sz w:val="15"/>
              </w:rPr>
            </w:pPr>
          </w:p>
        </w:tc>
        <w:tc>
          <w:tcPr>
            <w:tcW w:w="4150" w:type="dxa"/>
            <w:vAlign w:val="center"/>
          </w:tcPr>
          <w:p w:rsidR="0078229B" w:rsidRDefault="0078229B">
            <w:pPr>
              <w:spacing w:line="0" w:lineRule="atLeast"/>
              <w:jc w:val="center"/>
              <w:rPr>
                <w:rFonts w:ascii="宋体" w:hAnsi="宋体" w:cs="宋体"/>
                <w:b/>
                <w:bCs/>
                <w:sz w:val="15"/>
              </w:rPr>
            </w:pPr>
          </w:p>
        </w:tc>
        <w:tc>
          <w:tcPr>
            <w:tcW w:w="3050" w:type="dxa"/>
            <w:vAlign w:val="center"/>
          </w:tcPr>
          <w:p w:rsidR="0078229B" w:rsidRDefault="0078229B">
            <w:pPr>
              <w:spacing w:line="0" w:lineRule="atLeast"/>
              <w:jc w:val="center"/>
              <w:rPr>
                <w:rFonts w:ascii="宋体" w:hAnsi="宋体" w:cs="宋体"/>
                <w:b/>
                <w:bCs/>
                <w:sz w:val="15"/>
              </w:rPr>
            </w:pPr>
          </w:p>
        </w:tc>
      </w:tr>
      <w:tr w:rsidR="0078229B">
        <w:trPr>
          <w:trHeight w:val="75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投</w:t>
            </w:r>
            <w:r>
              <w:rPr>
                <w:rFonts w:eastAsia="等线"/>
                <w:color w:val="000000"/>
                <w:sz w:val="15"/>
                <w:szCs w:val="18"/>
              </w:rPr>
              <w:t>  </w:t>
            </w:r>
            <w:r>
              <w:rPr>
                <w:rFonts w:eastAsia="等线"/>
                <w:color w:val="000000"/>
                <w:sz w:val="15"/>
                <w:szCs w:val="18"/>
              </w:rPr>
              <w:t>入</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项目立项</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12</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项目立项规范性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该指标根据指标说明项，缺少任一项扣减本指标分值的33%，哪项不完整或不规范在33%以内适度扣分。扣完为止。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评价要点：①项目是否按照规定的程序申请设立；②所提交的文件、材料是否符合相关要求；③事前是否已经过必要的可行性研究、专家论证、风险评估、集体决策等。</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项目的申请、设立过程是否符合相关要求，用以反映和考核项目立项的规范情况。</w:t>
            </w:r>
          </w:p>
        </w:tc>
      </w:tr>
      <w:tr w:rsidR="0078229B">
        <w:trPr>
          <w:trHeight w:val="96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绩效目标合理性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符合国家相关法律法规、国民经济发展规划和党委政府决策；②是否与项目实施单位或委托单位职责密切相关；③项目是否为促进事业发展所必需；④项目预期产出效益和效果是否符合正常的业绩水平。</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项目所设定的绩效目标是否依据充分，是否符合客观实际，用以反映和考核项目绩效目标与项目实施的相符情况。</w:t>
            </w:r>
          </w:p>
        </w:tc>
      </w:tr>
      <w:tr w:rsidR="0078229B">
        <w:trPr>
          <w:trHeight w:val="101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绩效指标明确性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①是否将项目绩效目标细化分解为具体的绩效指标；</w:t>
            </w:r>
            <w:r>
              <w:rPr>
                <w:rFonts w:ascii="宋体" w:hAnsi="宋体" w:cs="宋体" w:hint="eastAsia"/>
                <w:sz w:val="15"/>
                <w:szCs w:val="20"/>
              </w:rPr>
              <w:br/>
              <w:t>②是否通过清晰、可衡量的指标</w:t>
            </w:r>
            <w:proofErr w:type="gramStart"/>
            <w:r>
              <w:rPr>
                <w:rFonts w:ascii="宋体" w:hAnsi="宋体" w:cs="宋体" w:hint="eastAsia"/>
                <w:sz w:val="15"/>
                <w:szCs w:val="20"/>
              </w:rPr>
              <w:t>值予以</w:t>
            </w:r>
            <w:proofErr w:type="gramEnd"/>
            <w:r>
              <w:rPr>
                <w:rFonts w:ascii="宋体" w:hAnsi="宋体" w:cs="宋体" w:hint="eastAsia"/>
                <w:sz w:val="15"/>
                <w:szCs w:val="20"/>
              </w:rPr>
              <w:t>体现；</w:t>
            </w:r>
            <w:r>
              <w:rPr>
                <w:rFonts w:ascii="宋体" w:hAnsi="宋体" w:cs="宋体" w:hint="eastAsia"/>
                <w:sz w:val="15"/>
                <w:szCs w:val="20"/>
              </w:rPr>
              <w:br/>
              <w:t>③是否与项目年度任务数或计划数相对应；</w:t>
            </w:r>
            <w:r>
              <w:rPr>
                <w:rFonts w:ascii="宋体" w:hAnsi="宋体" w:cs="宋体" w:hint="eastAsia"/>
                <w:sz w:val="15"/>
                <w:szCs w:val="20"/>
              </w:rPr>
              <w:br/>
              <w:t>④是否与预算确定的项目投资额或资金量相匹配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依据绩效目标设定的绩效指标是否清晰、细化、可衡量等，用以反映和考核项目绩效目标的</w:t>
            </w:r>
            <w:proofErr w:type="gramStart"/>
            <w:r>
              <w:rPr>
                <w:rFonts w:ascii="宋体" w:hAnsi="宋体" w:cs="宋体" w:hint="eastAsia"/>
                <w:sz w:val="15"/>
                <w:szCs w:val="20"/>
              </w:rPr>
              <w:t>明细化</w:t>
            </w:r>
            <w:proofErr w:type="gramEnd"/>
            <w:r>
              <w:rPr>
                <w:rFonts w:ascii="宋体" w:hAnsi="宋体" w:cs="宋体" w:hint="eastAsia"/>
                <w:sz w:val="15"/>
                <w:szCs w:val="20"/>
              </w:rPr>
              <w:t>情况</w:t>
            </w:r>
          </w:p>
        </w:tc>
      </w:tr>
      <w:tr w:rsidR="0078229B">
        <w:trPr>
          <w:trHeight w:val="79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资金分配</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分配办法</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①是否将有明确的资金分配办法；②分配因素是否全面、合理；③分配范围是否与公共责任匹配；④分配标准是否清晰、合理。</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是否根据需要制定相关资金管理办法，并在管理办法中明确资金分配办法；资金分配因素是否全面、合理，是否匹配公共责任</w:t>
            </w:r>
          </w:p>
        </w:tc>
      </w:tr>
      <w:tr w:rsidR="0078229B">
        <w:trPr>
          <w:trHeight w:val="9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分配结果</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该指标根据指标说明项，任一项不符扣减本指标分值的33%，哪项不完全相符在33%</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评价要点：①分配结果是否合理；②分配结果是否差异化公平；③分配结果是否与分配办法匹配。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资金分配是否符合相关管理办法；分配结果是否合理、差异化公平、</w:t>
            </w:r>
          </w:p>
        </w:tc>
      </w:tr>
      <w:tr w:rsidR="0078229B">
        <w:trPr>
          <w:trHeight w:val="8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资金落实</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资金到位率=（实际到位资金/计划投入资金）×100%。</w:t>
            </w:r>
            <w:r>
              <w:rPr>
                <w:rFonts w:ascii="宋体" w:hAnsi="宋体" w:cs="宋体" w:hint="eastAsia"/>
                <w:sz w:val="15"/>
                <w:szCs w:val="20"/>
              </w:rPr>
              <w:br/>
              <w:t>实际到位资金：一定时期（本年度或项目期）内实际落实到具体项目的资金。计划投入资金：一定时期（本年度或项目期）内计划投入到具体项目的资金。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实际到位资金与计划投入资金的比率，用以反映和考核资金落实情况对项目实施的总体保障程度。</w:t>
            </w:r>
          </w:p>
        </w:tc>
      </w:tr>
      <w:tr w:rsidR="0078229B">
        <w:trPr>
          <w:trHeight w:val="88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资金到位及时率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得分=本指标分值×资金到位及时率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到位及时率=（及时到位资金/应到位资金）×100%。及时到位资金：截至规定时点实际落实到具体项目的资金</w:t>
            </w:r>
            <w:r>
              <w:rPr>
                <w:rFonts w:ascii="宋体" w:hAnsi="宋体" w:cs="宋体" w:hint="eastAsia"/>
                <w:sz w:val="15"/>
                <w:szCs w:val="20"/>
              </w:rPr>
              <w:br/>
              <w:t>。应到位资金：按照合同或项目进度要求截至规定时点应落实到具体项目的资金。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及时到位资金与应到位资金的比率，用以反映和考核项目资金落实的及时性程度。</w:t>
            </w:r>
          </w:p>
        </w:tc>
      </w:tr>
      <w:tr w:rsidR="0078229B">
        <w:trPr>
          <w:trHeight w:val="635"/>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过</w:t>
            </w:r>
            <w:r>
              <w:rPr>
                <w:rFonts w:eastAsia="等线"/>
                <w:color w:val="000000"/>
                <w:sz w:val="15"/>
                <w:szCs w:val="18"/>
              </w:rPr>
              <w:t>  </w:t>
            </w:r>
            <w:r>
              <w:rPr>
                <w:rFonts w:eastAsia="等线"/>
                <w:color w:val="000000"/>
                <w:sz w:val="15"/>
                <w:szCs w:val="18"/>
              </w:rPr>
              <w:t>程</w:t>
            </w:r>
          </w:p>
        </w:tc>
        <w:tc>
          <w:tcPr>
            <w:tcW w:w="365"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业务管理</w:t>
            </w: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制度健全</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评价要点：①是否已制定或具有相应的业务管理制度；②业务管理制度是否合法、合</w:t>
            </w:r>
            <w:proofErr w:type="gramStart"/>
            <w:r>
              <w:rPr>
                <w:rFonts w:ascii="宋体" w:hAnsi="宋体" w:cs="宋体" w:hint="eastAsia"/>
                <w:sz w:val="15"/>
                <w:szCs w:val="20"/>
              </w:rPr>
              <w:t>规</w:t>
            </w:r>
            <w:proofErr w:type="gramEnd"/>
            <w:r>
              <w:rPr>
                <w:rFonts w:ascii="宋体" w:hAnsi="宋体" w:cs="宋体" w:hint="eastAsia"/>
                <w:sz w:val="15"/>
                <w:szCs w:val="20"/>
              </w:rPr>
              <w:t>、完整</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项目实施单位的业务管理制度是否健全，用以反映和考核业务管理制度对项目顺利实施的保障情况。</w:t>
            </w:r>
          </w:p>
        </w:tc>
      </w:tr>
      <w:tr w:rsidR="0078229B">
        <w:trPr>
          <w:trHeight w:val="777"/>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restart"/>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财务管理</w:t>
            </w: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制度有效执行</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8</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8</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遵守相关法律法规和业务管理规定；②项目调整及支出调整手续是否完备；③项目合同书、验收报告、技术鉴定等资料是否齐全并及时归档；④项目实施的人员条件、场地设备、信息支撑等是否落实到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项目实施是否符合相关业务管理规定，用以反映和考核业务管理制度的有效执行情况。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项目质量可控性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①是否已制定或具有相应的项目质量要求或标准；</w:t>
            </w:r>
            <w:r>
              <w:rPr>
                <w:rFonts w:ascii="宋体" w:hAnsi="宋体" w:cs="宋体" w:hint="eastAsia"/>
                <w:sz w:val="15"/>
                <w:szCs w:val="20"/>
              </w:rPr>
              <w:br/>
              <w:t>②是否采取了相应的项目质量检查、验收等必需的控制</w:t>
            </w:r>
            <w:proofErr w:type="gramStart"/>
            <w:r>
              <w:rPr>
                <w:rFonts w:ascii="宋体" w:hAnsi="宋体" w:cs="宋体" w:hint="eastAsia"/>
                <w:sz w:val="15"/>
                <w:szCs w:val="20"/>
              </w:rPr>
              <w:t>措</w:t>
            </w:r>
            <w:proofErr w:type="gramEnd"/>
            <w:r>
              <w:rPr>
                <w:rFonts w:ascii="宋体" w:hAnsi="宋体" w:cs="宋体" w:hint="eastAsia"/>
                <w:sz w:val="15"/>
                <w:szCs w:val="20"/>
              </w:rPr>
              <w:br/>
              <w:t>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项目实施单位是否为达到项目质量要求而采取了必需的措施,用以反映和考核项目实施单位对项目质量的控制情况。</w:t>
            </w:r>
          </w:p>
        </w:tc>
      </w:tr>
      <w:tr w:rsidR="0078229B">
        <w:trPr>
          <w:trHeight w:val="72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财务制度健全性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①是否已制定或具有相应的项目资金管理办法；</w:t>
            </w:r>
            <w:r>
              <w:rPr>
                <w:rFonts w:ascii="宋体" w:hAnsi="宋体" w:cs="宋体" w:hint="eastAsia"/>
                <w:sz w:val="15"/>
                <w:szCs w:val="20"/>
              </w:rPr>
              <w:br/>
              <w:t>②项目资金管理办法是否符合相关财务会计制度的规定。</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项目实施单位的财务制度是否健全，用以反映和考核财务管理制度对资金规范、安全运行的保障情况</w:t>
            </w:r>
          </w:p>
        </w:tc>
      </w:tr>
      <w:tr w:rsidR="0078229B">
        <w:trPr>
          <w:trHeight w:val="12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资金使用合</w:t>
            </w:r>
            <w:proofErr w:type="gramStart"/>
            <w:r>
              <w:rPr>
                <w:rFonts w:ascii="宋体" w:hAnsi="宋体" w:cs="宋体" w:hint="eastAsia"/>
                <w:sz w:val="15"/>
                <w:szCs w:val="20"/>
              </w:rPr>
              <w:t>规</w:t>
            </w:r>
            <w:proofErr w:type="gramEnd"/>
            <w:r>
              <w:rPr>
                <w:rFonts w:ascii="宋体" w:hAnsi="宋体" w:cs="宋体" w:hint="eastAsia"/>
                <w:sz w:val="15"/>
                <w:szCs w:val="20"/>
              </w:rPr>
              <w:t>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该指标根据指标说明项，任一项不符扣减本指标分值的20%，哪项不完全相符在20%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适度扣分。扣完为止。资金使用规范，无违规，满分。违规资金比例在20%以下时，酌情扣减30%--60%分值。违规资金比例在20%以上，不得分。</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符合国家财经法规和财务管理制度以及有关专项资金管理办法的规定；②资金的拨付是否有完整的审批程序和手续；③项目的重大开支是否经过评估认证；④是否符合项目预算批复或合同规定的用途；⑤是否存在截留、挤占、挪用、虚列支出等情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项目资金使用是否符合相关的财务管理制度规定，用以反映和考核项目资金的规范运行情况。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财务监控有效性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①是否已制定或具有相应的监控机制；</w:t>
            </w:r>
            <w:r>
              <w:rPr>
                <w:rFonts w:ascii="宋体" w:hAnsi="宋体" w:cs="宋体" w:hint="eastAsia"/>
                <w:sz w:val="15"/>
                <w:szCs w:val="20"/>
              </w:rPr>
              <w:br/>
              <w:t>②是否采取了相应的财务检查等必要的监控措施或手段。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项目实施单位是否为保障资金的安</w:t>
            </w:r>
            <w:r>
              <w:rPr>
                <w:rFonts w:ascii="宋体" w:hAnsi="宋体" w:cs="宋体" w:hint="eastAsia"/>
                <w:sz w:val="15"/>
                <w:szCs w:val="20"/>
              </w:rPr>
              <w:br/>
              <w:t>全、规范运行而采取了必要的监控</w:t>
            </w:r>
            <w:r>
              <w:rPr>
                <w:rFonts w:ascii="宋体" w:hAnsi="宋体" w:cs="宋体" w:hint="eastAsia"/>
                <w:sz w:val="15"/>
                <w:szCs w:val="20"/>
              </w:rPr>
              <w:br/>
              <w:t>措施，用以反映和考核项目实施单</w:t>
            </w:r>
            <w:r>
              <w:rPr>
                <w:rFonts w:ascii="宋体" w:hAnsi="宋体" w:cs="宋体" w:hint="eastAsia"/>
                <w:sz w:val="15"/>
                <w:szCs w:val="20"/>
              </w:rPr>
              <w:br/>
              <w:t>位对资金运行的控制情况。</w:t>
            </w:r>
          </w:p>
        </w:tc>
      </w:tr>
      <w:tr w:rsidR="0078229B">
        <w:trPr>
          <w:trHeight w:val="695"/>
        </w:trPr>
        <w:tc>
          <w:tcPr>
            <w:tcW w:w="1507" w:type="dxa"/>
            <w:gridSpan w:val="4"/>
            <w:vAlign w:val="center"/>
          </w:tcPr>
          <w:p w:rsidR="0078229B" w:rsidRDefault="0078229B">
            <w:pPr>
              <w:spacing w:line="0" w:lineRule="atLeast"/>
              <w:jc w:val="center"/>
              <w:rPr>
                <w:rFonts w:eastAsia="等线"/>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资金和资产使用率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6</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6</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得分=本指标分值×资金使用率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资金使用率=（实际支付资金/已到位资金）×100%。实际支付资金：截至规定时点实际已支付出的资金。已到位资金：截至规定时点已拨付到位的资金。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实际支付资金与实际到位资金的比率，用以反映和考核资金支付情况，反映资金效率。</w:t>
            </w:r>
          </w:p>
        </w:tc>
      </w:tr>
      <w:tr w:rsidR="0078229B">
        <w:trPr>
          <w:trHeight w:val="72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效果</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40</w:t>
            </w:r>
          </w:p>
        </w:tc>
        <w:tc>
          <w:tcPr>
            <w:tcW w:w="384" w:type="dxa"/>
            <w:vMerge w:val="restart"/>
            <w:vAlign w:val="center"/>
          </w:tcPr>
          <w:p w:rsidR="0078229B" w:rsidRDefault="0078229B">
            <w:pPr>
              <w:spacing w:line="0" w:lineRule="atLeast"/>
              <w:jc w:val="center"/>
              <w:rPr>
                <w:rFonts w:ascii="宋体" w:hAnsi="宋体" w:cs="宋体"/>
                <w:color w:val="000000"/>
                <w:sz w:val="15"/>
                <w:szCs w:val="18"/>
              </w:rPr>
            </w:pP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40</w:t>
            </w: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社会效益</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20</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20</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达到预期效益90%以上，满分。达到预期效益的80%-89%，扣减10%分值。达到预期效益的70%-79%，扣减20%分值。达到预期效益70%以下，扣减50%分值。</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必须考虑的共性要素，可根据项目实际并结合绩效目标设立情况有选择的进行设置，并将其细化为相应的个性化指标。</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项目实施对社会发展所带来的直接或间接影响情况。</w:t>
            </w:r>
          </w:p>
        </w:tc>
      </w:tr>
      <w:tr w:rsidR="0078229B">
        <w:trPr>
          <w:trHeight w:val="8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可持续影响</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7</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7</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优，满分。良，扣减20%分值。一般，扣减30%分值。差，不得分。</w:t>
            </w:r>
          </w:p>
        </w:tc>
        <w:tc>
          <w:tcPr>
            <w:tcW w:w="4150" w:type="dxa"/>
            <w:vAlign w:val="center"/>
          </w:tcPr>
          <w:p w:rsidR="0078229B" w:rsidRDefault="0078229B">
            <w:pPr>
              <w:spacing w:line="0" w:lineRule="atLeast"/>
              <w:jc w:val="center"/>
              <w:rPr>
                <w:rFonts w:ascii="宋体" w:hAnsi="宋体" w:cs="宋体"/>
                <w:sz w:val="15"/>
                <w:szCs w:val="20"/>
              </w:rPr>
            </w:pP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项目后续运行及成效发挥的可持续影响情况。后续政策、资金、人员、机构、措施、意愿、可替代等影响项目持续运行发展的因素分析</w:t>
            </w:r>
          </w:p>
        </w:tc>
      </w:tr>
      <w:tr w:rsidR="0078229B">
        <w:trPr>
          <w:trHeight w:val="686"/>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社会公众或服务对象满意度</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13</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13</w:t>
            </w:r>
          </w:p>
        </w:tc>
        <w:tc>
          <w:tcPr>
            <w:tcW w:w="2817" w:type="dxa"/>
            <w:vAlign w:val="center"/>
          </w:tcPr>
          <w:p w:rsidR="0078229B" w:rsidRDefault="0078229B">
            <w:pPr>
              <w:spacing w:line="0" w:lineRule="atLeast"/>
              <w:jc w:val="center"/>
              <w:rPr>
                <w:rFonts w:ascii="宋体" w:hAnsi="宋体" w:cs="宋体"/>
                <w:sz w:val="15"/>
                <w:szCs w:val="20"/>
              </w:rPr>
            </w:pP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社会公众或服务对象是指因该项目实施而受到影响的部门（单位）、群体或个人。一般采取社会调查的方式。</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社会公众或服务对象对项目实施效果的满意程度。</w:t>
            </w:r>
          </w:p>
        </w:tc>
      </w:tr>
      <w:tr w:rsidR="0078229B">
        <w:trPr>
          <w:trHeight w:val="270"/>
        </w:trPr>
        <w:tc>
          <w:tcPr>
            <w:tcW w:w="373"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合计</w:t>
            </w:r>
          </w:p>
        </w:tc>
        <w:tc>
          <w:tcPr>
            <w:tcW w:w="36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84" w:type="dxa"/>
            <w:vAlign w:val="center"/>
          </w:tcPr>
          <w:p w:rsidR="0078229B" w:rsidRDefault="0078229B">
            <w:pPr>
              <w:spacing w:line="0" w:lineRule="atLeast"/>
              <w:jc w:val="center"/>
              <w:rPr>
                <w:rFonts w:ascii="等线" w:eastAsia="等线" w:hAnsi="宋体" w:cs="宋体"/>
                <w:color w:val="000000"/>
                <w:sz w:val="15"/>
              </w:rPr>
            </w:pPr>
          </w:p>
        </w:tc>
        <w:tc>
          <w:tcPr>
            <w:tcW w:w="38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817" w:type="dxa"/>
            <w:vAlign w:val="center"/>
          </w:tcPr>
          <w:p w:rsidR="0078229B" w:rsidRDefault="0078229B">
            <w:pPr>
              <w:spacing w:line="0" w:lineRule="atLeast"/>
              <w:jc w:val="center"/>
              <w:rPr>
                <w:rFonts w:ascii="等线" w:eastAsia="等线" w:hAnsi="宋体" w:cs="宋体"/>
                <w:color w:val="000000"/>
                <w:sz w:val="15"/>
              </w:rPr>
            </w:pPr>
          </w:p>
        </w:tc>
        <w:tc>
          <w:tcPr>
            <w:tcW w:w="506"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98</w:t>
            </w:r>
          </w:p>
        </w:tc>
        <w:tc>
          <w:tcPr>
            <w:tcW w:w="2817" w:type="dxa"/>
            <w:vAlign w:val="center"/>
          </w:tcPr>
          <w:p w:rsidR="0078229B" w:rsidRDefault="0078229B">
            <w:pPr>
              <w:spacing w:line="0" w:lineRule="atLeast"/>
              <w:jc w:val="center"/>
              <w:rPr>
                <w:rFonts w:ascii="等线" w:eastAsia="等线" w:hAnsi="宋体" w:cs="宋体"/>
                <w:color w:val="000000"/>
                <w:sz w:val="15"/>
              </w:rPr>
            </w:pPr>
          </w:p>
        </w:tc>
        <w:tc>
          <w:tcPr>
            <w:tcW w:w="4150" w:type="dxa"/>
            <w:vAlign w:val="center"/>
          </w:tcPr>
          <w:p w:rsidR="0078229B" w:rsidRDefault="0078229B">
            <w:pPr>
              <w:spacing w:line="0" w:lineRule="atLeast"/>
              <w:jc w:val="center"/>
              <w:rPr>
                <w:rFonts w:ascii="等线" w:eastAsia="等线" w:hAnsi="宋体" w:cs="宋体"/>
                <w:color w:val="000000"/>
                <w:sz w:val="15"/>
              </w:rPr>
            </w:pPr>
          </w:p>
        </w:tc>
        <w:tc>
          <w:tcPr>
            <w:tcW w:w="3050" w:type="dxa"/>
            <w:vAlign w:val="center"/>
          </w:tcPr>
          <w:p w:rsidR="0078229B" w:rsidRDefault="0078229B">
            <w:pPr>
              <w:spacing w:line="0" w:lineRule="atLeast"/>
              <w:jc w:val="center"/>
              <w:rPr>
                <w:rFonts w:ascii="等线" w:eastAsia="等线" w:hAnsi="宋体" w:cs="宋体"/>
                <w:color w:val="000000"/>
                <w:sz w:val="15"/>
              </w:rPr>
            </w:pPr>
          </w:p>
        </w:tc>
      </w:tr>
    </w:tbl>
    <w:p w:rsidR="0078229B" w:rsidRDefault="0078229B">
      <w:pPr>
        <w:pStyle w:val="a6"/>
        <w:spacing w:line="560" w:lineRule="exact"/>
        <w:rPr>
          <w:rFonts w:ascii="黑体" w:eastAsia="黑体" w:cs="仿宋_GB2312"/>
          <w:bCs/>
          <w:color w:val="000000"/>
          <w:sz w:val="32"/>
          <w:szCs w:val="32"/>
        </w:rPr>
        <w:sectPr w:rsidR="0078229B">
          <w:pgSz w:w="16838" w:h="11906" w:orient="landscape"/>
          <w:pgMar w:top="1701" w:right="1304" w:bottom="1418" w:left="1021" w:header="709" w:footer="709" w:gutter="0"/>
          <w:cols w:space="720"/>
          <w:docGrid w:type="lines" w:linePitch="360"/>
        </w:sectPr>
      </w:pPr>
    </w:p>
    <w:p w:rsidR="0078229B" w:rsidRDefault="00815069">
      <w:pPr>
        <w:spacing w:line="580" w:lineRule="exact"/>
        <w:ind w:firstLine="640"/>
        <w:rPr>
          <w:rFonts w:ascii="仿宋_GB2312" w:eastAsia="仿宋_GB2312" w:hAnsi="仿宋_GB2312" w:cs="仿宋_GB2312"/>
          <w:sz w:val="32"/>
          <w:szCs w:val="32"/>
        </w:rPr>
        <w:sectPr w:rsidR="0078229B">
          <w:pgSz w:w="11906" w:h="16838"/>
          <w:pgMar w:top="1304" w:right="1418" w:bottom="1021" w:left="1701" w:header="709" w:footer="709" w:gutter="0"/>
          <w:cols w:space="720"/>
          <w:docGrid w:type="lines" w:linePitch="360"/>
        </w:sectPr>
      </w:pPr>
      <w:r>
        <w:rPr>
          <w:rFonts w:ascii="仿宋_GB2312" w:eastAsia="仿宋_GB2312" w:hint="eastAsia"/>
          <w:bCs/>
          <w:sz w:val="32"/>
          <w:szCs w:val="32"/>
        </w:rPr>
        <w:t>13、劳务费项目绩效自评综述：根据年初设定的绩效目标，项目自评得分</w:t>
      </w:r>
      <w:r>
        <w:rPr>
          <w:rFonts w:ascii="仿宋_GB2312" w:eastAsia="仿宋_GB2312" w:hint="eastAsia"/>
          <w:sz w:val="32"/>
          <w:szCs w:val="32"/>
        </w:rPr>
        <w:t>98</w:t>
      </w:r>
      <w:r>
        <w:rPr>
          <w:rFonts w:ascii="仿宋_GB2312" w:eastAsia="仿宋_GB2312" w:hint="eastAsia"/>
          <w:bCs/>
          <w:sz w:val="32"/>
          <w:szCs w:val="32"/>
        </w:rPr>
        <w:t>分。项目全年预算数</w:t>
      </w:r>
      <w:r>
        <w:rPr>
          <w:rFonts w:ascii="仿宋_GB2312" w:eastAsia="仿宋_GB2312" w:hint="eastAsia"/>
          <w:sz w:val="32"/>
          <w:szCs w:val="32"/>
        </w:rPr>
        <w:t>200</w:t>
      </w:r>
      <w:r>
        <w:rPr>
          <w:rFonts w:ascii="仿宋_GB2312" w:eastAsia="仿宋_GB2312" w:hint="eastAsia"/>
          <w:bCs/>
          <w:sz w:val="32"/>
          <w:szCs w:val="32"/>
        </w:rPr>
        <w:t>万元，执行数193万元，完成预算的</w:t>
      </w:r>
      <w:r>
        <w:rPr>
          <w:rFonts w:ascii="仿宋_GB2312" w:eastAsia="仿宋_GB2312" w:hint="eastAsia"/>
          <w:sz w:val="32"/>
          <w:szCs w:val="32"/>
        </w:rPr>
        <w:t>96.5</w:t>
      </w:r>
      <w:r>
        <w:rPr>
          <w:rFonts w:ascii="仿宋_GB2312" w:eastAsia="仿宋_GB2312" w:hint="eastAsia"/>
          <w:bCs/>
          <w:sz w:val="32"/>
          <w:szCs w:val="32"/>
        </w:rPr>
        <w:t>%。主要产出和效果：通过项目实施切实</w:t>
      </w:r>
      <w:proofErr w:type="gramStart"/>
      <w:r>
        <w:rPr>
          <w:rFonts w:ascii="仿宋_GB2312" w:eastAsia="仿宋_GB2312" w:hint="eastAsia"/>
          <w:bCs/>
          <w:sz w:val="32"/>
          <w:szCs w:val="32"/>
        </w:rPr>
        <w:t>保障</w:t>
      </w:r>
      <w:r>
        <w:rPr>
          <w:rFonts w:ascii="仿宋_GB2312" w:eastAsia="仿宋_GB2312" w:hAnsi="仿宋_GB2312" w:cs="仿宋_GB2312" w:hint="eastAsia"/>
          <w:bCs/>
          <w:sz w:val="32"/>
          <w:szCs w:val="32"/>
        </w:rPr>
        <w:t>保障</w:t>
      </w:r>
      <w:proofErr w:type="gramEnd"/>
      <w:r>
        <w:rPr>
          <w:rFonts w:ascii="仿宋_GB2312" w:eastAsia="仿宋_GB2312" w:hAnsi="仿宋_GB2312" w:cs="仿宋_GB2312" w:hint="eastAsia"/>
          <w:bCs/>
          <w:sz w:val="32"/>
          <w:szCs w:val="32"/>
        </w:rPr>
        <w:t>大院食堂临时人员和单位临时人员工资，保证食堂和机关工作正常进行</w:t>
      </w:r>
      <w:r>
        <w:rPr>
          <w:rFonts w:ascii="仿宋_GB2312" w:eastAsia="仿宋_GB2312" w:hint="eastAsia"/>
          <w:bCs/>
          <w:sz w:val="32"/>
          <w:szCs w:val="32"/>
        </w:rPr>
        <w:t>。发现的问题及原因：无</w:t>
      </w:r>
      <w:r>
        <w:rPr>
          <w:rFonts w:ascii="仿宋_GB2312" w:eastAsia="仿宋_GB2312" w:hAnsi="仿宋_GB2312" w:cs="仿宋_GB2312" w:hint="eastAsia"/>
          <w:sz w:val="32"/>
          <w:szCs w:val="32"/>
        </w:rPr>
        <w:t>。下一步改进措施：督促相关业务科室合理预算及时报账，保证项目资金纳入年初预算并按进度支出。</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3"/>
        <w:gridCol w:w="365"/>
        <w:gridCol w:w="384"/>
        <w:gridCol w:w="385"/>
        <w:gridCol w:w="817"/>
        <w:gridCol w:w="506"/>
        <w:gridCol w:w="366"/>
        <w:gridCol w:w="400"/>
        <w:gridCol w:w="400"/>
        <w:gridCol w:w="450"/>
        <w:gridCol w:w="2817"/>
        <w:gridCol w:w="4150"/>
        <w:gridCol w:w="3050"/>
      </w:tblGrid>
      <w:tr w:rsidR="0078229B">
        <w:trPr>
          <w:trHeight w:val="503"/>
        </w:trPr>
        <w:tc>
          <w:tcPr>
            <w:tcW w:w="14463" w:type="dxa"/>
            <w:gridSpan w:val="13"/>
            <w:vAlign w:val="center"/>
          </w:tcPr>
          <w:p w:rsidR="0078229B" w:rsidRDefault="00815069">
            <w:pPr>
              <w:spacing w:line="0" w:lineRule="atLeast"/>
              <w:jc w:val="center"/>
              <w:rPr>
                <w:rFonts w:eastAsia="Times New Roman"/>
                <w:sz w:val="15"/>
                <w:szCs w:val="20"/>
              </w:rPr>
            </w:pPr>
            <w:r>
              <w:rPr>
                <w:rFonts w:eastAsia="Times New Roman" w:hint="eastAsia"/>
                <w:sz w:val="15"/>
                <w:szCs w:val="20"/>
              </w:rPr>
              <w:t>2019年机关事务服务中心</w:t>
            </w:r>
            <w:r>
              <w:rPr>
                <w:rFonts w:hint="eastAsia"/>
                <w:sz w:val="15"/>
                <w:szCs w:val="20"/>
              </w:rPr>
              <w:t>劳务费</w:t>
            </w:r>
            <w:r>
              <w:rPr>
                <w:rFonts w:eastAsia="Times New Roman" w:hint="eastAsia"/>
                <w:sz w:val="15"/>
                <w:szCs w:val="20"/>
              </w:rPr>
              <w:t>项目专项资金评价指标表</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一级</w:t>
            </w:r>
          </w:p>
        </w:tc>
        <w:tc>
          <w:tcPr>
            <w:tcW w:w="36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二级</w:t>
            </w:r>
          </w:p>
        </w:tc>
        <w:tc>
          <w:tcPr>
            <w:tcW w:w="38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817"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三级指标</w:t>
            </w:r>
          </w:p>
        </w:tc>
        <w:tc>
          <w:tcPr>
            <w:tcW w:w="506" w:type="dxa"/>
            <w:vAlign w:val="center"/>
          </w:tcPr>
          <w:p w:rsidR="0078229B" w:rsidRDefault="00815069">
            <w:pPr>
              <w:spacing w:line="0" w:lineRule="atLeast"/>
              <w:jc w:val="center"/>
              <w:rPr>
                <w:rFonts w:ascii="宋体" w:hAnsi="宋体" w:cs="宋体"/>
                <w:b/>
                <w:bCs/>
                <w:color w:val="000000"/>
                <w:sz w:val="15"/>
                <w:szCs w:val="20"/>
              </w:rPr>
            </w:pPr>
            <w:proofErr w:type="gramStart"/>
            <w:r>
              <w:rPr>
                <w:rFonts w:ascii="宋体" w:hAnsi="宋体" w:cs="宋体" w:hint="eastAsia"/>
                <w:b/>
                <w:bCs/>
                <w:color w:val="000000"/>
                <w:sz w:val="15"/>
                <w:szCs w:val="20"/>
              </w:rPr>
              <w:t>赋分</w:t>
            </w:r>
            <w:proofErr w:type="gramEnd"/>
          </w:p>
        </w:tc>
        <w:tc>
          <w:tcPr>
            <w:tcW w:w="366"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计划情况</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扣分原因</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得分比例</w:t>
            </w:r>
          </w:p>
        </w:tc>
        <w:tc>
          <w:tcPr>
            <w:tcW w:w="45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w:t>
            </w:r>
          </w:p>
        </w:tc>
        <w:tc>
          <w:tcPr>
            <w:tcW w:w="2817"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评分标准</w:t>
            </w:r>
          </w:p>
        </w:tc>
        <w:tc>
          <w:tcPr>
            <w:tcW w:w="41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指标说明及评分依据</w:t>
            </w:r>
          </w:p>
        </w:tc>
        <w:tc>
          <w:tcPr>
            <w:tcW w:w="30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指标解释</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65" w:type="dxa"/>
            <w:vAlign w:val="center"/>
          </w:tcPr>
          <w:p w:rsidR="0078229B" w:rsidRDefault="0078229B">
            <w:pPr>
              <w:spacing w:line="0" w:lineRule="atLeast"/>
              <w:jc w:val="center"/>
              <w:rPr>
                <w:rFonts w:eastAsia="等线"/>
                <w:b/>
                <w:bCs/>
                <w:color w:val="000000"/>
                <w:sz w:val="15"/>
                <w:szCs w:val="20"/>
              </w:rPr>
            </w:pP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85" w:type="dxa"/>
            <w:vAlign w:val="center"/>
          </w:tcPr>
          <w:p w:rsidR="0078229B" w:rsidRDefault="0078229B">
            <w:pPr>
              <w:spacing w:line="0" w:lineRule="atLeast"/>
              <w:jc w:val="center"/>
              <w:rPr>
                <w:rFonts w:eastAsia="等线"/>
                <w:b/>
                <w:bCs/>
                <w:color w:val="000000"/>
                <w:sz w:val="15"/>
                <w:szCs w:val="20"/>
              </w:rPr>
            </w:pPr>
          </w:p>
        </w:tc>
        <w:tc>
          <w:tcPr>
            <w:tcW w:w="817" w:type="dxa"/>
            <w:vAlign w:val="center"/>
          </w:tcPr>
          <w:p w:rsidR="0078229B" w:rsidRDefault="0078229B">
            <w:pPr>
              <w:spacing w:line="0" w:lineRule="atLeast"/>
              <w:jc w:val="center"/>
              <w:rPr>
                <w:rFonts w:eastAsia="等线"/>
                <w:b/>
                <w:bCs/>
                <w:color w:val="000000"/>
                <w:sz w:val="15"/>
                <w:szCs w:val="20"/>
              </w:rPr>
            </w:pPr>
          </w:p>
        </w:tc>
        <w:tc>
          <w:tcPr>
            <w:tcW w:w="506" w:type="dxa"/>
            <w:vAlign w:val="center"/>
          </w:tcPr>
          <w:p w:rsidR="0078229B" w:rsidRDefault="0078229B">
            <w:pPr>
              <w:spacing w:line="0" w:lineRule="atLeast"/>
              <w:jc w:val="center"/>
              <w:rPr>
                <w:rFonts w:eastAsia="等线"/>
                <w:b/>
                <w:bCs/>
                <w:color w:val="000000"/>
                <w:sz w:val="15"/>
                <w:szCs w:val="20"/>
              </w:rPr>
            </w:pPr>
          </w:p>
        </w:tc>
        <w:tc>
          <w:tcPr>
            <w:tcW w:w="366"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50" w:type="dxa"/>
            <w:vAlign w:val="center"/>
          </w:tcPr>
          <w:p w:rsidR="0078229B" w:rsidRDefault="0078229B">
            <w:pPr>
              <w:spacing w:line="0" w:lineRule="atLeast"/>
              <w:jc w:val="center"/>
              <w:rPr>
                <w:rFonts w:ascii="宋体" w:hAnsi="宋体" w:cs="宋体"/>
                <w:b/>
                <w:bCs/>
                <w:sz w:val="15"/>
                <w:szCs w:val="16"/>
              </w:rPr>
            </w:pPr>
          </w:p>
        </w:tc>
        <w:tc>
          <w:tcPr>
            <w:tcW w:w="2817" w:type="dxa"/>
            <w:vAlign w:val="center"/>
          </w:tcPr>
          <w:p w:rsidR="0078229B" w:rsidRDefault="0078229B">
            <w:pPr>
              <w:spacing w:line="0" w:lineRule="atLeast"/>
              <w:jc w:val="center"/>
              <w:rPr>
                <w:rFonts w:ascii="宋体" w:hAnsi="宋体" w:cs="宋体"/>
                <w:b/>
                <w:bCs/>
                <w:sz w:val="15"/>
              </w:rPr>
            </w:pPr>
          </w:p>
        </w:tc>
        <w:tc>
          <w:tcPr>
            <w:tcW w:w="4150" w:type="dxa"/>
            <w:vAlign w:val="center"/>
          </w:tcPr>
          <w:p w:rsidR="0078229B" w:rsidRDefault="0078229B">
            <w:pPr>
              <w:spacing w:line="0" w:lineRule="atLeast"/>
              <w:jc w:val="center"/>
              <w:rPr>
                <w:rFonts w:ascii="宋体" w:hAnsi="宋体" w:cs="宋体"/>
                <w:b/>
                <w:bCs/>
                <w:sz w:val="15"/>
              </w:rPr>
            </w:pPr>
          </w:p>
        </w:tc>
        <w:tc>
          <w:tcPr>
            <w:tcW w:w="3050" w:type="dxa"/>
            <w:vAlign w:val="center"/>
          </w:tcPr>
          <w:p w:rsidR="0078229B" w:rsidRDefault="0078229B">
            <w:pPr>
              <w:spacing w:line="0" w:lineRule="atLeast"/>
              <w:jc w:val="center"/>
              <w:rPr>
                <w:rFonts w:ascii="宋体" w:hAnsi="宋体" w:cs="宋体"/>
                <w:b/>
                <w:bCs/>
                <w:sz w:val="15"/>
              </w:rPr>
            </w:pPr>
          </w:p>
        </w:tc>
      </w:tr>
      <w:tr w:rsidR="0078229B">
        <w:trPr>
          <w:trHeight w:val="75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投</w:t>
            </w:r>
            <w:r>
              <w:rPr>
                <w:rFonts w:eastAsia="等线"/>
                <w:color w:val="000000"/>
                <w:sz w:val="15"/>
                <w:szCs w:val="18"/>
              </w:rPr>
              <w:t>  </w:t>
            </w:r>
            <w:r>
              <w:rPr>
                <w:rFonts w:eastAsia="等线"/>
                <w:color w:val="000000"/>
                <w:sz w:val="15"/>
                <w:szCs w:val="18"/>
              </w:rPr>
              <w:t>入</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项目立项</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12</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项目立项规范性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该指标根据指标说明项，缺少任一项扣减本指标分值的33%，哪项不完整或不规范在33%以内适度扣分。扣完为止。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评价要点：①项目是否按照规定的程序申请设立；②所提交的文件、材料是否符合相关要求；③事前是否已经过必要的可行性研究、专家论证、风险评估、集体决策等。</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项目的申请、设立过程是否符合相关要求，用以反映和考核项目立项的规范情况。</w:t>
            </w:r>
          </w:p>
        </w:tc>
      </w:tr>
      <w:tr w:rsidR="0078229B">
        <w:trPr>
          <w:trHeight w:val="96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绩效目标合理性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符合国家相关法律法规、国民经济发展规划和党委政府决策；②是否与项目实施单位或委托单位职责密切相关；③项目是否为促进事业发展所必需；④项目预期产出效益和效果是否符合正常的业绩水平。</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项目所设定的绩效目标是否依据充分，是否符合客观实际，用以反映和考核项目绩效目标与项目实施的相符情况。</w:t>
            </w:r>
          </w:p>
        </w:tc>
      </w:tr>
      <w:tr w:rsidR="0078229B">
        <w:trPr>
          <w:trHeight w:val="101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绩效指标明确性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①是否将项目绩效目标细化分解为具体的绩效指标；</w:t>
            </w:r>
            <w:r>
              <w:rPr>
                <w:rFonts w:ascii="宋体" w:hAnsi="宋体" w:cs="宋体" w:hint="eastAsia"/>
                <w:sz w:val="15"/>
                <w:szCs w:val="20"/>
              </w:rPr>
              <w:br/>
              <w:t>②是否通过清晰、可衡量的指标</w:t>
            </w:r>
            <w:proofErr w:type="gramStart"/>
            <w:r>
              <w:rPr>
                <w:rFonts w:ascii="宋体" w:hAnsi="宋体" w:cs="宋体" w:hint="eastAsia"/>
                <w:sz w:val="15"/>
                <w:szCs w:val="20"/>
              </w:rPr>
              <w:t>值予以</w:t>
            </w:r>
            <w:proofErr w:type="gramEnd"/>
            <w:r>
              <w:rPr>
                <w:rFonts w:ascii="宋体" w:hAnsi="宋体" w:cs="宋体" w:hint="eastAsia"/>
                <w:sz w:val="15"/>
                <w:szCs w:val="20"/>
              </w:rPr>
              <w:t>体现；</w:t>
            </w:r>
            <w:r>
              <w:rPr>
                <w:rFonts w:ascii="宋体" w:hAnsi="宋体" w:cs="宋体" w:hint="eastAsia"/>
                <w:sz w:val="15"/>
                <w:szCs w:val="20"/>
              </w:rPr>
              <w:br/>
              <w:t>③是否与项目年度任务数或计划数相对应；</w:t>
            </w:r>
            <w:r>
              <w:rPr>
                <w:rFonts w:ascii="宋体" w:hAnsi="宋体" w:cs="宋体" w:hint="eastAsia"/>
                <w:sz w:val="15"/>
                <w:szCs w:val="20"/>
              </w:rPr>
              <w:br/>
              <w:t>④是否与预算确定的项目投资额或资金量相匹配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依据绩效目标设定的绩效指标是否清晰、细化、可衡量等，用以反映和考核项目绩效目标的</w:t>
            </w:r>
            <w:proofErr w:type="gramStart"/>
            <w:r>
              <w:rPr>
                <w:rFonts w:ascii="宋体" w:hAnsi="宋体" w:cs="宋体" w:hint="eastAsia"/>
                <w:sz w:val="15"/>
                <w:szCs w:val="20"/>
              </w:rPr>
              <w:t>明细化</w:t>
            </w:r>
            <w:proofErr w:type="gramEnd"/>
            <w:r>
              <w:rPr>
                <w:rFonts w:ascii="宋体" w:hAnsi="宋体" w:cs="宋体" w:hint="eastAsia"/>
                <w:sz w:val="15"/>
                <w:szCs w:val="20"/>
              </w:rPr>
              <w:t>情况</w:t>
            </w:r>
          </w:p>
        </w:tc>
      </w:tr>
      <w:tr w:rsidR="0078229B">
        <w:trPr>
          <w:trHeight w:val="79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资金分配</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分配办法</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①是否将有明确的资金分配办法；②分配因素是否全面、合理；③分配范围是否与公共责任匹配；④分配标准是否清晰、合理。</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是否根据需要制定相关资金管理办法，并在管理办法中明确资金分配办法；资金分配因素是否全面、合理，是否匹配公共责任</w:t>
            </w:r>
          </w:p>
        </w:tc>
      </w:tr>
      <w:tr w:rsidR="0078229B">
        <w:trPr>
          <w:trHeight w:val="9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分配结果</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该指标根据指标说明项，任一项不符扣减本指标分值的33%，哪项不完全相符在33%</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评价要点：①分配结果是否合理；②分配结果是否差异化公平；③分配结果是否与分配办法匹配。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资金分配是否符合相关管理办法；分配结果是否合理、差异化公平、</w:t>
            </w:r>
          </w:p>
        </w:tc>
      </w:tr>
      <w:tr w:rsidR="0078229B">
        <w:trPr>
          <w:trHeight w:val="8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资金落实</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资金到位率=（实际到位资金/计划投入资金）×100%。</w:t>
            </w:r>
            <w:r>
              <w:rPr>
                <w:rFonts w:ascii="宋体" w:hAnsi="宋体" w:cs="宋体" w:hint="eastAsia"/>
                <w:sz w:val="15"/>
                <w:szCs w:val="20"/>
              </w:rPr>
              <w:br/>
              <w:t>实际到位资金：一定时期（本年度或项目期）内实际落实到具体项目的资金。计划投入资金：一定时期（本年度或项目期）内计划投入到具体项目的资金。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实际到位资金与计划投入资金的比率，用以反映和考核资金落实情况对项目实施的总体保障程度。</w:t>
            </w:r>
          </w:p>
        </w:tc>
      </w:tr>
      <w:tr w:rsidR="0078229B">
        <w:trPr>
          <w:trHeight w:val="88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资金到位及时率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得分=本指标分值×资金到位及时率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到位及时率=（及时到位资金/应到位资金）×100%。及时到位资金：截至规定时点实际落实到具体项目的资金</w:t>
            </w:r>
            <w:r>
              <w:rPr>
                <w:rFonts w:ascii="宋体" w:hAnsi="宋体" w:cs="宋体" w:hint="eastAsia"/>
                <w:sz w:val="15"/>
                <w:szCs w:val="20"/>
              </w:rPr>
              <w:br/>
              <w:t>。应到位资金：按照合同或项目进度要求截至规定时点应落实到具体项目的资金。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及时到位资金与应到位资金的比率，用以反映和考核项目资金落实的及时性程度。</w:t>
            </w:r>
          </w:p>
        </w:tc>
      </w:tr>
      <w:tr w:rsidR="0078229B">
        <w:trPr>
          <w:trHeight w:val="635"/>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过</w:t>
            </w:r>
            <w:r>
              <w:rPr>
                <w:rFonts w:eastAsia="等线"/>
                <w:color w:val="000000"/>
                <w:sz w:val="15"/>
                <w:szCs w:val="18"/>
              </w:rPr>
              <w:t>  </w:t>
            </w:r>
            <w:r>
              <w:rPr>
                <w:rFonts w:eastAsia="等线"/>
                <w:color w:val="000000"/>
                <w:sz w:val="15"/>
                <w:szCs w:val="18"/>
              </w:rPr>
              <w:t>程</w:t>
            </w:r>
          </w:p>
        </w:tc>
        <w:tc>
          <w:tcPr>
            <w:tcW w:w="365"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业务管理</w:t>
            </w: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制度健全</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评价要点：①是否已制定或具有相应的业务管理制度；②业务管理制度是否合法、合</w:t>
            </w:r>
            <w:proofErr w:type="gramStart"/>
            <w:r>
              <w:rPr>
                <w:rFonts w:ascii="宋体" w:hAnsi="宋体" w:cs="宋体" w:hint="eastAsia"/>
                <w:sz w:val="15"/>
                <w:szCs w:val="20"/>
              </w:rPr>
              <w:t>规</w:t>
            </w:r>
            <w:proofErr w:type="gramEnd"/>
            <w:r>
              <w:rPr>
                <w:rFonts w:ascii="宋体" w:hAnsi="宋体" w:cs="宋体" w:hint="eastAsia"/>
                <w:sz w:val="15"/>
                <w:szCs w:val="20"/>
              </w:rPr>
              <w:t>、完整</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项目实施单位的业务管理制度是否健全，用以反映和考核业务管理制度对项目顺利实施的保障情况。</w:t>
            </w:r>
          </w:p>
        </w:tc>
      </w:tr>
      <w:tr w:rsidR="0078229B">
        <w:trPr>
          <w:trHeight w:val="777"/>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restart"/>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财务管理</w:t>
            </w: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制度有效执行</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8</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8</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遵守相关法律法规和业务管理规定；②项目调整及支出调整手续是否完备；③项目合同书、验收报告、技术鉴定等资料是否齐全并及时归档；④项目实施的人员条件、场地设备、信息支撑等是否落实到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项目实施是否符合相关业务管理规定，用以反映和考核业务管理制度的有效执行情况。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项目质量可控性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①是否已制定或具有相应的项目质量要求或标准；</w:t>
            </w:r>
            <w:r>
              <w:rPr>
                <w:rFonts w:ascii="宋体" w:hAnsi="宋体" w:cs="宋体" w:hint="eastAsia"/>
                <w:sz w:val="15"/>
                <w:szCs w:val="20"/>
              </w:rPr>
              <w:br/>
              <w:t>②是否采取了相应的项目质量检查、验收等必需的控制</w:t>
            </w:r>
            <w:proofErr w:type="gramStart"/>
            <w:r>
              <w:rPr>
                <w:rFonts w:ascii="宋体" w:hAnsi="宋体" w:cs="宋体" w:hint="eastAsia"/>
                <w:sz w:val="15"/>
                <w:szCs w:val="20"/>
              </w:rPr>
              <w:t>措</w:t>
            </w:r>
            <w:proofErr w:type="gramEnd"/>
            <w:r>
              <w:rPr>
                <w:rFonts w:ascii="宋体" w:hAnsi="宋体" w:cs="宋体" w:hint="eastAsia"/>
                <w:sz w:val="15"/>
                <w:szCs w:val="20"/>
              </w:rPr>
              <w:br/>
              <w:t>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项目实施单位是否为达到项目质量要求而采取了必需的措施,用以反映和考核项目实施单位对项目质量的控制情况。</w:t>
            </w:r>
          </w:p>
        </w:tc>
      </w:tr>
      <w:tr w:rsidR="0078229B">
        <w:trPr>
          <w:trHeight w:val="72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财务制度健全性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①是否已制定或具有相应的项目资金管理办法；</w:t>
            </w:r>
            <w:r>
              <w:rPr>
                <w:rFonts w:ascii="宋体" w:hAnsi="宋体" w:cs="宋体" w:hint="eastAsia"/>
                <w:sz w:val="15"/>
                <w:szCs w:val="20"/>
              </w:rPr>
              <w:br/>
              <w:t>②项目资金管理办法是否符合相关财务会计制度的规定。</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项目实施单位的财务制度是否健全，用以反映和考核财务管理制度对资金规范、安全运行的保障情况</w:t>
            </w:r>
          </w:p>
        </w:tc>
      </w:tr>
      <w:tr w:rsidR="0078229B">
        <w:trPr>
          <w:trHeight w:val="12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资金使用合</w:t>
            </w:r>
            <w:proofErr w:type="gramStart"/>
            <w:r>
              <w:rPr>
                <w:rFonts w:ascii="宋体" w:hAnsi="宋体" w:cs="宋体" w:hint="eastAsia"/>
                <w:sz w:val="15"/>
                <w:szCs w:val="20"/>
              </w:rPr>
              <w:t>规</w:t>
            </w:r>
            <w:proofErr w:type="gramEnd"/>
            <w:r>
              <w:rPr>
                <w:rFonts w:ascii="宋体" w:hAnsi="宋体" w:cs="宋体" w:hint="eastAsia"/>
                <w:sz w:val="15"/>
                <w:szCs w:val="20"/>
              </w:rPr>
              <w:t>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该指标根据指标说明项，任一项不符扣减本指标分值的20%，哪项不完全相符在20%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适度扣分。扣完为止。资金使用规范，无违规，满分。违规资金比例在20%以下时，酌情扣减30%--60%分值。违规资金比例在20%以上，不得分。</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符合国家财经法规和财务管理制度以及有关专项资金管理办法的规定；②资金的拨付是否有完整的审批程序和手续；③项目的重大开支是否经过评估认证；④是否符合项目预算批复或合同规定的用途；⑤是否存在截留、挤占、挪用、虚列支出等情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项目资金使用是否符合相关的财务管理制度规定，用以反映和考核项目资金的规范运行情况。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财务监控有效性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①是否已制定或具有相应的监控机制；</w:t>
            </w:r>
            <w:r>
              <w:rPr>
                <w:rFonts w:ascii="宋体" w:hAnsi="宋体" w:cs="宋体" w:hint="eastAsia"/>
                <w:sz w:val="15"/>
                <w:szCs w:val="20"/>
              </w:rPr>
              <w:br/>
              <w:t>②是否采取了相应的财务检查等必要的监控措施或手段。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项目实施单位是否为保障资金的安</w:t>
            </w:r>
            <w:r>
              <w:rPr>
                <w:rFonts w:ascii="宋体" w:hAnsi="宋体" w:cs="宋体" w:hint="eastAsia"/>
                <w:sz w:val="15"/>
                <w:szCs w:val="20"/>
              </w:rPr>
              <w:br/>
              <w:t>全、规范运行而采取了必要的监控</w:t>
            </w:r>
            <w:r>
              <w:rPr>
                <w:rFonts w:ascii="宋体" w:hAnsi="宋体" w:cs="宋体" w:hint="eastAsia"/>
                <w:sz w:val="15"/>
                <w:szCs w:val="20"/>
              </w:rPr>
              <w:br/>
              <w:t>措施，用以反映和考核项目实施单</w:t>
            </w:r>
            <w:r>
              <w:rPr>
                <w:rFonts w:ascii="宋体" w:hAnsi="宋体" w:cs="宋体" w:hint="eastAsia"/>
                <w:sz w:val="15"/>
                <w:szCs w:val="20"/>
              </w:rPr>
              <w:br/>
              <w:t>位对资金运行的控制情况。</w:t>
            </w:r>
          </w:p>
        </w:tc>
      </w:tr>
      <w:tr w:rsidR="0078229B">
        <w:trPr>
          <w:trHeight w:val="695"/>
        </w:trPr>
        <w:tc>
          <w:tcPr>
            <w:tcW w:w="1507" w:type="dxa"/>
            <w:gridSpan w:val="4"/>
            <w:vAlign w:val="center"/>
          </w:tcPr>
          <w:p w:rsidR="0078229B" w:rsidRDefault="0078229B">
            <w:pPr>
              <w:spacing w:line="0" w:lineRule="atLeast"/>
              <w:jc w:val="center"/>
              <w:rPr>
                <w:rFonts w:eastAsia="等线"/>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资金和资产使用率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6</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6</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得分=本指标分值×资金使用率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资金使用率=（实际支付资金/已到位资金）×100%。实际支付资金：截至规定时点实际已支付出的资金。已到位资金：截至规定时点已拨付到位的资金。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实际支付资金与实际到位资金的比率，用以反映和考核资金支付情况，反映资金效率。</w:t>
            </w:r>
          </w:p>
        </w:tc>
      </w:tr>
      <w:tr w:rsidR="0078229B">
        <w:trPr>
          <w:trHeight w:val="72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效果</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40</w:t>
            </w:r>
          </w:p>
        </w:tc>
        <w:tc>
          <w:tcPr>
            <w:tcW w:w="384" w:type="dxa"/>
            <w:vMerge w:val="restart"/>
            <w:vAlign w:val="center"/>
          </w:tcPr>
          <w:p w:rsidR="0078229B" w:rsidRDefault="0078229B">
            <w:pPr>
              <w:spacing w:line="0" w:lineRule="atLeast"/>
              <w:jc w:val="center"/>
              <w:rPr>
                <w:rFonts w:ascii="宋体" w:hAnsi="宋体" w:cs="宋体"/>
                <w:color w:val="000000"/>
                <w:sz w:val="15"/>
                <w:szCs w:val="18"/>
              </w:rPr>
            </w:pP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40</w:t>
            </w: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社会效益</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20</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20</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达到预期效益90%以上，满分。达到预期效益的80%-89%，扣减10%分值。达到预期效益的70%-79%，扣减20%分值。达到预期效益70%以下，扣减50%分值。</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必须考虑的共性要素，可根据项目实际并结合绩效目标设立情况有选择的进行设置，并将其细化为相应的个性化指标。</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项目实施对社会发展所带来的直接或间接影响情况。</w:t>
            </w:r>
          </w:p>
        </w:tc>
      </w:tr>
      <w:tr w:rsidR="0078229B">
        <w:trPr>
          <w:trHeight w:val="8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可持续影响</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7</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7</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优，满分。良，扣减20%分值。一般，扣减30%分值。差，不得分。</w:t>
            </w:r>
          </w:p>
        </w:tc>
        <w:tc>
          <w:tcPr>
            <w:tcW w:w="4150" w:type="dxa"/>
            <w:vAlign w:val="center"/>
          </w:tcPr>
          <w:p w:rsidR="0078229B" w:rsidRDefault="0078229B">
            <w:pPr>
              <w:spacing w:line="0" w:lineRule="atLeast"/>
              <w:jc w:val="center"/>
              <w:rPr>
                <w:rFonts w:ascii="宋体" w:hAnsi="宋体" w:cs="宋体"/>
                <w:sz w:val="15"/>
                <w:szCs w:val="20"/>
              </w:rPr>
            </w:pP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项目后续运行及成效发挥的可持续影响情况。后续政策、资金、人员、机构、措施、意愿、可替代等影响项目持续运行发展的因素分析</w:t>
            </w:r>
          </w:p>
        </w:tc>
      </w:tr>
      <w:tr w:rsidR="0078229B">
        <w:trPr>
          <w:trHeight w:val="686"/>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社会公众或服务对象满意度</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13</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13</w:t>
            </w:r>
          </w:p>
        </w:tc>
        <w:tc>
          <w:tcPr>
            <w:tcW w:w="2817" w:type="dxa"/>
            <w:vAlign w:val="center"/>
          </w:tcPr>
          <w:p w:rsidR="0078229B" w:rsidRDefault="0078229B">
            <w:pPr>
              <w:spacing w:line="0" w:lineRule="atLeast"/>
              <w:jc w:val="center"/>
              <w:rPr>
                <w:rFonts w:ascii="宋体" w:hAnsi="宋体" w:cs="宋体"/>
                <w:sz w:val="15"/>
                <w:szCs w:val="20"/>
              </w:rPr>
            </w:pP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社会公众或服务对象是指因该项目实施而受到影响的部门（单位）、群体或个人。一般采取社会调查的方式。</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社会公众或服务对象对项目实施效果的满意程度。</w:t>
            </w:r>
          </w:p>
        </w:tc>
      </w:tr>
      <w:tr w:rsidR="0078229B">
        <w:trPr>
          <w:trHeight w:val="270"/>
        </w:trPr>
        <w:tc>
          <w:tcPr>
            <w:tcW w:w="373"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合计</w:t>
            </w:r>
          </w:p>
        </w:tc>
        <w:tc>
          <w:tcPr>
            <w:tcW w:w="36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84" w:type="dxa"/>
            <w:vAlign w:val="center"/>
          </w:tcPr>
          <w:p w:rsidR="0078229B" w:rsidRDefault="0078229B">
            <w:pPr>
              <w:spacing w:line="0" w:lineRule="atLeast"/>
              <w:jc w:val="center"/>
              <w:rPr>
                <w:rFonts w:ascii="等线" w:eastAsia="等线" w:hAnsi="宋体" w:cs="宋体"/>
                <w:color w:val="000000"/>
                <w:sz w:val="15"/>
              </w:rPr>
            </w:pPr>
          </w:p>
        </w:tc>
        <w:tc>
          <w:tcPr>
            <w:tcW w:w="38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817" w:type="dxa"/>
            <w:vAlign w:val="center"/>
          </w:tcPr>
          <w:p w:rsidR="0078229B" w:rsidRDefault="0078229B">
            <w:pPr>
              <w:spacing w:line="0" w:lineRule="atLeast"/>
              <w:jc w:val="center"/>
              <w:rPr>
                <w:rFonts w:ascii="等线" w:eastAsia="等线" w:hAnsi="宋体" w:cs="宋体"/>
                <w:color w:val="000000"/>
                <w:sz w:val="15"/>
              </w:rPr>
            </w:pPr>
          </w:p>
        </w:tc>
        <w:tc>
          <w:tcPr>
            <w:tcW w:w="506"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98</w:t>
            </w:r>
          </w:p>
        </w:tc>
        <w:tc>
          <w:tcPr>
            <w:tcW w:w="2817" w:type="dxa"/>
            <w:vAlign w:val="center"/>
          </w:tcPr>
          <w:p w:rsidR="0078229B" w:rsidRDefault="0078229B">
            <w:pPr>
              <w:spacing w:line="0" w:lineRule="atLeast"/>
              <w:jc w:val="center"/>
              <w:rPr>
                <w:rFonts w:ascii="等线" w:eastAsia="等线" w:hAnsi="宋体" w:cs="宋体"/>
                <w:color w:val="000000"/>
                <w:sz w:val="15"/>
              </w:rPr>
            </w:pPr>
          </w:p>
        </w:tc>
        <w:tc>
          <w:tcPr>
            <w:tcW w:w="4150" w:type="dxa"/>
            <w:vAlign w:val="center"/>
          </w:tcPr>
          <w:p w:rsidR="0078229B" w:rsidRDefault="0078229B">
            <w:pPr>
              <w:spacing w:line="0" w:lineRule="atLeast"/>
              <w:jc w:val="center"/>
              <w:rPr>
                <w:rFonts w:ascii="等线" w:eastAsia="等线" w:hAnsi="宋体" w:cs="宋体"/>
                <w:color w:val="000000"/>
                <w:sz w:val="15"/>
              </w:rPr>
            </w:pPr>
          </w:p>
        </w:tc>
        <w:tc>
          <w:tcPr>
            <w:tcW w:w="3050" w:type="dxa"/>
            <w:vAlign w:val="center"/>
          </w:tcPr>
          <w:p w:rsidR="0078229B" w:rsidRDefault="0078229B">
            <w:pPr>
              <w:spacing w:line="0" w:lineRule="atLeast"/>
              <w:jc w:val="center"/>
              <w:rPr>
                <w:rFonts w:ascii="等线" w:eastAsia="等线" w:hAnsi="宋体" w:cs="宋体"/>
                <w:color w:val="000000"/>
                <w:sz w:val="15"/>
              </w:rPr>
            </w:pPr>
          </w:p>
        </w:tc>
      </w:tr>
    </w:tbl>
    <w:p w:rsidR="0078229B" w:rsidRDefault="0078229B">
      <w:pPr>
        <w:pStyle w:val="a0"/>
        <w:sectPr w:rsidR="0078229B">
          <w:pgSz w:w="16838" w:h="11906" w:orient="landscape"/>
          <w:pgMar w:top="1701" w:right="1304" w:bottom="1418" w:left="1021" w:header="709" w:footer="709" w:gutter="0"/>
          <w:cols w:space="720"/>
          <w:docGrid w:type="lines" w:linePitch="360"/>
        </w:sectPr>
      </w:pPr>
    </w:p>
    <w:p w:rsidR="0078229B" w:rsidRDefault="00815069">
      <w:pPr>
        <w:spacing w:line="580" w:lineRule="exact"/>
        <w:ind w:firstLine="640"/>
        <w:rPr>
          <w:rFonts w:ascii="仿宋_GB2312" w:eastAsia="仿宋_GB2312" w:hAnsi="仿宋_GB2312" w:cs="仿宋_GB2312"/>
          <w:sz w:val="32"/>
          <w:szCs w:val="32"/>
        </w:rPr>
        <w:sectPr w:rsidR="0078229B">
          <w:pgSz w:w="11906" w:h="16838"/>
          <w:pgMar w:top="1304" w:right="1418" w:bottom="1021" w:left="1701" w:header="709" w:footer="709" w:gutter="0"/>
          <w:cols w:space="720"/>
          <w:docGrid w:type="lines" w:linePitch="360"/>
        </w:sectPr>
      </w:pPr>
      <w:r>
        <w:rPr>
          <w:rFonts w:ascii="仿宋_GB2312" w:eastAsia="仿宋_GB2312" w:hint="eastAsia"/>
          <w:bCs/>
          <w:sz w:val="32"/>
          <w:szCs w:val="32"/>
        </w:rPr>
        <w:t>14、水电费项目绩效自评综述：根据年初设定的绩效目标，项目自评得分</w:t>
      </w:r>
      <w:r>
        <w:rPr>
          <w:rFonts w:ascii="仿宋_GB2312" w:eastAsia="仿宋_GB2312" w:hint="eastAsia"/>
          <w:sz w:val="32"/>
          <w:szCs w:val="32"/>
        </w:rPr>
        <w:t>98</w:t>
      </w:r>
      <w:r>
        <w:rPr>
          <w:rFonts w:ascii="仿宋_GB2312" w:eastAsia="仿宋_GB2312" w:hint="eastAsia"/>
          <w:bCs/>
          <w:sz w:val="32"/>
          <w:szCs w:val="32"/>
        </w:rPr>
        <w:t>分。项目全年预算数</w:t>
      </w:r>
      <w:r>
        <w:rPr>
          <w:rFonts w:ascii="仿宋_GB2312" w:eastAsia="仿宋_GB2312" w:hint="eastAsia"/>
          <w:sz w:val="32"/>
          <w:szCs w:val="32"/>
        </w:rPr>
        <w:t>210</w:t>
      </w:r>
      <w:r>
        <w:rPr>
          <w:rFonts w:ascii="仿宋_GB2312" w:eastAsia="仿宋_GB2312" w:hint="eastAsia"/>
          <w:bCs/>
          <w:sz w:val="32"/>
          <w:szCs w:val="32"/>
        </w:rPr>
        <w:t>万元，执行数</w:t>
      </w:r>
      <w:r>
        <w:rPr>
          <w:rFonts w:ascii="仿宋_GB2312" w:eastAsia="仿宋_GB2312" w:hAnsi="仿宋_GB2312" w:cs="仿宋_GB2312" w:hint="eastAsia"/>
          <w:sz w:val="32"/>
          <w:szCs w:val="32"/>
        </w:rPr>
        <w:t>179.24</w:t>
      </w:r>
      <w:r>
        <w:rPr>
          <w:rFonts w:ascii="仿宋_GB2312" w:eastAsia="仿宋_GB2312" w:hint="eastAsia"/>
          <w:bCs/>
          <w:sz w:val="32"/>
          <w:szCs w:val="32"/>
        </w:rPr>
        <w:t>万元，完成预算的</w:t>
      </w:r>
      <w:r>
        <w:rPr>
          <w:rFonts w:ascii="仿宋_GB2312" w:eastAsia="仿宋_GB2312" w:hint="eastAsia"/>
          <w:sz w:val="32"/>
          <w:szCs w:val="32"/>
        </w:rPr>
        <w:t>85.35</w:t>
      </w:r>
      <w:r>
        <w:rPr>
          <w:rFonts w:ascii="仿宋_GB2312" w:eastAsia="仿宋_GB2312" w:hint="eastAsia"/>
          <w:bCs/>
          <w:sz w:val="32"/>
          <w:szCs w:val="32"/>
        </w:rPr>
        <w:t>%。主要产出和效果：通过项目实施切实</w:t>
      </w:r>
      <w:proofErr w:type="gramStart"/>
      <w:r>
        <w:rPr>
          <w:rFonts w:ascii="仿宋_GB2312" w:eastAsia="仿宋_GB2312" w:hint="eastAsia"/>
          <w:bCs/>
          <w:sz w:val="32"/>
          <w:szCs w:val="32"/>
        </w:rPr>
        <w:t>保障保障</w:t>
      </w:r>
      <w:proofErr w:type="gramEnd"/>
      <w:r>
        <w:rPr>
          <w:rFonts w:ascii="仿宋_GB2312" w:eastAsia="仿宋_GB2312" w:hint="eastAsia"/>
          <w:bCs/>
          <w:sz w:val="32"/>
          <w:szCs w:val="32"/>
        </w:rPr>
        <w:t>大院水电正常供应，保证各单位工作正常进行。发现的问题及原因：无</w:t>
      </w:r>
      <w:r>
        <w:rPr>
          <w:rFonts w:ascii="仿宋_GB2312" w:eastAsia="仿宋_GB2312" w:hAnsi="仿宋_GB2312" w:cs="仿宋_GB2312" w:hint="eastAsia"/>
          <w:sz w:val="32"/>
          <w:szCs w:val="32"/>
        </w:rPr>
        <w:t>。下一步改进措施：督促相关业务科室合理预算及时报账，保证项目资金纳入年初预算并按进度支出。</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3"/>
        <w:gridCol w:w="365"/>
        <w:gridCol w:w="384"/>
        <w:gridCol w:w="385"/>
        <w:gridCol w:w="817"/>
        <w:gridCol w:w="506"/>
        <w:gridCol w:w="366"/>
        <w:gridCol w:w="400"/>
        <w:gridCol w:w="400"/>
        <w:gridCol w:w="450"/>
        <w:gridCol w:w="2817"/>
        <w:gridCol w:w="4150"/>
        <w:gridCol w:w="3050"/>
      </w:tblGrid>
      <w:tr w:rsidR="0078229B">
        <w:trPr>
          <w:trHeight w:val="503"/>
        </w:trPr>
        <w:tc>
          <w:tcPr>
            <w:tcW w:w="14463" w:type="dxa"/>
            <w:gridSpan w:val="13"/>
            <w:vAlign w:val="center"/>
          </w:tcPr>
          <w:p w:rsidR="0078229B" w:rsidRDefault="00815069">
            <w:pPr>
              <w:spacing w:line="0" w:lineRule="atLeast"/>
              <w:jc w:val="center"/>
              <w:rPr>
                <w:rFonts w:eastAsia="Times New Roman"/>
                <w:sz w:val="15"/>
                <w:szCs w:val="20"/>
              </w:rPr>
            </w:pPr>
            <w:r>
              <w:rPr>
                <w:rFonts w:eastAsia="Times New Roman" w:hint="eastAsia"/>
                <w:sz w:val="15"/>
                <w:szCs w:val="20"/>
              </w:rPr>
              <w:t>2019年机关事务服务中心</w:t>
            </w:r>
            <w:r>
              <w:rPr>
                <w:rFonts w:hint="eastAsia"/>
                <w:sz w:val="15"/>
                <w:szCs w:val="20"/>
              </w:rPr>
              <w:t>水电费</w:t>
            </w:r>
            <w:r>
              <w:rPr>
                <w:rFonts w:eastAsia="Times New Roman" w:hint="eastAsia"/>
                <w:sz w:val="15"/>
                <w:szCs w:val="20"/>
              </w:rPr>
              <w:t>项目专项资金评价指标表</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一级</w:t>
            </w:r>
          </w:p>
        </w:tc>
        <w:tc>
          <w:tcPr>
            <w:tcW w:w="36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二级</w:t>
            </w:r>
          </w:p>
        </w:tc>
        <w:tc>
          <w:tcPr>
            <w:tcW w:w="38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817"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三级指标</w:t>
            </w:r>
          </w:p>
        </w:tc>
        <w:tc>
          <w:tcPr>
            <w:tcW w:w="506" w:type="dxa"/>
            <w:vAlign w:val="center"/>
          </w:tcPr>
          <w:p w:rsidR="0078229B" w:rsidRDefault="00815069">
            <w:pPr>
              <w:spacing w:line="0" w:lineRule="atLeast"/>
              <w:jc w:val="center"/>
              <w:rPr>
                <w:rFonts w:ascii="宋体" w:hAnsi="宋体" w:cs="宋体"/>
                <w:b/>
                <w:bCs/>
                <w:color w:val="000000"/>
                <w:sz w:val="15"/>
                <w:szCs w:val="20"/>
              </w:rPr>
            </w:pPr>
            <w:proofErr w:type="gramStart"/>
            <w:r>
              <w:rPr>
                <w:rFonts w:ascii="宋体" w:hAnsi="宋体" w:cs="宋体" w:hint="eastAsia"/>
                <w:b/>
                <w:bCs/>
                <w:color w:val="000000"/>
                <w:sz w:val="15"/>
                <w:szCs w:val="20"/>
              </w:rPr>
              <w:t>赋分</w:t>
            </w:r>
            <w:proofErr w:type="gramEnd"/>
          </w:p>
        </w:tc>
        <w:tc>
          <w:tcPr>
            <w:tcW w:w="366"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计划情况</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扣分原因</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得分比例</w:t>
            </w:r>
          </w:p>
        </w:tc>
        <w:tc>
          <w:tcPr>
            <w:tcW w:w="45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w:t>
            </w:r>
          </w:p>
        </w:tc>
        <w:tc>
          <w:tcPr>
            <w:tcW w:w="2817"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评分标准</w:t>
            </w:r>
          </w:p>
        </w:tc>
        <w:tc>
          <w:tcPr>
            <w:tcW w:w="41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指标说明及评分依据</w:t>
            </w:r>
          </w:p>
        </w:tc>
        <w:tc>
          <w:tcPr>
            <w:tcW w:w="30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指标解释</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65" w:type="dxa"/>
            <w:vAlign w:val="center"/>
          </w:tcPr>
          <w:p w:rsidR="0078229B" w:rsidRDefault="0078229B">
            <w:pPr>
              <w:spacing w:line="0" w:lineRule="atLeast"/>
              <w:jc w:val="center"/>
              <w:rPr>
                <w:rFonts w:eastAsia="等线"/>
                <w:b/>
                <w:bCs/>
                <w:color w:val="000000"/>
                <w:sz w:val="15"/>
                <w:szCs w:val="20"/>
              </w:rPr>
            </w:pP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85" w:type="dxa"/>
            <w:vAlign w:val="center"/>
          </w:tcPr>
          <w:p w:rsidR="0078229B" w:rsidRDefault="0078229B">
            <w:pPr>
              <w:spacing w:line="0" w:lineRule="atLeast"/>
              <w:jc w:val="center"/>
              <w:rPr>
                <w:rFonts w:eastAsia="等线"/>
                <w:b/>
                <w:bCs/>
                <w:color w:val="000000"/>
                <w:sz w:val="15"/>
                <w:szCs w:val="20"/>
              </w:rPr>
            </w:pPr>
          </w:p>
        </w:tc>
        <w:tc>
          <w:tcPr>
            <w:tcW w:w="817" w:type="dxa"/>
            <w:vAlign w:val="center"/>
          </w:tcPr>
          <w:p w:rsidR="0078229B" w:rsidRDefault="0078229B">
            <w:pPr>
              <w:spacing w:line="0" w:lineRule="atLeast"/>
              <w:jc w:val="center"/>
              <w:rPr>
                <w:rFonts w:eastAsia="等线"/>
                <w:b/>
                <w:bCs/>
                <w:color w:val="000000"/>
                <w:sz w:val="15"/>
                <w:szCs w:val="20"/>
              </w:rPr>
            </w:pPr>
          </w:p>
        </w:tc>
        <w:tc>
          <w:tcPr>
            <w:tcW w:w="506" w:type="dxa"/>
            <w:vAlign w:val="center"/>
          </w:tcPr>
          <w:p w:rsidR="0078229B" w:rsidRDefault="0078229B">
            <w:pPr>
              <w:spacing w:line="0" w:lineRule="atLeast"/>
              <w:jc w:val="center"/>
              <w:rPr>
                <w:rFonts w:eastAsia="等线"/>
                <w:b/>
                <w:bCs/>
                <w:color w:val="000000"/>
                <w:sz w:val="15"/>
                <w:szCs w:val="20"/>
              </w:rPr>
            </w:pPr>
          </w:p>
        </w:tc>
        <w:tc>
          <w:tcPr>
            <w:tcW w:w="366"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50" w:type="dxa"/>
            <w:vAlign w:val="center"/>
          </w:tcPr>
          <w:p w:rsidR="0078229B" w:rsidRDefault="0078229B">
            <w:pPr>
              <w:spacing w:line="0" w:lineRule="atLeast"/>
              <w:jc w:val="center"/>
              <w:rPr>
                <w:rFonts w:ascii="宋体" w:hAnsi="宋体" w:cs="宋体"/>
                <w:b/>
                <w:bCs/>
                <w:sz w:val="15"/>
                <w:szCs w:val="16"/>
              </w:rPr>
            </w:pPr>
          </w:p>
        </w:tc>
        <w:tc>
          <w:tcPr>
            <w:tcW w:w="2817" w:type="dxa"/>
            <w:vAlign w:val="center"/>
          </w:tcPr>
          <w:p w:rsidR="0078229B" w:rsidRDefault="0078229B">
            <w:pPr>
              <w:spacing w:line="0" w:lineRule="atLeast"/>
              <w:jc w:val="center"/>
              <w:rPr>
                <w:rFonts w:ascii="宋体" w:hAnsi="宋体" w:cs="宋体"/>
                <w:b/>
                <w:bCs/>
                <w:sz w:val="15"/>
              </w:rPr>
            </w:pPr>
          </w:p>
        </w:tc>
        <w:tc>
          <w:tcPr>
            <w:tcW w:w="4150" w:type="dxa"/>
            <w:vAlign w:val="center"/>
          </w:tcPr>
          <w:p w:rsidR="0078229B" w:rsidRDefault="0078229B">
            <w:pPr>
              <w:spacing w:line="0" w:lineRule="atLeast"/>
              <w:jc w:val="center"/>
              <w:rPr>
                <w:rFonts w:ascii="宋体" w:hAnsi="宋体" w:cs="宋体"/>
                <w:b/>
                <w:bCs/>
                <w:sz w:val="15"/>
              </w:rPr>
            </w:pPr>
          </w:p>
        </w:tc>
        <w:tc>
          <w:tcPr>
            <w:tcW w:w="3050" w:type="dxa"/>
            <w:vAlign w:val="center"/>
          </w:tcPr>
          <w:p w:rsidR="0078229B" w:rsidRDefault="0078229B">
            <w:pPr>
              <w:spacing w:line="0" w:lineRule="atLeast"/>
              <w:jc w:val="center"/>
              <w:rPr>
                <w:rFonts w:ascii="宋体" w:hAnsi="宋体" w:cs="宋体"/>
                <w:b/>
                <w:bCs/>
                <w:sz w:val="15"/>
              </w:rPr>
            </w:pPr>
          </w:p>
        </w:tc>
      </w:tr>
      <w:tr w:rsidR="0078229B">
        <w:trPr>
          <w:trHeight w:val="75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投</w:t>
            </w:r>
            <w:r>
              <w:rPr>
                <w:rFonts w:eastAsia="等线"/>
                <w:color w:val="000000"/>
                <w:sz w:val="15"/>
                <w:szCs w:val="18"/>
              </w:rPr>
              <w:t>  </w:t>
            </w:r>
            <w:r>
              <w:rPr>
                <w:rFonts w:eastAsia="等线"/>
                <w:color w:val="000000"/>
                <w:sz w:val="15"/>
                <w:szCs w:val="18"/>
              </w:rPr>
              <w:t>入</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项目立项</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12</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项目立项规范性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该指标根据指标说明项，缺少任一项扣减本指标分值的33%，哪项不完整或不规范在33%以内适度扣分。扣完为止。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评价要点：①项目是否按照规定的程序申请设立；②所提交的文件、材料是否符合相关要求；③事前是否已经过必要的可行性研究、专家论证、风险评估、集体决策等。</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项目的申请、设立过程是否符合相关要求，用以反映和考核项目立项的规范情况。</w:t>
            </w:r>
          </w:p>
        </w:tc>
      </w:tr>
      <w:tr w:rsidR="0078229B">
        <w:trPr>
          <w:trHeight w:val="96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绩效目标合理性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符合国家相关法律法规、国民经济发展规划和党委政府决策；②是否与项目实施单位或委托单位职责密切相关；③项目是否为促进事业发展所必需；④项目预期产出效益和效果是否符合正常的业绩水平。</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项目所设定的绩效目标是否依据充分，是否符合客观实际，用以反映和考核项目绩效目标与项目实施的相符情况。</w:t>
            </w:r>
          </w:p>
        </w:tc>
      </w:tr>
      <w:tr w:rsidR="0078229B">
        <w:trPr>
          <w:trHeight w:val="101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绩效指标明确性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①是否将项目绩效目标细化分解为具体的绩效指标；</w:t>
            </w:r>
            <w:r>
              <w:rPr>
                <w:rFonts w:ascii="宋体" w:hAnsi="宋体" w:cs="宋体" w:hint="eastAsia"/>
                <w:sz w:val="15"/>
                <w:szCs w:val="20"/>
              </w:rPr>
              <w:br/>
              <w:t>②是否通过清晰、可衡量的指标</w:t>
            </w:r>
            <w:proofErr w:type="gramStart"/>
            <w:r>
              <w:rPr>
                <w:rFonts w:ascii="宋体" w:hAnsi="宋体" w:cs="宋体" w:hint="eastAsia"/>
                <w:sz w:val="15"/>
                <w:szCs w:val="20"/>
              </w:rPr>
              <w:t>值予以</w:t>
            </w:r>
            <w:proofErr w:type="gramEnd"/>
            <w:r>
              <w:rPr>
                <w:rFonts w:ascii="宋体" w:hAnsi="宋体" w:cs="宋体" w:hint="eastAsia"/>
                <w:sz w:val="15"/>
                <w:szCs w:val="20"/>
              </w:rPr>
              <w:t>体现；</w:t>
            </w:r>
            <w:r>
              <w:rPr>
                <w:rFonts w:ascii="宋体" w:hAnsi="宋体" w:cs="宋体" w:hint="eastAsia"/>
                <w:sz w:val="15"/>
                <w:szCs w:val="20"/>
              </w:rPr>
              <w:br/>
              <w:t>③是否与项目年度任务数或计划数相对应；</w:t>
            </w:r>
            <w:r>
              <w:rPr>
                <w:rFonts w:ascii="宋体" w:hAnsi="宋体" w:cs="宋体" w:hint="eastAsia"/>
                <w:sz w:val="15"/>
                <w:szCs w:val="20"/>
              </w:rPr>
              <w:br/>
              <w:t>④是否与预算确定的项目投资额或资金量相匹配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依据绩效目标设定的绩效指标是否清晰、细化、可衡量等，用以反映和考核项目绩效目标的</w:t>
            </w:r>
            <w:proofErr w:type="gramStart"/>
            <w:r>
              <w:rPr>
                <w:rFonts w:ascii="宋体" w:hAnsi="宋体" w:cs="宋体" w:hint="eastAsia"/>
                <w:sz w:val="15"/>
                <w:szCs w:val="20"/>
              </w:rPr>
              <w:t>明细化</w:t>
            </w:r>
            <w:proofErr w:type="gramEnd"/>
            <w:r>
              <w:rPr>
                <w:rFonts w:ascii="宋体" w:hAnsi="宋体" w:cs="宋体" w:hint="eastAsia"/>
                <w:sz w:val="15"/>
                <w:szCs w:val="20"/>
              </w:rPr>
              <w:t>情况</w:t>
            </w:r>
          </w:p>
        </w:tc>
      </w:tr>
      <w:tr w:rsidR="0078229B">
        <w:trPr>
          <w:trHeight w:val="79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资金分配</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分配办法</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①是否将有明确的资金分配办法；②分配因素是否全面、合理；③分配范围是否与公共责任匹配；④分配标准是否清晰、合理。</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是否根据需要制定相关资金管理办法，并在管理办法中明确资金分配办法；资金分配因素是否全面、合理，是否匹配公共责任</w:t>
            </w:r>
          </w:p>
        </w:tc>
      </w:tr>
      <w:tr w:rsidR="0078229B">
        <w:trPr>
          <w:trHeight w:val="9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分配结果</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该指标根据指标说明项，任一项不符扣减本指标分值的33%，哪项不完全相符在33%</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评价要点：①分配结果是否合理；②分配结果是否差异化公平；③分配结果是否与分配办法匹配。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资金分配是否符合相关管理办法；分配结果是否合理、差异化公平、</w:t>
            </w:r>
          </w:p>
        </w:tc>
      </w:tr>
      <w:tr w:rsidR="0078229B">
        <w:trPr>
          <w:trHeight w:val="8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资金落实</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资金到位率=（实际到位资金/计划投入资金）×100%。</w:t>
            </w:r>
            <w:r>
              <w:rPr>
                <w:rFonts w:ascii="宋体" w:hAnsi="宋体" w:cs="宋体" w:hint="eastAsia"/>
                <w:sz w:val="15"/>
                <w:szCs w:val="20"/>
              </w:rPr>
              <w:br/>
              <w:t>实际到位资金：一定时期（本年度或项目期）内实际落实到具体项目的资金。计划投入资金：一定时期（本年度或项目期）内计划投入到具体项目的资金。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实际到位资金与计划投入资金的比率，用以反映和考核资金落实情况对项目实施的总体保障程度。</w:t>
            </w:r>
          </w:p>
        </w:tc>
      </w:tr>
      <w:tr w:rsidR="0078229B">
        <w:trPr>
          <w:trHeight w:val="88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资金到位及时率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得分=本指标分值×资金到位及时率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到位及时率=（及时到位资金/应到位资金）×100%。及时到位资金：截至规定时点实际落实到具体项目的资金</w:t>
            </w:r>
            <w:r>
              <w:rPr>
                <w:rFonts w:ascii="宋体" w:hAnsi="宋体" w:cs="宋体" w:hint="eastAsia"/>
                <w:sz w:val="15"/>
                <w:szCs w:val="20"/>
              </w:rPr>
              <w:br/>
              <w:t>。应到位资金：按照合同或项目进度要求截至规定时点应落实到具体项目的资金。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及时到位资金与应到位资金的比率，用以反映和考核项目资金落实的及时性程度。</w:t>
            </w:r>
          </w:p>
        </w:tc>
      </w:tr>
      <w:tr w:rsidR="0078229B">
        <w:trPr>
          <w:trHeight w:val="635"/>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过</w:t>
            </w:r>
            <w:r>
              <w:rPr>
                <w:rFonts w:eastAsia="等线"/>
                <w:color w:val="000000"/>
                <w:sz w:val="15"/>
                <w:szCs w:val="18"/>
              </w:rPr>
              <w:t>  </w:t>
            </w:r>
            <w:r>
              <w:rPr>
                <w:rFonts w:eastAsia="等线"/>
                <w:color w:val="000000"/>
                <w:sz w:val="15"/>
                <w:szCs w:val="18"/>
              </w:rPr>
              <w:t>程</w:t>
            </w:r>
          </w:p>
        </w:tc>
        <w:tc>
          <w:tcPr>
            <w:tcW w:w="365"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业务管理</w:t>
            </w: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制度健全</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评价要点：①是否已制定或具有相应的业务管理制度；②业务管理制度是否合法、合</w:t>
            </w:r>
            <w:proofErr w:type="gramStart"/>
            <w:r>
              <w:rPr>
                <w:rFonts w:ascii="宋体" w:hAnsi="宋体" w:cs="宋体" w:hint="eastAsia"/>
                <w:sz w:val="15"/>
                <w:szCs w:val="20"/>
              </w:rPr>
              <w:t>规</w:t>
            </w:r>
            <w:proofErr w:type="gramEnd"/>
            <w:r>
              <w:rPr>
                <w:rFonts w:ascii="宋体" w:hAnsi="宋体" w:cs="宋体" w:hint="eastAsia"/>
                <w:sz w:val="15"/>
                <w:szCs w:val="20"/>
              </w:rPr>
              <w:t>、完整</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项目实施单位的业务管理制度是否健全，用以反映和考核业务管理制度对项目顺利实施的保障情况。</w:t>
            </w:r>
          </w:p>
        </w:tc>
      </w:tr>
      <w:tr w:rsidR="0078229B">
        <w:trPr>
          <w:trHeight w:val="777"/>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restart"/>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财务管理</w:t>
            </w: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制度有效执行</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8</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8</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遵守相关法律法规和业务管理规定；②项目调整及支出调整手续是否完备；③项目合同书、验收报告、技术鉴定等资料是否齐全并及时归档；④项目实施的人员条件、场地设备、信息支撑等是否落实到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项目实施是否符合相关业务管理规定，用以反映和考核业务管理制度的有效执行情况。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项目质量可控性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①是否已制定或具有相应的项目质量要求或标准；</w:t>
            </w:r>
            <w:r>
              <w:rPr>
                <w:rFonts w:ascii="宋体" w:hAnsi="宋体" w:cs="宋体" w:hint="eastAsia"/>
                <w:sz w:val="15"/>
                <w:szCs w:val="20"/>
              </w:rPr>
              <w:br/>
              <w:t>②是否采取了相应的项目质量检查、验收等必需的控制</w:t>
            </w:r>
            <w:proofErr w:type="gramStart"/>
            <w:r>
              <w:rPr>
                <w:rFonts w:ascii="宋体" w:hAnsi="宋体" w:cs="宋体" w:hint="eastAsia"/>
                <w:sz w:val="15"/>
                <w:szCs w:val="20"/>
              </w:rPr>
              <w:t>措</w:t>
            </w:r>
            <w:proofErr w:type="gramEnd"/>
            <w:r>
              <w:rPr>
                <w:rFonts w:ascii="宋体" w:hAnsi="宋体" w:cs="宋体" w:hint="eastAsia"/>
                <w:sz w:val="15"/>
                <w:szCs w:val="20"/>
              </w:rPr>
              <w:br/>
              <w:t>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项目实施单位是否为达到项目质量要求而采取了必需的措施,用以反映和考核项目实施单位对项目质量的控制情况。</w:t>
            </w:r>
          </w:p>
        </w:tc>
      </w:tr>
      <w:tr w:rsidR="0078229B">
        <w:trPr>
          <w:trHeight w:val="72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财务制度健全性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①是否已制定或具有相应的项目资金管理办法；</w:t>
            </w:r>
            <w:r>
              <w:rPr>
                <w:rFonts w:ascii="宋体" w:hAnsi="宋体" w:cs="宋体" w:hint="eastAsia"/>
                <w:sz w:val="15"/>
                <w:szCs w:val="20"/>
              </w:rPr>
              <w:br/>
              <w:t>②项目资金管理办法是否符合相关财务会计制度的规定。</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项目实施单位的财务制度是否健全，用以反映和考核财务管理制度对资金规范、安全运行的保障情况</w:t>
            </w:r>
          </w:p>
        </w:tc>
      </w:tr>
      <w:tr w:rsidR="0078229B">
        <w:trPr>
          <w:trHeight w:val="12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资金使用合</w:t>
            </w:r>
            <w:proofErr w:type="gramStart"/>
            <w:r>
              <w:rPr>
                <w:rFonts w:ascii="宋体" w:hAnsi="宋体" w:cs="宋体" w:hint="eastAsia"/>
                <w:sz w:val="15"/>
                <w:szCs w:val="20"/>
              </w:rPr>
              <w:t>规</w:t>
            </w:r>
            <w:proofErr w:type="gramEnd"/>
            <w:r>
              <w:rPr>
                <w:rFonts w:ascii="宋体" w:hAnsi="宋体" w:cs="宋体" w:hint="eastAsia"/>
                <w:sz w:val="15"/>
                <w:szCs w:val="20"/>
              </w:rPr>
              <w:t>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该指标根据指标说明项，任一项不符扣减本指标分值的20%，哪项不完全相符在20%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适度扣分。扣完为止。资金使用规范，无违规，满分。违规资金比例在20%以下时，酌情扣减30%--60%分值。违规资金比例在20%以上，不得分。</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符合国家财经法规和财务管理制度以及有关专项资金管理办法的规定；②资金的拨付是否有完整的审批程序和手续；③项目的重大开支是否经过评估认证；④是否符合项目预算批复或合同规定的用途；⑤是否存在截留、挤占、挪用、虚列支出等情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项目资金使用是否符合相关的财务管理制度规定，用以反映和考核项目资金的规范运行情况。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财务监控有效性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①是否已制定或具有相应的监控机制；</w:t>
            </w:r>
            <w:r>
              <w:rPr>
                <w:rFonts w:ascii="宋体" w:hAnsi="宋体" w:cs="宋体" w:hint="eastAsia"/>
                <w:sz w:val="15"/>
                <w:szCs w:val="20"/>
              </w:rPr>
              <w:br/>
              <w:t>②是否采取了相应的财务检查等必要的监控措施或手段。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项目实施单位是否为保障资金的安</w:t>
            </w:r>
            <w:r>
              <w:rPr>
                <w:rFonts w:ascii="宋体" w:hAnsi="宋体" w:cs="宋体" w:hint="eastAsia"/>
                <w:sz w:val="15"/>
                <w:szCs w:val="20"/>
              </w:rPr>
              <w:br/>
              <w:t>全、规范运行而采取了必要的监控</w:t>
            </w:r>
            <w:r>
              <w:rPr>
                <w:rFonts w:ascii="宋体" w:hAnsi="宋体" w:cs="宋体" w:hint="eastAsia"/>
                <w:sz w:val="15"/>
                <w:szCs w:val="20"/>
              </w:rPr>
              <w:br/>
              <w:t>措施，用以反映和考核项目实施单</w:t>
            </w:r>
            <w:r>
              <w:rPr>
                <w:rFonts w:ascii="宋体" w:hAnsi="宋体" w:cs="宋体" w:hint="eastAsia"/>
                <w:sz w:val="15"/>
                <w:szCs w:val="20"/>
              </w:rPr>
              <w:br/>
              <w:t>位对资金运行的控制情况。</w:t>
            </w:r>
          </w:p>
        </w:tc>
      </w:tr>
      <w:tr w:rsidR="0078229B">
        <w:trPr>
          <w:trHeight w:val="695"/>
        </w:trPr>
        <w:tc>
          <w:tcPr>
            <w:tcW w:w="1507" w:type="dxa"/>
            <w:gridSpan w:val="4"/>
            <w:vAlign w:val="center"/>
          </w:tcPr>
          <w:p w:rsidR="0078229B" w:rsidRDefault="0078229B">
            <w:pPr>
              <w:spacing w:line="0" w:lineRule="atLeast"/>
              <w:jc w:val="center"/>
              <w:rPr>
                <w:rFonts w:eastAsia="等线"/>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资金和资产使用率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6</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6</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得分=本指标分值×资金使用率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资金使用率=（实际支付资金/已到位资金）×100%。实际支付资金：截至规定时点实际已支付出的资金。已到位资金：截至规定时点已拨付到位的资金。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实际支付资金与实际到位资金的比率，用以反映和考核资金支付情况，反映资金效率。</w:t>
            </w:r>
          </w:p>
        </w:tc>
      </w:tr>
      <w:tr w:rsidR="0078229B">
        <w:trPr>
          <w:trHeight w:val="72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效果</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40</w:t>
            </w:r>
          </w:p>
        </w:tc>
        <w:tc>
          <w:tcPr>
            <w:tcW w:w="384" w:type="dxa"/>
            <w:vMerge w:val="restart"/>
            <w:vAlign w:val="center"/>
          </w:tcPr>
          <w:p w:rsidR="0078229B" w:rsidRDefault="0078229B">
            <w:pPr>
              <w:spacing w:line="0" w:lineRule="atLeast"/>
              <w:jc w:val="center"/>
              <w:rPr>
                <w:rFonts w:ascii="宋体" w:hAnsi="宋体" w:cs="宋体"/>
                <w:color w:val="000000"/>
                <w:sz w:val="15"/>
                <w:szCs w:val="18"/>
              </w:rPr>
            </w:pP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40</w:t>
            </w: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社会效益</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20</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20</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达到预期效益90%以上，满分。达到预期效益的80%-89%，扣减10%分值。达到预期效益的70%-79%，扣减20%分值。达到预期效益70%以下，扣减50%分值。</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必须考虑的共性要素，可根据项目实际并结合绩效目标设立情况有选择的进行设置，并将其细化为相应的个性化指标。</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项目实施对社会发展所带来的直接或间接影响情况。</w:t>
            </w:r>
          </w:p>
        </w:tc>
      </w:tr>
      <w:tr w:rsidR="0078229B">
        <w:trPr>
          <w:trHeight w:val="8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可持续影响</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7</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7</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优，满分。良，扣减20%分值。一般，扣减30%分值。差，不得分。</w:t>
            </w:r>
          </w:p>
        </w:tc>
        <w:tc>
          <w:tcPr>
            <w:tcW w:w="4150" w:type="dxa"/>
            <w:vAlign w:val="center"/>
          </w:tcPr>
          <w:p w:rsidR="0078229B" w:rsidRDefault="0078229B">
            <w:pPr>
              <w:spacing w:line="0" w:lineRule="atLeast"/>
              <w:jc w:val="center"/>
              <w:rPr>
                <w:rFonts w:ascii="宋体" w:hAnsi="宋体" w:cs="宋体"/>
                <w:sz w:val="15"/>
                <w:szCs w:val="20"/>
              </w:rPr>
            </w:pP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项目后续运行及成效发挥的可持续影响情况。后续政策、资金、人员、机构、措施、意愿、可替代等影响项目持续运行发展的因素分析</w:t>
            </w:r>
          </w:p>
        </w:tc>
      </w:tr>
      <w:tr w:rsidR="0078229B">
        <w:trPr>
          <w:trHeight w:val="686"/>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社会公众或服务对象满意度</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13</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13</w:t>
            </w:r>
          </w:p>
        </w:tc>
        <w:tc>
          <w:tcPr>
            <w:tcW w:w="2817" w:type="dxa"/>
            <w:vAlign w:val="center"/>
          </w:tcPr>
          <w:p w:rsidR="0078229B" w:rsidRDefault="0078229B">
            <w:pPr>
              <w:spacing w:line="0" w:lineRule="atLeast"/>
              <w:jc w:val="center"/>
              <w:rPr>
                <w:rFonts w:ascii="宋体" w:hAnsi="宋体" w:cs="宋体"/>
                <w:sz w:val="15"/>
                <w:szCs w:val="20"/>
              </w:rPr>
            </w:pP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社会公众或服务对象是指因该项目实施而受到影响的部门（单位）、群体或个人。一般采取社会调查的方式。</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社会公众或服务对象对项目实施效果的满意程度。</w:t>
            </w:r>
          </w:p>
        </w:tc>
      </w:tr>
      <w:tr w:rsidR="0078229B">
        <w:trPr>
          <w:trHeight w:val="270"/>
        </w:trPr>
        <w:tc>
          <w:tcPr>
            <w:tcW w:w="373"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合计</w:t>
            </w:r>
          </w:p>
        </w:tc>
        <w:tc>
          <w:tcPr>
            <w:tcW w:w="36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84" w:type="dxa"/>
            <w:vAlign w:val="center"/>
          </w:tcPr>
          <w:p w:rsidR="0078229B" w:rsidRDefault="0078229B">
            <w:pPr>
              <w:spacing w:line="0" w:lineRule="atLeast"/>
              <w:jc w:val="center"/>
              <w:rPr>
                <w:rFonts w:ascii="等线" w:eastAsia="等线" w:hAnsi="宋体" w:cs="宋体"/>
                <w:color w:val="000000"/>
                <w:sz w:val="15"/>
              </w:rPr>
            </w:pPr>
          </w:p>
        </w:tc>
        <w:tc>
          <w:tcPr>
            <w:tcW w:w="38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817" w:type="dxa"/>
            <w:vAlign w:val="center"/>
          </w:tcPr>
          <w:p w:rsidR="0078229B" w:rsidRDefault="0078229B">
            <w:pPr>
              <w:spacing w:line="0" w:lineRule="atLeast"/>
              <w:jc w:val="center"/>
              <w:rPr>
                <w:rFonts w:ascii="等线" w:eastAsia="等线" w:hAnsi="宋体" w:cs="宋体"/>
                <w:color w:val="000000"/>
                <w:sz w:val="15"/>
              </w:rPr>
            </w:pPr>
          </w:p>
        </w:tc>
        <w:tc>
          <w:tcPr>
            <w:tcW w:w="506"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98</w:t>
            </w:r>
          </w:p>
        </w:tc>
        <w:tc>
          <w:tcPr>
            <w:tcW w:w="2817" w:type="dxa"/>
            <w:vAlign w:val="center"/>
          </w:tcPr>
          <w:p w:rsidR="0078229B" w:rsidRDefault="0078229B">
            <w:pPr>
              <w:spacing w:line="0" w:lineRule="atLeast"/>
              <w:jc w:val="center"/>
              <w:rPr>
                <w:rFonts w:ascii="等线" w:eastAsia="等线" w:hAnsi="宋体" w:cs="宋体"/>
                <w:color w:val="000000"/>
                <w:sz w:val="15"/>
              </w:rPr>
            </w:pPr>
          </w:p>
        </w:tc>
        <w:tc>
          <w:tcPr>
            <w:tcW w:w="4150" w:type="dxa"/>
            <w:vAlign w:val="center"/>
          </w:tcPr>
          <w:p w:rsidR="0078229B" w:rsidRDefault="0078229B">
            <w:pPr>
              <w:spacing w:line="0" w:lineRule="atLeast"/>
              <w:jc w:val="center"/>
              <w:rPr>
                <w:rFonts w:ascii="等线" w:eastAsia="等线" w:hAnsi="宋体" w:cs="宋体"/>
                <w:color w:val="000000"/>
                <w:sz w:val="15"/>
              </w:rPr>
            </w:pPr>
          </w:p>
        </w:tc>
        <w:tc>
          <w:tcPr>
            <w:tcW w:w="3050" w:type="dxa"/>
            <w:vAlign w:val="center"/>
          </w:tcPr>
          <w:p w:rsidR="0078229B" w:rsidRDefault="0078229B">
            <w:pPr>
              <w:spacing w:line="0" w:lineRule="atLeast"/>
              <w:jc w:val="center"/>
              <w:rPr>
                <w:rFonts w:ascii="等线" w:eastAsia="等线" w:hAnsi="宋体" w:cs="宋体"/>
                <w:color w:val="000000"/>
                <w:sz w:val="15"/>
              </w:rPr>
            </w:pPr>
          </w:p>
        </w:tc>
      </w:tr>
    </w:tbl>
    <w:p w:rsidR="0078229B" w:rsidRDefault="0078229B">
      <w:pPr>
        <w:pStyle w:val="a0"/>
        <w:sectPr w:rsidR="0078229B">
          <w:pgSz w:w="16838" w:h="11906" w:orient="landscape"/>
          <w:pgMar w:top="1701" w:right="1304" w:bottom="1418" w:left="1021" w:header="709" w:footer="709" w:gutter="0"/>
          <w:cols w:space="720"/>
          <w:docGrid w:type="lines" w:linePitch="360"/>
        </w:sectPr>
      </w:pPr>
    </w:p>
    <w:p w:rsidR="0078229B" w:rsidRDefault="00815069">
      <w:pPr>
        <w:spacing w:line="580" w:lineRule="exact"/>
        <w:ind w:firstLine="640"/>
        <w:rPr>
          <w:rFonts w:ascii="仿宋_GB2312" w:eastAsia="仿宋_GB2312" w:hAnsi="仿宋_GB2312" w:cs="仿宋_GB2312"/>
          <w:sz w:val="32"/>
          <w:szCs w:val="32"/>
        </w:rPr>
        <w:sectPr w:rsidR="0078229B">
          <w:pgSz w:w="11906" w:h="16838"/>
          <w:pgMar w:top="1304" w:right="1418" w:bottom="1021" w:left="1701" w:header="709" w:footer="709" w:gutter="0"/>
          <w:cols w:space="720"/>
          <w:docGrid w:type="lines" w:linePitch="360"/>
        </w:sectPr>
      </w:pPr>
      <w:r>
        <w:rPr>
          <w:rFonts w:ascii="仿宋_GB2312" w:eastAsia="仿宋_GB2312" w:hint="eastAsia"/>
          <w:bCs/>
          <w:sz w:val="32"/>
          <w:szCs w:val="32"/>
        </w:rPr>
        <w:t>15、物业管理费项目绩效自评综述：根据年初设定的绩效目标，项目自评得分</w:t>
      </w:r>
      <w:r>
        <w:rPr>
          <w:rFonts w:ascii="仿宋_GB2312" w:eastAsia="仿宋_GB2312" w:hint="eastAsia"/>
          <w:sz w:val="32"/>
          <w:szCs w:val="32"/>
        </w:rPr>
        <w:t>98</w:t>
      </w:r>
      <w:r>
        <w:rPr>
          <w:rFonts w:ascii="仿宋_GB2312" w:eastAsia="仿宋_GB2312" w:hint="eastAsia"/>
          <w:bCs/>
          <w:sz w:val="32"/>
          <w:szCs w:val="32"/>
        </w:rPr>
        <w:t>分。项目全年预算数</w:t>
      </w:r>
      <w:r>
        <w:rPr>
          <w:rFonts w:ascii="仿宋_GB2312" w:eastAsia="仿宋_GB2312" w:hint="eastAsia"/>
          <w:sz w:val="32"/>
          <w:szCs w:val="32"/>
        </w:rPr>
        <w:t>288</w:t>
      </w:r>
      <w:r>
        <w:rPr>
          <w:rFonts w:ascii="仿宋_GB2312" w:eastAsia="仿宋_GB2312" w:hint="eastAsia"/>
          <w:bCs/>
          <w:sz w:val="32"/>
          <w:szCs w:val="32"/>
        </w:rPr>
        <w:t>万元，执行数287万元，完成预算的</w:t>
      </w:r>
      <w:r>
        <w:rPr>
          <w:rFonts w:ascii="仿宋_GB2312" w:eastAsia="仿宋_GB2312" w:hint="eastAsia"/>
          <w:sz w:val="32"/>
          <w:szCs w:val="32"/>
        </w:rPr>
        <w:t>99.65</w:t>
      </w:r>
      <w:r>
        <w:rPr>
          <w:rFonts w:ascii="仿宋_GB2312" w:eastAsia="仿宋_GB2312" w:hint="eastAsia"/>
          <w:bCs/>
          <w:sz w:val="32"/>
          <w:szCs w:val="32"/>
        </w:rPr>
        <w:t>%。主要产出和效果：通过项目实施切实</w:t>
      </w:r>
      <w:proofErr w:type="gramStart"/>
      <w:r>
        <w:rPr>
          <w:rFonts w:ascii="仿宋_GB2312" w:eastAsia="仿宋_GB2312" w:hint="eastAsia"/>
          <w:bCs/>
          <w:sz w:val="32"/>
          <w:szCs w:val="32"/>
        </w:rPr>
        <w:t>保障保障</w:t>
      </w:r>
      <w:proofErr w:type="gramEnd"/>
      <w:r>
        <w:rPr>
          <w:rFonts w:ascii="仿宋_GB2312" w:eastAsia="仿宋_GB2312" w:hint="eastAsia"/>
          <w:bCs/>
          <w:sz w:val="32"/>
          <w:szCs w:val="32"/>
        </w:rPr>
        <w:t>大院物业管理水平，保证各单位工作正常进行。发现的问题及原因：无</w:t>
      </w:r>
      <w:r>
        <w:rPr>
          <w:rFonts w:ascii="仿宋_GB2312" w:eastAsia="仿宋_GB2312" w:hAnsi="仿宋_GB2312" w:cs="仿宋_GB2312" w:hint="eastAsia"/>
          <w:sz w:val="32"/>
          <w:szCs w:val="32"/>
        </w:rPr>
        <w:t>。下一步改进措施：督促相关业务科室合理预算及时报账，保证项目资金纳入年初预算并按进度支出。</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73"/>
        <w:gridCol w:w="365"/>
        <w:gridCol w:w="384"/>
        <w:gridCol w:w="385"/>
        <w:gridCol w:w="817"/>
        <w:gridCol w:w="506"/>
        <w:gridCol w:w="366"/>
        <w:gridCol w:w="400"/>
        <w:gridCol w:w="400"/>
        <w:gridCol w:w="450"/>
        <w:gridCol w:w="2817"/>
        <w:gridCol w:w="4150"/>
        <w:gridCol w:w="3050"/>
      </w:tblGrid>
      <w:tr w:rsidR="0078229B">
        <w:trPr>
          <w:trHeight w:val="503"/>
        </w:trPr>
        <w:tc>
          <w:tcPr>
            <w:tcW w:w="14463" w:type="dxa"/>
            <w:gridSpan w:val="13"/>
            <w:vAlign w:val="center"/>
          </w:tcPr>
          <w:p w:rsidR="0078229B" w:rsidRDefault="00815069">
            <w:pPr>
              <w:spacing w:line="0" w:lineRule="atLeast"/>
              <w:jc w:val="center"/>
              <w:rPr>
                <w:rFonts w:eastAsia="Times New Roman"/>
                <w:sz w:val="15"/>
                <w:szCs w:val="20"/>
              </w:rPr>
            </w:pPr>
            <w:r>
              <w:rPr>
                <w:rFonts w:eastAsia="Times New Roman" w:hint="eastAsia"/>
                <w:sz w:val="15"/>
                <w:szCs w:val="20"/>
              </w:rPr>
              <w:t>2019年机关事务服务中心大型修缮项目专项资金评价指标表</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一级</w:t>
            </w:r>
          </w:p>
        </w:tc>
        <w:tc>
          <w:tcPr>
            <w:tcW w:w="36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二级</w:t>
            </w:r>
          </w:p>
        </w:tc>
        <w:tc>
          <w:tcPr>
            <w:tcW w:w="385"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分值</w:t>
            </w:r>
          </w:p>
        </w:tc>
        <w:tc>
          <w:tcPr>
            <w:tcW w:w="817"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三级指标</w:t>
            </w:r>
          </w:p>
        </w:tc>
        <w:tc>
          <w:tcPr>
            <w:tcW w:w="506" w:type="dxa"/>
            <w:vAlign w:val="center"/>
          </w:tcPr>
          <w:p w:rsidR="0078229B" w:rsidRDefault="00815069">
            <w:pPr>
              <w:spacing w:line="0" w:lineRule="atLeast"/>
              <w:jc w:val="center"/>
              <w:rPr>
                <w:rFonts w:ascii="宋体" w:hAnsi="宋体" w:cs="宋体"/>
                <w:b/>
                <w:bCs/>
                <w:color w:val="000000"/>
                <w:sz w:val="15"/>
                <w:szCs w:val="20"/>
              </w:rPr>
            </w:pPr>
            <w:proofErr w:type="gramStart"/>
            <w:r>
              <w:rPr>
                <w:rFonts w:ascii="宋体" w:hAnsi="宋体" w:cs="宋体" w:hint="eastAsia"/>
                <w:b/>
                <w:bCs/>
                <w:color w:val="000000"/>
                <w:sz w:val="15"/>
                <w:szCs w:val="20"/>
              </w:rPr>
              <w:t>赋分</w:t>
            </w:r>
            <w:proofErr w:type="gramEnd"/>
          </w:p>
        </w:tc>
        <w:tc>
          <w:tcPr>
            <w:tcW w:w="366"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计划情况</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扣分原因</w:t>
            </w:r>
          </w:p>
        </w:tc>
        <w:tc>
          <w:tcPr>
            <w:tcW w:w="40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得分比例</w:t>
            </w:r>
          </w:p>
        </w:tc>
        <w:tc>
          <w:tcPr>
            <w:tcW w:w="450" w:type="dxa"/>
            <w:vAlign w:val="center"/>
          </w:tcPr>
          <w:p w:rsidR="0078229B" w:rsidRDefault="00815069">
            <w:pPr>
              <w:spacing w:line="0" w:lineRule="atLeast"/>
              <w:jc w:val="center"/>
              <w:rPr>
                <w:rFonts w:ascii="宋体" w:hAnsi="宋体" w:cs="宋体"/>
                <w:b/>
                <w:bCs/>
                <w:sz w:val="15"/>
                <w:szCs w:val="16"/>
              </w:rPr>
            </w:pPr>
            <w:r>
              <w:rPr>
                <w:rFonts w:ascii="宋体" w:hAnsi="宋体" w:cs="宋体" w:hint="eastAsia"/>
                <w:b/>
                <w:bCs/>
                <w:sz w:val="15"/>
                <w:szCs w:val="16"/>
              </w:rPr>
              <w:t>得分</w:t>
            </w:r>
          </w:p>
        </w:tc>
        <w:tc>
          <w:tcPr>
            <w:tcW w:w="2817"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评分标准</w:t>
            </w:r>
          </w:p>
        </w:tc>
        <w:tc>
          <w:tcPr>
            <w:tcW w:w="41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指标说明及评分依据</w:t>
            </w:r>
          </w:p>
        </w:tc>
        <w:tc>
          <w:tcPr>
            <w:tcW w:w="3050" w:type="dxa"/>
            <w:vAlign w:val="center"/>
          </w:tcPr>
          <w:p w:rsidR="0078229B" w:rsidRDefault="00815069">
            <w:pPr>
              <w:spacing w:line="0" w:lineRule="atLeast"/>
              <w:jc w:val="center"/>
              <w:rPr>
                <w:rFonts w:ascii="宋体" w:hAnsi="宋体" w:cs="宋体"/>
                <w:b/>
                <w:bCs/>
                <w:sz w:val="15"/>
              </w:rPr>
            </w:pPr>
            <w:r>
              <w:rPr>
                <w:rFonts w:ascii="宋体" w:hAnsi="宋体" w:cs="宋体" w:hint="eastAsia"/>
                <w:b/>
                <w:bCs/>
                <w:sz w:val="15"/>
              </w:rPr>
              <w:t>指标解释</w:t>
            </w:r>
          </w:p>
        </w:tc>
      </w:tr>
      <w:tr w:rsidR="0078229B">
        <w:trPr>
          <w:trHeight w:val="270"/>
        </w:trPr>
        <w:tc>
          <w:tcPr>
            <w:tcW w:w="373"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65" w:type="dxa"/>
            <w:vAlign w:val="center"/>
          </w:tcPr>
          <w:p w:rsidR="0078229B" w:rsidRDefault="0078229B">
            <w:pPr>
              <w:spacing w:line="0" w:lineRule="atLeast"/>
              <w:jc w:val="center"/>
              <w:rPr>
                <w:rFonts w:eastAsia="等线"/>
                <w:b/>
                <w:bCs/>
                <w:color w:val="000000"/>
                <w:sz w:val="15"/>
                <w:szCs w:val="20"/>
              </w:rPr>
            </w:pPr>
          </w:p>
        </w:tc>
        <w:tc>
          <w:tcPr>
            <w:tcW w:w="384" w:type="dxa"/>
            <w:vAlign w:val="center"/>
          </w:tcPr>
          <w:p w:rsidR="0078229B" w:rsidRDefault="00815069">
            <w:pPr>
              <w:spacing w:line="0" w:lineRule="atLeast"/>
              <w:jc w:val="center"/>
              <w:rPr>
                <w:rFonts w:ascii="宋体" w:hAnsi="宋体" w:cs="宋体"/>
                <w:b/>
                <w:bCs/>
                <w:color w:val="000000"/>
                <w:sz w:val="15"/>
                <w:szCs w:val="20"/>
              </w:rPr>
            </w:pPr>
            <w:r>
              <w:rPr>
                <w:rFonts w:ascii="宋体" w:hAnsi="宋体" w:cs="宋体" w:hint="eastAsia"/>
                <w:b/>
                <w:bCs/>
                <w:color w:val="000000"/>
                <w:sz w:val="15"/>
                <w:szCs w:val="20"/>
              </w:rPr>
              <w:t>指标</w:t>
            </w:r>
          </w:p>
        </w:tc>
        <w:tc>
          <w:tcPr>
            <w:tcW w:w="385" w:type="dxa"/>
            <w:vAlign w:val="center"/>
          </w:tcPr>
          <w:p w:rsidR="0078229B" w:rsidRDefault="0078229B">
            <w:pPr>
              <w:spacing w:line="0" w:lineRule="atLeast"/>
              <w:jc w:val="center"/>
              <w:rPr>
                <w:rFonts w:eastAsia="等线"/>
                <w:b/>
                <w:bCs/>
                <w:color w:val="000000"/>
                <w:sz w:val="15"/>
                <w:szCs w:val="20"/>
              </w:rPr>
            </w:pPr>
          </w:p>
        </w:tc>
        <w:tc>
          <w:tcPr>
            <w:tcW w:w="817" w:type="dxa"/>
            <w:vAlign w:val="center"/>
          </w:tcPr>
          <w:p w:rsidR="0078229B" w:rsidRDefault="0078229B">
            <w:pPr>
              <w:spacing w:line="0" w:lineRule="atLeast"/>
              <w:jc w:val="center"/>
              <w:rPr>
                <w:rFonts w:eastAsia="等线"/>
                <w:b/>
                <w:bCs/>
                <w:color w:val="000000"/>
                <w:sz w:val="15"/>
                <w:szCs w:val="20"/>
              </w:rPr>
            </w:pPr>
          </w:p>
        </w:tc>
        <w:tc>
          <w:tcPr>
            <w:tcW w:w="506" w:type="dxa"/>
            <w:vAlign w:val="center"/>
          </w:tcPr>
          <w:p w:rsidR="0078229B" w:rsidRDefault="0078229B">
            <w:pPr>
              <w:spacing w:line="0" w:lineRule="atLeast"/>
              <w:jc w:val="center"/>
              <w:rPr>
                <w:rFonts w:eastAsia="等线"/>
                <w:b/>
                <w:bCs/>
                <w:color w:val="000000"/>
                <w:sz w:val="15"/>
                <w:szCs w:val="20"/>
              </w:rPr>
            </w:pPr>
          </w:p>
        </w:tc>
        <w:tc>
          <w:tcPr>
            <w:tcW w:w="366"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00" w:type="dxa"/>
            <w:vAlign w:val="center"/>
          </w:tcPr>
          <w:p w:rsidR="0078229B" w:rsidRDefault="0078229B">
            <w:pPr>
              <w:spacing w:line="0" w:lineRule="atLeast"/>
              <w:jc w:val="center"/>
              <w:rPr>
                <w:rFonts w:ascii="宋体" w:hAnsi="宋体" w:cs="宋体"/>
                <w:b/>
                <w:bCs/>
                <w:sz w:val="15"/>
                <w:szCs w:val="16"/>
              </w:rPr>
            </w:pPr>
          </w:p>
        </w:tc>
        <w:tc>
          <w:tcPr>
            <w:tcW w:w="450" w:type="dxa"/>
            <w:vAlign w:val="center"/>
          </w:tcPr>
          <w:p w:rsidR="0078229B" w:rsidRDefault="0078229B">
            <w:pPr>
              <w:spacing w:line="0" w:lineRule="atLeast"/>
              <w:jc w:val="center"/>
              <w:rPr>
                <w:rFonts w:ascii="宋体" w:hAnsi="宋体" w:cs="宋体"/>
                <w:b/>
                <w:bCs/>
                <w:sz w:val="15"/>
                <w:szCs w:val="16"/>
              </w:rPr>
            </w:pPr>
          </w:p>
        </w:tc>
        <w:tc>
          <w:tcPr>
            <w:tcW w:w="2817" w:type="dxa"/>
            <w:vAlign w:val="center"/>
          </w:tcPr>
          <w:p w:rsidR="0078229B" w:rsidRDefault="0078229B">
            <w:pPr>
              <w:spacing w:line="0" w:lineRule="atLeast"/>
              <w:jc w:val="center"/>
              <w:rPr>
                <w:rFonts w:ascii="宋体" w:hAnsi="宋体" w:cs="宋体"/>
                <w:b/>
                <w:bCs/>
                <w:sz w:val="15"/>
              </w:rPr>
            </w:pPr>
          </w:p>
        </w:tc>
        <w:tc>
          <w:tcPr>
            <w:tcW w:w="4150" w:type="dxa"/>
            <w:vAlign w:val="center"/>
          </w:tcPr>
          <w:p w:rsidR="0078229B" w:rsidRDefault="0078229B">
            <w:pPr>
              <w:spacing w:line="0" w:lineRule="atLeast"/>
              <w:jc w:val="center"/>
              <w:rPr>
                <w:rFonts w:ascii="宋体" w:hAnsi="宋体" w:cs="宋体"/>
                <w:b/>
                <w:bCs/>
                <w:sz w:val="15"/>
              </w:rPr>
            </w:pPr>
          </w:p>
        </w:tc>
        <w:tc>
          <w:tcPr>
            <w:tcW w:w="3050" w:type="dxa"/>
            <w:vAlign w:val="center"/>
          </w:tcPr>
          <w:p w:rsidR="0078229B" w:rsidRDefault="0078229B">
            <w:pPr>
              <w:spacing w:line="0" w:lineRule="atLeast"/>
              <w:jc w:val="center"/>
              <w:rPr>
                <w:rFonts w:ascii="宋体" w:hAnsi="宋体" w:cs="宋体"/>
                <w:b/>
                <w:bCs/>
                <w:sz w:val="15"/>
              </w:rPr>
            </w:pPr>
          </w:p>
        </w:tc>
      </w:tr>
      <w:tr w:rsidR="0078229B">
        <w:trPr>
          <w:trHeight w:val="75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投</w:t>
            </w:r>
            <w:r>
              <w:rPr>
                <w:rFonts w:eastAsia="等线"/>
                <w:color w:val="000000"/>
                <w:sz w:val="15"/>
                <w:szCs w:val="18"/>
              </w:rPr>
              <w:t>  </w:t>
            </w:r>
            <w:r>
              <w:rPr>
                <w:rFonts w:eastAsia="等线"/>
                <w:color w:val="000000"/>
                <w:sz w:val="15"/>
                <w:szCs w:val="18"/>
              </w:rPr>
              <w:t>入</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项目立项</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12</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项目立项规范性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该指标根据指标说明项，缺少任一项扣减本指标分值的33%，哪项不完整或不规范在33%以内适度扣分。扣完为止。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评价要点：①项目是否按照规定的程序申请设立；②所提交的文件、材料是否符合相关要求；③事前是否已经过必要的可行性研究、专家论证、风险评估、集体决策等。</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项目的申请、设立过程是否符合相关要求，用以反映和考核项目立项的规范情况。</w:t>
            </w:r>
          </w:p>
        </w:tc>
      </w:tr>
      <w:tr w:rsidR="0078229B">
        <w:trPr>
          <w:trHeight w:val="96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绩效目标合理性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符合国家相关法律法规、国民经济发展规划和党委政府决策；②是否与项目实施单位或委托单位职责密切相关；③项目是否为促进事业发展所必需；④项目预期产出效益和效果是否符合正常的业绩水平。</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项目所设定的绩效目标是否依据充分，是否符合客观实际，用以反映和考核项目绩效目标与项目实施的相符情况。</w:t>
            </w:r>
          </w:p>
        </w:tc>
      </w:tr>
      <w:tr w:rsidR="0078229B">
        <w:trPr>
          <w:trHeight w:val="101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绩效指标明确性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①是否将项目绩效目标细化分解为具体的绩效指标；</w:t>
            </w:r>
            <w:r>
              <w:rPr>
                <w:rFonts w:ascii="宋体" w:hAnsi="宋体" w:cs="宋体" w:hint="eastAsia"/>
                <w:sz w:val="15"/>
                <w:szCs w:val="20"/>
              </w:rPr>
              <w:br/>
              <w:t>②是否通过清晰、可衡量的指标</w:t>
            </w:r>
            <w:proofErr w:type="gramStart"/>
            <w:r>
              <w:rPr>
                <w:rFonts w:ascii="宋体" w:hAnsi="宋体" w:cs="宋体" w:hint="eastAsia"/>
                <w:sz w:val="15"/>
                <w:szCs w:val="20"/>
              </w:rPr>
              <w:t>值予以</w:t>
            </w:r>
            <w:proofErr w:type="gramEnd"/>
            <w:r>
              <w:rPr>
                <w:rFonts w:ascii="宋体" w:hAnsi="宋体" w:cs="宋体" w:hint="eastAsia"/>
                <w:sz w:val="15"/>
                <w:szCs w:val="20"/>
              </w:rPr>
              <w:t>体现；</w:t>
            </w:r>
            <w:r>
              <w:rPr>
                <w:rFonts w:ascii="宋体" w:hAnsi="宋体" w:cs="宋体" w:hint="eastAsia"/>
                <w:sz w:val="15"/>
                <w:szCs w:val="20"/>
              </w:rPr>
              <w:br/>
              <w:t>③是否与项目年度任务数或计划数相对应；</w:t>
            </w:r>
            <w:r>
              <w:rPr>
                <w:rFonts w:ascii="宋体" w:hAnsi="宋体" w:cs="宋体" w:hint="eastAsia"/>
                <w:sz w:val="15"/>
                <w:szCs w:val="20"/>
              </w:rPr>
              <w:br/>
              <w:t>④是否与预算确定的项目投资额或资金量相匹配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依据绩效目标设定的绩效指标是否清晰、细化、可衡量等，用以反映和考核项目绩效目标的</w:t>
            </w:r>
            <w:proofErr w:type="gramStart"/>
            <w:r>
              <w:rPr>
                <w:rFonts w:ascii="宋体" w:hAnsi="宋体" w:cs="宋体" w:hint="eastAsia"/>
                <w:sz w:val="15"/>
                <w:szCs w:val="20"/>
              </w:rPr>
              <w:t>明细化</w:t>
            </w:r>
            <w:proofErr w:type="gramEnd"/>
            <w:r>
              <w:rPr>
                <w:rFonts w:ascii="宋体" w:hAnsi="宋体" w:cs="宋体" w:hint="eastAsia"/>
                <w:sz w:val="15"/>
                <w:szCs w:val="20"/>
              </w:rPr>
              <w:t>情况</w:t>
            </w:r>
          </w:p>
        </w:tc>
      </w:tr>
      <w:tr w:rsidR="0078229B">
        <w:trPr>
          <w:trHeight w:val="79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资金分配</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分配办法</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①是否将有明确的资金分配办法；②分配因素是否全面、合理；③分配范围是否与公共责任匹配；④分配标准是否清晰、合理。</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是否根据需要制定相关资金管理办法，并在管理办法中明确资金分配办法；资金分配因素是否全面、合理，是否匹配公共责任</w:t>
            </w:r>
          </w:p>
        </w:tc>
      </w:tr>
      <w:tr w:rsidR="0078229B">
        <w:trPr>
          <w:trHeight w:val="9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分配结果</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该指标根据指标说明项，任一项不符扣减本指标分值的33%，哪项不完全相符在33%</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评价要点：①分配结果是否合理；②分配结果是否差异化公平；③分配结果是否与分配办法匹配。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资金分配是否符合相关管理办法；分配结果是否合理、差异化公平、</w:t>
            </w:r>
          </w:p>
        </w:tc>
      </w:tr>
      <w:tr w:rsidR="0078229B">
        <w:trPr>
          <w:trHeight w:val="8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资金落实</w:t>
            </w: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9</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4</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资金到位率=（实际到位资金/计划投入资金）×100%。</w:t>
            </w:r>
            <w:r>
              <w:rPr>
                <w:rFonts w:ascii="宋体" w:hAnsi="宋体" w:cs="宋体" w:hint="eastAsia"/>
                <w:sz w:val="15"/>
                <w:szCs w:val="20"/>
              </w:rPr>
              <w:br/>
              <w:t>实际到位资金：一定时期（本年度或项目期）内实际落实到具体项目的资金。计划投入资金：一定时期（本年度或项目期）内计划投入到具体项目的资金。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实际到位资金与计划投入资金的比率，用以反映和考核资金落实情况对项目实施的总体保障程度。</w:t>
            </w:r>
          </w:p>
        </w:tc>
      </w:tr>
      <w:tr w:rsidR="0078229B">
        <w:trPr>
          <w:trHeight w:val="88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资金到位及时率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得分=本指标分值×资金到位及时率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到位及时率=（及时到位资金/应到位资金）×100%。及时到位资金：截至规定时点实际落实到具体项目的资金</w:t>
            </w:r>
            <w:r>
              <w:rPr>
                <w:rFonts w:ascii="宋体" w:hAnsi="宋体" w:cs="宋体" w:hint="eastAsia"/>
                <w:sz w:val="15"/>
                <w:szCs w:val="20"/>
              </w:rPr>
              <w:br/>
              <w:t>。应到位资金：按照合同或项目进度要求截至规定时点应落实到具体项目的资金。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及时到位资金与应到位资金的比率，用以反映和考核项目资金落实的及时性程度。</w:t>
            </w:r>
          </w:p>
        </w:tc>
      </w:tr>
      <w:tr w:rsidR="0078229B">
        <w:trPr>
          <w:trHeight w:val="635"/>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过</w:t>
            </w:r>
            <w:r>
              <w:rPr>
                <w:rFonts w:eastAsia="等线"/>
                <w:color w:val="000000"/>
                <w:sz w:val="15"/>
                <w:szCs w:val="18"/>
              </w:rPr>
              <w:t>  </w:t>
            </w:r>
            <w:r>
              <w:rPr>
                <w:rFonts w:eastAsia="等线"/>
                <w:color w:val="000000"/>
                <w:sz w:val="15"/>
                <w:szCs w:val="18"/>
              </w:rPr>
              <w:t>程</w:t>
            </w:r>
          </w:p>
        </w:tc>
        <w:tc>
          <w:tcPr>
            <w:tcW w:w="365"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30</w:t>
            </w:r>
          </w:p>
        </w:tc>
        <w:tc>
          <w:tcPr>
            <w:tcW w:w="384"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业务管理</w:t>
            </w: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制度健全</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评价要点：①是否已制定或具有相应的业务管理制度；②业务管理制度是否合法、合</w:t>
            </w:r>
            <w:proofErr w:type="gramStart"/>
            <w:r>
              <w:rPr>
                <w:rFonts w:ascii="宋体" w:hAnsi="宋体" w:cs="宋体" w:hint="eastAsia"/>
                <w:sz w:val="15"/>
                <w:szCs w:val="20"/>
              </w:rPr>
              <w:t>规</w:t>
            </w:r>
            <w:proofErr w:type="gramEnd"/>
            <w:r>
              <w:rPr>
                <w:rFonts w:ascii="宋体" w:hAnsi="宋体" w:cs="宋体" w:hint="eastAsia"/>
                <w:sz w:val="15"/>
                <w:szCs w:val="20"/>
              </w:rPr>
              <w:t>、完整</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项目实施单位的业务管理制度是否健全，用以反映和考核业务管理制度对项目顺利实施的保障情况。</w:t>
            </w:r>
          </w:p>
        </w:tc>
      </w:tr>
      <w:tr w:rsidR="0078229B">
        <w:trPr>
          <w:trHeight w:val="777"/>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restart"/>
            <w:vAlign w:val="center"/>
          </w:tcPr>
          <w:p w:rsidR="0078229B" w:rsidRDefault="0078229B">
            <w:pPr>
              <w:spacing w:line="0" w:lineRule="atLeast"/>
              <w:jc w:val="center"/>
              <w:rPr>
                <w:rFonts w:eastAsia="等线"/>
                <w:color w:val="000000"/>
                <w:sz w:val="15"/>
                <w:szCs w:val="18"/>
              </w:rPr>
            </w:pPr>
          </w:p>
        </w:tc>
        <w:tc>
          <w:tcPr>
            <w:tcW w:w="384" w:type="dxa"/>
            <w:vMerge w:val="restart"/>
            <w:textDirection w:val="tbRlV"/>
            <w:vAlign w:val="center"/>
          </w:tcPr>
          <w:p w:rsidR="0078229B" w:rsidRDefault="00815069">
            <w:pPr>
              <w:spacing w:line="0" w:lineRule="atLeast"/>
              <w:ind w:left="113" w:right="113"/>
              <w:jc w:val="center"/>
              <w:rPr>
                <w:rFonts w:ascii="宋体" w:hAnsi="宋体" w:cs="宋体"/>
                <w:color w:val="000000"/>
                <w:sz w:val="15"/>
                <w:szCs w:val="18"/>
              </w:rPr>
            </w:pPr>
            <w:r>
              <w:rPr>
                <w:rFonts w:ascii="宋体" w:hAnsi="宋体" w:cs="宋体" w:hint="eastAsia"/>
                <w:color w:val="000000"/>
                <w:sz w:val="15"/>
                <w:szCs w:val="18"/>
              </w:rPr>
              <w:t>财务管理</w:t>
            </w: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制度有效执行</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8</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8</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该指标根据指标说明项，任一项不符扣减本指标分值的25%，哪项不完全相符在25%</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①是否遵守相关法律法规和业务管理规定；②项目调整及支出调整手续是否完备；③项目合同书、验收报告、技术鉴定等资料是否齐全并及时归档；④项目实施的人员条件、场地设备、信息支撑等是否落实到位。</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项目实施是否符合相关业务管理规定，用以反映和考核业务管理制度的有效执行情况。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项目质量可控性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3</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3</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①是否已制定或具有相应的项目质量要求或标准；</w:t>
            </w:r>
            <w:r>
              <w:rPr>
                <w:rFonts w:ascii="宋体" w:hAnsi="宋体" w:cs="宋体" w:hint="eastAsia"/>
                <w:sz w:val="15"/>
                <w:szCs w:val="20"/>
              </w:rPr>
              <w:br/>
              <w:t>②是否采取了相应的项目质量检查、验收等必需的控制</w:t>
            </w:r>
            <w:proofErr w:type="gramStart"/>
            <w:r>
              <w:rPr>
                <w:rFonts w:ascii="宋体" w:hAnsi="宋体" w:cs="宋体" w:hint="eastAsia"/>
                <w:sz w:val="15"/>
                <w:szCs w:val="20"/>
              </w:rPr>
              <w:t>措</w:t>
            </w:r>
            <w:proofErr w:type="gramEnd"/>
            <w:r>
              <w:rPr>
                <w:rFonts w:ascii="宋体" w:hAnsi="宋体" w:cs="宋体" w:hint="eastAsia"/>
                <w:sz w:val="15"/>
                <w:szCs w:val="20"/>
              </w:rPr>
              <w:br/>
              <w:t>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项目实施单位是否为达到项目质量要求而采取了必需的措施,用以反映和考核项目实施单位对项目质量的控制情况。</w:t>
            </w:r>
          </w:p>
        </w:tc>
      </w:tr>
      <w:tr w:rsidR="0078229B">
        <w:trPr>
          <w:trHeight w:val="72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15</w:t>
            </w: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财务制度健全性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①是否已制定或具有相应的项目资金管理办法；</w:t>
            </w:r>
            <w:r>
              <w:rPr>
                <w:rFonts w:ascii="宋体" w:hAnsi="宋体" w:cs="宋体" w:hint="eastAsia"/>
                <w:sz w:val="15"/>
                <w:szCs w:val="20"/>
              </w:rPr>
              <w:br/>
              <w:t>②项目资金管理办法是否符合相关财务会计制度的规定。</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项目实施单位的财务制度是否健全，用以反映和考核财务管理制度对资金规范、安全运行的保障情况</w:t>
            </w:r>
          </w:p>
        </w:tc>
      </w:tr>
      <w:tr w:rsidR="0078229B">
        <w:trPr>
          <w:trHeight w:val="1255"/>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资金使用合</w:t>
            </w:r>
            <w:proofErr w:type="gramStart"/>
            <w:r>
              <w:rPr>
                <w:rFonts w:ascii="宋体" w:hAnsi="宋体" w:cs="宋体" w:hint="eastAsia"/>
                <w:sz w:val="15"/>
                <w:szCs w:val="20"/>
              </w:rPr>
              <w:t>规</w:t>
            </w:r>
            <w:proofErr w:type="gramEnd"/>
            <w:r>
              <w:rPr>
                <w:rFonts w:ascii="宋体" w:hAnsi="宋体" w:cs="宋体" w:hint="eastAsia"/>
                <w:sz w:val="15"/>
                <w:szCs w:val="20"/>
              </w:rPr>
              <w:t>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5</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5</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该指标根据指标说明项，任一项不符扣减本指标分值的20%，哪项不完全相符在20%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适度扣分。扣完为止。资金使用规范，无违规，满分。违规资金比例在20%以下时，酌情扣减30%--60%分值。违规资金比例在20%以上，不得分。</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符合国家财经法规和财务管理制度以及有关专项资金管理办法的规定；②资金的拨付是否有完整的审批程序和手续；③项目的重大开支是否经过评估认证；④是否符合项目预算批复或合同规定的用途；⑤是否存在截留、挤占、挪用、虚列支出等情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项目资金使用是否符合相关的财务管理制度规定，用以反映和考核项目资金的规范运行情况。</w:t>
            </w:r>
          </w:p>
        </w:tc>
      </w:tr>
      <w:tr w:rsidR="0078229B">
        <w:trPr>
          <w:trHeight w:val="9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财务监控有效性</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该指标根据指标说明项，任一项不符扣减本指标分值的50%，哪项不完全相符在50%</w:t>
            </w:r>
            <w:proofErr w:type="gramStart"/>
            <w:r>
              <w:rPr>
                <w:rFonts w:ascii="宋体" w:hAnsi="宋体" w:cs="宋体" w:hint="eastAsia"/>
                <w:sz w:val="15"/>
                <w:szCs w:val="20"/>
              </w:rPr>
              <w:t>分值以内</w:t>
            </w:r>
            <w:proofErr w:type="gramEnd"/>
            <w:r>
              <w:rPr>
                <w:rFonts w:ascii="宋体" w:hAnsi="宋体" w:cs="宋体" w:hint="eastAsia"/>
                <w:sz w:val="15"/>
                <w:szCs w:val="20"/>
              </w:rPr>
              <w:t>适度扣分。扣完为止。</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评价要点：</w:t>
            </w:r>
            <w:r>
              <w:rPr>
                <w:rFonts w:ascii="宋体" w:hAnsi="宋体" w:cs="宋体" w:hint="eastAsia"/>
                <w:sz w:val="15"/>
                <w:szCs w:val="20"/>
              </w:rPr>
              <w:br/>
              <w:t>①是否已制定或具有相应的监控机制；</w:t>
            </w:r>
            <w:r>
              <w:rPr>
                <w:rFonts w:ascii="宋体" w:hAnsi="宋体" w:cs="宋体" w:hint="eastAsia"/>
                <w:sz w:val="15"/>
                <w:szCs w:val="20"/>
              </w:rPr>
              <w:br/>
              <w:t>②是否采取了相应的财务检查等必要的监控措施或手段。</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项目实施单位是否为保障资金的安</w:t>
            </w:r>
            <w:r>
              <w:rPr>
                <w:rFonts w:ascii="宋体" w:hAnsi="宋体" w:cs="宋体" w:hint="eastAsia"/>
                <w:sz w:val="15"/>
                <w:szCs w:val="20"/>
              </w:rPr>
              <w:br/>
              <w:t>全、规范运行而采取了必要的监控</w:t>
            </w:r>
            <w:r>
              <w:rPr>
                <w:rFonts w:ascii="宋体" w:hAnsi="宋体" w:cs="宋体" w:hint="eastAsia"/>
                <w:sz w:val="15"/>
                <w:szCs w:val="20"/>
              </w:rPr>
              <w:br/>
              <w:t>措施，用以反映和考核项目实施单</w:t>
            </w:r>
            <w:r>
              <w:rPr>
                <w:rFonts w:ascii="宋体" w:hAnsi="宋体" w:cs="宋体" w:hint="eastAsia"/>
                <w:sz w:val="15"/>
                <w:szCs w:val="20"/>
              </w:rPr>
              <w:br/>
              <w:t>位对资金运行的控制情况。</w:t>
            </w:r>
          </w:p>
        </w:tc>
      </w:tr>
      <w:tr w:rsidR="0078229B">
        <w:trPr>
          <w:trHeight w:val="695"/>
        </w:trPr>
        <w:tc>
          <w:tcPr>
            <w:tcW w:w="1507" w:type="dxa"/>
            <w:gridSpan w:val="4"/>
            <w:vAlign w:val="center"/>
          </w:tcPr>
          <w:p w:rsidR="0078229B" w:rsidRDefault="0078229B">
            <w:pPr>
              <w:spacing w:line="0" w:lineRule="atLeast"/>
              <w:jc w:val="center"/>
              <w:rPr>
                <w:rFonts w:eastAsia="等线"/>
                <w:color w:val="000000"/>
                <w:sz w:val="15"/>
                <w:szCs w:val="18"/>
              </w:rPr>
            </w:pPr>
          </w:p>
        </w:tc>
        <w:tc>
          <w:tcPr>
            <w:tcW w:w="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资金和资产使用率</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6</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6</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得分=本指标分值×资金使用率</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资金使用率=（实际支付资金/已到位资金）×100%。实际支付资金：截至规定时点实际已支付出的资金。已到位资金：截至规定时点已拨付到位的资金。</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实际支付资金与实际到位资金的比率，用以反映和考核资金支付情况，反映资金效率。</w:t>
            </w:r>
          </w:p>
        </w:tc>
      </w:tr>
      <w:tr w:rsidR="0078229B">
        <w:trPr>
          <w:trHeight w:val="720"/>
        </w:trPr>
        <w:tc>
          <w:tcPr>
            <w:tcW w:w="373" w:type="dxa"/>
            <w:vMerge w:val="restart"/>
            <w:textDirection w:val="tbRlV"/>
            <w:vAlign w:val="center"/>
          </w:tcPr>
          <w:p w:rsidR="0078229B" w:rsidRDefault="00815069">
            <w:pPr>
              <w:spacing w:line="0" w:lineRule="atLeast"/>
              <w:ind w:left="113" w:right="113"/>
              <w:jc w:val="center"/>
              <w:rPr>
                <w:rFonts w:eastAsia="等线"/>
                <w:color w:val="000000"/>
                <w:sz w:val="15"/>
                <w:szCs w:val="18"/>
              </w:rPr>
            </w:pPr>
            <w:r>
              <w:rPr>
                <w:rFonts w:eastAsia="等线"/>
                <w:color w:val="000000"/>
                <w:sz w:val="15"/>
                <w:szCs w:val="18"/>
              </w:rPr>
              <w:t>效果</w:t>
            </w:r>
          </w:p>
        </w:tc>
        <w:tc>
          <w:tcPr>
            <w:tcW w:w="365" w:type="dxa"/>
            <w:vMerge w:val="restart"/>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40</w:t>
            </w:r>
          </w:p>
        </w:tc>
        <w:tc>
          <w:tcPr>
            <w:tcW w:w="384" w:type="dxa"/>
            <w:vMerge w:val="restart"/>
            <w:vAlign w:val="center"/>
          </w:tcPr>
          <w:p w:rsidR="0078229B" w:rsidRDefault="0078229B">
            <w:pPr>
              <w:spacing w:line="0" w:lineRule="atLeast"/>
              <w:jc w:val="center"/>
              <w:rPr>
                <w:rFonts w:ascii="宋体" w:hAnsi="宋体" w:cs="宋体"/>
                <w:color w:val="000000"/>
                <w:sz w:val="15"/>
                <w:szCs w:val="18"/>
              </w:rPr>
            </w:pPr>
          </w:p>
        </w:tc>
        <w:tc>
          <w:tcPr>
            <w:tcW w:w="385" w:type="dxa"/>
            <w:vMerge w:val="restart"/>
            <w:vAlign w:val="center"/>
          </w:tcPr>
          <w:p w:rsidR="0078229B" w:rsidRDefault="00815069">
            <w:pPr>
              <w:spacing w:line="0" w:lineRule="atLeast"/>
              <w:jc w:val="center"/>
              <w:rPr>
                <w:rFonts w:ascii="宋体" w:hAnsi="宋体" w:cs="宋体"/>
                <w:color w:val="000000"/>
                <w:sz w:val="15"/>
                <w:szCs w:val="18"/>
              </w:rPr>
            </w:pPr>
            <w:r>
              <w:rPr>
                <w:rFonts w:ascii="宋体" w:hAnsi="宋体" w:cs="宋体" w:hint="eastAsia"/>
                <w:color w:val="000000"/>
                <w:sz w:val="15"/>
                <w:szCs w:val="18"/>
              </w:rPr>
              <w:t>40</w:t>
            </w: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社会效益</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20</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20</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达到预期效益90%以上，满分。达到预期效益的80%-89%，扣减10%分值。达到预期效益的70%-79%，扣减20%分值。达到预期效益70%以下，扣减50%分值。</w:t>
            </w: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必须考虑的共性要素，可根据项目实际并结合绩效目标设立情况有选择的进行设置，并将其细化为相应的个性化指标。</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项目实施对社会发展所带来的直接或间接影响情况。</w:t>
            </w:r>
          </w:p>
        </w:tc>
      </w:tr>
      <w:tr w:rsidR="0078229B">
        <w:trPr>
          <w:trHeight w:val="860"/>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可持续影响</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7</w:t>
            </w:r>
          </w:p>
        </w:tc>
        <w:tc>
          <w:tcPr>
            <w:tcW w:w="366"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00" w:type="dxa"/>
            <w:vAlign w:val="center"/>
          </w:tcPr>
          <w:p w:rsidR="0078229B" w:rsidRDefault="0078229B">
            <w:pPr>
              <w:spacing w:line="0" w:lineRule="atLeast"/>
              <w:jc w:val="center"/>
              <w:rPr>
                <w:rFonts w:ascii="宋体" w:hAnsi="宋体" w:cs="宋体"/>
                <w:sz w:val="15"/>
                <w:szCs w:val="16"/>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7</w:t>
            </w:r>
          </w:p>
        </w:tc>
        <w:tc>
          <w:tcPr>
            <w:tcW w:w="2817"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优，满分。良，扣减20%分值。一般，扣减30%分值。差，不得分。</w:t>
            </w:r>
          </w:p>
        </w:tc>
        <w:tc>
          <w:tcPr>
            <w:tcW w:w="4150" w:type="dxa"/>
            <w:vAlign w:val="center"/>
          </w:tcPr>
          <w:p w:rsidR="0078229B" w:rsidRDefault="0078229B">
            <w:pPr>
              <w:spacing w:line="0" w:lineRule="atLeast"/>
              <w:jc w:val="center"/>
              <w:rPr>
                <w:rFonts w:ascii="宋体" w:hAnsi="宋体" w:cs="宋体"/>
                <w:sz w:val="15"/>
                <w:szCs w:val="20"/>
              </w:rPr>
            </w:pP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项目后续运行及成效发挥的可持续影响情况。后续政策、资金、人员、机构、措施、意愿、可替代等影响项目持续运行发展的因素分析</w:t>
            </w:r>
          </w:p>
        </w:tc>
      </w:tr>
      <w:tr w:rsidR="0078229B">
        <w:trPr>
          <w:trHeight w:val="686"/>
        </w:trPr>
        <w:tc>
          <w:tcPr>
            <w:tcW w:w="373" w:type="dxa"/>
            <w:vMerge/>
            <w:vAlign w:val="center"/>
          </w:tcPr>
          <w:p w:rsidR="0078229B" w:rsidRDefault="0078229B">
            <w:pPr>
              <w:spacing w:line="0" w:lineRule="atLeast"/>
              <w:jc w:val="center"/>
              <w:rPr>
                <w:rFonts w:eastAsia="等线"/>
                <w:color w:val="000000"/>
                <w:sz w:val="15"/>
                <w:szCs w:val="18"/>
              </w:rPr>
            </w:pPr>
          </w:p>
        </w:tc>
        <w:tc>
          <w:tcPr>
            <w:tcW w:w="365" w:type="dxa"/>
            <w:vMerge/>
            <w:vAlign w:val="center"/>
          </w:tcPr>
          <w:p w:rsidR="0078229B" w:rsidRDefault="0078229B">
            <w:pPr>
              <w:spacing w:line="0" w:lineRule="atLeast"/>
              <w:jc w:val="center"/>
              <w:rPr>
                <w:rFonts w:eastAsia="等线"/>
                <w:color w:val="000000"/>
                <w:sz w:val="15"/>
                <w:szCs w:val="18"/>
              </w:rPr>
            </w:pPr>
          </w:p>
        </w:tc>
        <w:tc>
          <w:tcPr>
            <w:tcW w:w="384" w:type="dxa"/>
            <w:vMerge/>
            <w:vAlign w:val="center"/>
          </w:tcPr>
          <w:p w:rsidR="0078229B" w:rsidRDefault="0078229B">
            <w:pPr>
              <w:spacing w:line="0" w:lineRule="atLeast"/>
              <w:jc w:val="center"/>
              <w:rPr>
                <w:rFonts w:ascii="宋体" w:hAnsi="宋体" w:cs="宋体"/>
                <w:color w:val="000000"/>
                <w:sz w:val="15"/>
                <w:szCs w:val="18"/>
              </w:rPr>
            </w:pPr>
          </w:p>
        </w:tc>
        <w:tc>
          <w:tcPr>
            <w:tcW w:w="385" w:type="dxa"/>
            <w:vMerge/>
            <w:vAlign w:val="center"/>
          </w:tcPr>
          <w:p w:rsidR="0078229B" w:rsidRDefault="0078229B">
            <w:pPr>
              <w:spacing w:line="0" w:lineRule="atLeast"/>
              <w:jc w:val="center"/>
              <w:rPr>
                <w:rFonts w:ascii="宋体" w:hAnsi="宋体" w:cs="宋体"/>
                <w:color w:val="000000"/>
                <w:sz w:val="15"/>
                <w:szCs w:val="18"/>
              </w:rPr>
            </w:pPr>
          </w:p>
        </w:tc>
        <w:tc>
          <w:tcPr>
            <w:tcW w:w="817"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社会公众或服务对象满意度</w:t>
            </w:r>
          </w:p>
        </w:tc>
        <w:tc>
          <w:tcPr>
            <w:tcW w:w="506" w:type="dxa"/>
            <w:vAlign w:val="center"/>
          </w:tcPr>
          <w:p w:rsidR="0078229B" w:rsidRDefault="00815069">
            <w:pPr>
              <w:spacing w:line="0" w:lineRule="atLeast"/>
              <w:jc w:val="center"/>
              <w:rPr>
                <w:rFonts w:eastAsia="等线"/>
                <w:color w:val="000000"/>
                <w:sz w:val="15"/>
                <w:szCs w:val="18"/>
              </w:rPr>
            </w:pPr>
            <w:r>
              <w:rPr>
                <w:rFonts w:eastAsia="等线"/>
                <w:color w:val="000000"/>
                <w:sz w:val="15"/>
                <w:szCs w:val="18"/>
              </w:rPr>
              <w:t>13</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13</w:t>
            </w:r>
          </w:p>
        </w:tc>
        <w:tc>
          <w:tcPr>
            <w:tcW w:w="2817" w:type="dxa"/>
            <w:vAlign w:val="center"/>
          </w:tcPr>
          <w:p w:rsidR="0078229B" w:rsidRDefault="0078229B">
            <w:pPr>
              <w:spacing w:line="0" w:lineRule="atLeast"/>
              <w:jc w:val="center"/>
              <w:rPr>
                <w:rFonts w:ascii="宋体" w:hAnsi="宋体" w:cs="宋体"/>
                <w:sz w:val="15"/>
                <w:szCs w:val="20"/>
              </w:rPr>
            </w:pPr>
          </w:p>
        </w:tc>
        <w:tc>
          <w:tcPr>
            <w:tcW w:w="41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社会公众或服务对象是指因该项目实施而受到影响的部门（单位）、群体或个人。一般采取社会调查的方式。</w:t>
            </w:r>
          </w:p>
        </w:tc>
        <w:tc>
          <w:tcPr>
            <w:tcW w:w="3050" w:type="dxa"/>
            <w:vAlign w:val="center"/>
          </w:tcPr>
          <w:p w:rsidR="0078229B" w:rsidRDefault="00815069">
            <w:pPr>
              <w:spacing w:line="0" w:lineRule="atLeast"/>
              <w:jc w:val="center"/>
              <w:rPr>
                <w:rFonts w:ascii="宋体" w:hAnsi="宋体" w:cs="宋体"/>
                <w:sz w:val="15"/>
                <w:szCs w:val="20"/>
              </w:rPr>
            </w:pPr>
            <w:r>
              <w:rPr>
                <w:rFonts w:ascii="宋体" w:hAnsi="宋体" w:cs="宋体" w:hint="eastAsia"/>
                <w:sz w:val="15"/>
                <w:szCs w:val="20"/>
              </w:rPr>
              <w:t>社会公众或服务对象对项目实施效果的满意程度。</w:t>
            </w:r>
          </w:p>
        </w:tc>
      </w:tr>
      <w:tr w:rsidR="0078229B">
        <w:trPr>
          <w:trHeight w:val="270"/>
        </w:trPr>
        <w:tc>
          <w:tcPr>
            <w:tcW w:w="373"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合计</w:t>
            </w:r>
          </w:p>
        </w:tc>
        <w:tc>
          <w:tcPr>
            <w:tcW w:w="36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84" w:type="dxa"/>
            <w:vAlign w:val="center"/>
          </w:tcPr>
          <w:p w:rsidR="0078229B" w:rsidRDefault="0078229B">
            <w:pPr>
              <w:spacing w:line="0" w:lineRule="atLeast"/>
              <w:jc w:val="center"/>
              <w:rPr>
                <w:rFonts w:ascii="等线" w:eastAsia="等线" w:hAnsi="宋体" w:cs="宋体"/>
                <w:color w:val="000000"/>
                <w:sz w:val="15"/>
              </w:rPr>
            </w:pPr>
          </w:p>
        </w:tc>
        <w:tc>
          <w:tcPr>
            <w:tcW w:w="385"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817" w:type="dxa"/>
            <w:vAlign w:val="center"/>
          </w:tcPr>
          <w:p w:rsidR="0078229B" w:rsidRDefault="0078229B">
            <w:pPr>
              <w:spacing w:line="0" w:lineRule="atLeast"/>
              <w:jc w:val="center"/>
              <w:rPr>
                <w:rFonts w:ascii="等线" w:eastAsia="等线" w:hAnsi="宋体" w:cs="宋体"/>
                <w:color w:val="000000"/>
                <w:sz w:val="15"/>
              </w:rPr>
            </w:pPr>
          </w:p>
        </w:tc>
        <w:tc>
          <w:tcPr>
            <w:tcW w:w="506"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100</w:t>
            </w:r>
          </w:p>
        </w:tc>
        <w:tc>
          <w:tcPr>
            <w:tcW w:w="366"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00" w:type="dxa"/>
            <w:vAlign w:val="center"/>
          </w:tcPr>
          <w:p w:rsidR="0078229B" w:rsidRDefault="0078229B">
            <w:pPr>
              <w:spacing w:line="0" w:lineRule="atLeast"/>
              <w:jc w:val="center"/>
              <w:rPr>
                <w:rFonts w:ascii="等线" w:eastAsia="等线" w:hAnsi="宋体" w:cs="宋体"/>
                <w:color w:val="000000"/>
                <w:sz w:val="15"/>
              </w:rPr>
            </w:pPr>
          </w:p>
        </w:tc>
        <w:tc>
          <w:tcPr>
            <w:tcW w:w="450" w:type="dxa"/>
            <w:vAlign w:val="center"/>
          </w:tcPr>
          <w:p w:rsidR="0078229B" w:rsidRDefault="00815069">
            <w:pPr>
              <w:spacing w:line="0" w:lineRule="atLeast"/>
              <w:jc w:val="center"/>
              <w:rPr>
                <w:rFonts w:ascii="等线" w:eastAsia="等线" w:hAnsi="宋体" w:cs="宋体"/>
                <w:color w:val="000000"/>
                <w:sz w:val="15"/>
              </w:rPr>
            </w:pPr>
            <w:r>
              <w:rPr>
                <w:rFonts w:ascii="等线" w:eastAsia="等线" w:hAnsi="宋体" w:cs="宋体" w:hint="eastAsia"/>
                <w:color w:val="000000"/>
                <w:sz w:val="15"/>
              </w:rPr>
              <w:t>98</w:t>
            </w:r>
          </w:p>
        </w:tc>
        <w:tc>
          <w:tcPr>
            <w:tcW w:w="2817" w:type="dxa"/>
            <w:vAlign w:val="center"/>
          </w:tcPr>
          <w:p w:rsidR="0078229B" w:rsidRDefault="0078229B">
            <w:pPr>
              <w:spacing w:line="0" w:lineRule="atLeast"/>
              <w:jc w:val="center"/>
              <w:rPr>
                <w:rFonts w:ascii="等线" w:eastAsia="等线" w:hAnsi="宋体" w:cs="宋体"/>
                <w:color w:val="000000"/>
                <w:sz w:val="15"/>
              </w:rPr>
            </w:pPr>
          </w:p>
        </w:tc>
        <w:tc>
          <w:tcPr>
            <w:tcW w:w="4150" w:type="dxa"/>
            <w:vAlign w:val="center"/>
          </w:tcPr>
          <w:p w:rsidR="0078229B" w:rsidRDefault="0078229B">
            <w:pPr>
              <w:spacing w:line="0" w:lineRule="atLeast"/>
              <w:jc w:val="center"/>
              <w:rPr>
                <w:rFonts w:ascii="等线" w:eastAsia="等线" w:hAnsi="宋体" w:cs="宋体"/>
                <w:color w:val="000000"/>
                <w:sz w:val="15"/>
              </w:rPr>
            </w:pPr>
          </w:p>
        </w:tc>
        <w:tc>
          <w:tcPr>
            <w:tcW w:w="3050" w:type="dxa"/>
            <w:vAlign w:val="center"/>
          </w:tcPr>
          <w:p w:rsidR="0078229B" w:rsidRDefault="0078229B">
            <w:pPr>
              <w:spacing w:line="0" w:lineRule="atLeast"/>
              <w:jc w:val="center"/>
              <w:rPr>
                <w:rFonts w:ascii="等线" w:eastAsia="等线" w:hAnsi="宋体" w:cs="宋体"/>
                <w:color w:val="000000"/>
                <w:sz w:val="15"/>
              </w:rPr>
            </w:pPr>
          </w:p>
        </w:tc>
      </w:tr>
    </w:tbl>
    <w:p w:rsidR="0078229B" w:rsidRDefault="0078229B">
      <w:pPr>
        <w:pStyle w:val="a0"/>
        <w:sectPr w:rsidR="0078229B">
          <w:pgSz w:w="16838" w:h="11906" w:orient="landscape"/>
          <w:pgMar w:top="1701" w:right="1304" w:bottom="1418" w:left="1021" w:header="709" w:footer="709" w:gutter="0"/>
          <w:cols w:space="720"/>
          <w:docGrid w:type="lines" w:linePitch="360"/>
        </w:sectPr>
      </w:pPr>
    </w:p>
    <w:p w:rsidR="0078229B" w:rsidRPr="004E12D3" w:rsidRDefault="00815069">
      <w:pPr>
        <w:pStyle w:val="a6"/>
        <w:spacing w:line="560" w:lineRule="exact"/>
        <w:ind w:firstLineChars="200" w:firstLine="640"/>
        <w:jc w:val="both"/>
        <w:outlineLvl w:val="1"/>
        <w:rPr>
          <w:rFonts w:ascii="仿宋_GB2312" w:eastAsia="仿宋_GB2312" w:hAnsi="Tahoma"/>
          <w:bCs/>
          <w:sz w:val="32"/>
          <w:szCs w:val="32"/>
        </w:rPr>
      </w:pPr>
      <w:bookmarkStart w:id="0" w:name="bookmark91"/>
      <w:r w:rsidRPr="004E12D3">
        <w:rPr>
          <w:rFonts w:ascii="仿宋_GB2312" w:eastAsia="仿宋_GB2312" w:hAnsi="Tahoma" w:hint="eastAsia"/>
          <w:bCs/>
          <w:sz w:val="32"/>
          <w:szCs w:val="32"/>
        </w:rPr>
        <w:t>（</w:t>
      </w:r>
      <w:bookmarkEnd w:id="0"/>
      <w:r w:rsidRPr="004E12D3">
        <w:rPr>
          <w:rFonts w:ascii="仿宋_GB2312" w:eastAsia="仿宋_GB2312" w:hAnsi="Tahoma" w:hint="eastAsia"/>
          <w:bCs/>
          <w:sz w:val="32"/>
          <w:szCs w:val="32"/>
        </w:rPr>
        <w:t>三）部门决算中整体支出绩效自评结果。</w:t>
      </w:r>
    </w:p>
    <w:p w:rsidR="0078229B" w:rsidRDefault="00815069">
      <w:pPr>
        <w:pStyle w:val="a6"/>
        <w:spacing w:line="560" w:lineRule="exact"/>
        <w:ind w:firstLineChars="200" w:firstLine="640"/>
        <w:jc w:val="both"/>
        <w:outlineLvl w:val="1"/>
        <w:rPr>
          <w:rFonts w:ascii="仿宋_GB2312" w:eastAsia="仿宋_GB2312" w:hAnsi="Tahoma"/>
          <w:bCs/>
          <w:sz w:val="32"/>
          <w:szCs w:val="32"/>
        </w:rPr>
      </w:pPr>
      <w:r w:rsidRPr="004E12D3">
        <w:rPr>
          <w:rFonts w:ascii="仿宋_GB2312" w:eastAsia="仿宋_GB2312" w:hAnsi="Tahoma" w:hint="eastAsia"/>
          <w:bCs/>
          <w:sz w:val="32"/>
          <w:szCs w:val="32"/>
        </w:rPr>
        <w:t>根据年初设定的绩效目标，本部门整体2019年度整体自评得分85分。全年预算数2007.58万元，执行数3001.44万元，完成预算的149.5%。</w:t>
      </w:r>
    </w:p>
    <w:p w:rsidR="0078229B" w:rsidRDefault="00815069">
      <w:pPr>
        <w:spacing w:line="580" w:lineRule="exact"/>
        <w:ind w:firstLine="640"/>
        <w:rPr>
          <w:rFonts w:ascii="仿宋_GB2312" w:eastAsia="仿宋_GB2312"/>
          <w:bCs/>
          <w:sz w:val="32"/>
          <w:szCs w:val="32"/>
        </w:rPr>
      </w:pPr>
      <w:r>
        <w:rPr>
          <w:rFonts w:ascii="仿宋_GB2312" w:eastAsia="仿宋_GB2312" w:hint="eastAsia"/>
          <w:bCs/>
          <w:sz w:val="32"/>
          <w:szCs w:val="32"/>
        </w:rPr>
        <w:t>主要产出和效果：通过项目实施切实</w:t>
      </w:r>
      <w:proofErr w:type="gramStart"/>
      <w:r>
        <w:rPr>
          <w:rFonts w:ascii="仿宋_GB2312" w:eastAsia="仿宋_GB2312" w:hint="eastAsia"/>
          <w:bCs/>
          <w:sz w:val="32"/>
          <w:szCs w:val="32"/>
        </w:rPr>
        <w:t>保障保障</w:t>
      </w:r>
      <w:proofErr w:type="gramEnd"/>
      <w:r>
        <w:rPr>
          <w:rFonts w:ascii="仿宋_GB2312" w:eastAsia="仿宋_GB2312" w:hint="eastAsia"/>
          <w:bCs/>
          <w:sz w:val="32"/>
          <w:szCs w:val="32"/>
        </w:rPr>
        <w:t>大院物业管理水平、水电气暖的正常供应、食堂的正常运转、机关大院的维修维护和网络服务、保障三馆建设PPP项目顺利注册等。保证集中办公区域的各单位工作正常进行。</w:t>
      </w:r>
    </w:p>
    <w:p w:rsidR="0078229B" w:rsidRDefault="00815069">
      <w:pPr>
        <w:pStyle w:val="a6"/>
        <w:spacing w:line="560" w:lineRule="exact"/>
        <w:ind w:firstLineChars="200" w:firstLine="640"/>
        <w:jc w:val="both"/>
        <w:outlineLvl w:val="1"/>
        <w:rPr>
          <w:rFonts w:ascii="仿宋_GB2312" w:eastAsia="仿宋_GB2312" w:hAnsi="仿宋_GB2312" w:cs="仿宋_GB2312"/>
          <w:kern w:val="2"/>
          <w:sz w:val="32"/>
          <w:szCs w:val="32"/>
        </w:rPr>
      </w:pPr>
      <w:r>
        <w:rPr>
          <w:rFonts w:ascii="仿宋_GB2312" w:eastAsia="仿宋_GB2312" w:hint="eastAsia"/>
          <w:bCs/>
          <w:sz w:val="32"/>
          <w:szCs w:val="32"/>
        </w:rPr>
        <w:t>发现的问题及原因：部分项目</w:t>
      </w:r>
      <w:r>
        <w:rPr>
          <w:rFonts w:ascii="仿宋_GB2312" w:eastAsia="仿宋_GB2312" w:hAnsi="仿宋_GB2312" w:cs="仿宋_GB2312" w:hint="eastAsia"/>
          <w:kern w:val="2"/>
          <w:sz w:val="32"/>
          <w:szCs w:val="32"/>
        </w:rPr>
        <w:t>年初预算未按进度支出；</w:t>
      </w:r>
      <w:r>
        <w:rPr>
          <w:rFonts w:ascii="仿宋_GB2312" w:eastAsia="仿宋_GB2312" w:hAnsi="Tahoma" w:hint="eastAsia"/>
          <w:bCs/>
          <w:sz w:val="32"/>
          <w:szCs w:val="32"/>
        </w:rPr>
        <w:t>部分工作是年中或年末根据省市相关要求和全区重点工作开展，未纳入年初预算，导致预算执行存在偏差</w:t>
      </w:r>
      <w:r>
        <w:rPr>
          <w:rFonts w:ascii="仿宋_GB2312" w:eastAsia="仿宋_GB2312" w:hAnsi="仿宋_GB2312" w:cs="仿宋_GB2312" w:hint="eastAsia"/>
          <w:kern w:val="2"/>
          <w:sz w:val="32"/>
          <w:szCs w:val="32"/>
        </w:rPr>
        <w:t>。</w:t>
      </w:r>
    </w:p>
    <w:p w:rsidR="0078229B" w:rsidRDefault="00815069">
      <w:pPr>
        <w:pStyle w:val="a6"/>
        <w:shd w:val="clear" w:color="auto" w:fill="FFFFFF"/>
        <w:spacing w:beforeAutospacing="0" w:afterAutospacing="0" w:line="560" w:lineRule="exact"/>
        <w:ind w:firstLine="643"/>
        <w:jc w:val="both"/>
        <w:rPr>
          <w:rFonts w:ascii="仿宋_GB2312" w:eastAsia="仿宋_GB2312" w:hAnsi="Tahoma"/>
          <w:bCs/>
          <w:sz w:val="32"/>
          <w:szCs w:val="32"/>
        </w:rPr>
      </w:pPr>
      <w:r>
        <w:rPr>
          <w:rFonts w:ascii="仿宋_GB2312" w:eastAsia="仿宋_GB2312" w:hAnsi="仿宋_GB2312" w:cs="仿宋_GB2312" w:hint="eastAsia"/>
          <w:kern w:val="2"/>
          <w:sz w:val="32"/>
          <w:szCs w:val="32"/>
        </w:rPr>
        <w:t>下一步改进措施：督促相关业务科室合理预算及时报账，保证项目资金纳入年初预算并按进度支出。</w:t>
      </w:r>
      <w:r>
        <w:rPr>
          <w:rFonts w:ascii="仿宋_GB2312" w:eastAsia="仿宋_GB2312" w:hAnsi="宋体" w:cs="仿宋_GB2312"/>
          <w:color w:val="000000"/>
          <w:sz w:val="32"/>
          <w:szCs w:val="32"/>
          <w:shd w:val="clear" w:color="auto" w:fill="FFFFFF"/>
        </w:rPr>
        <w:t>加强财会人员业务学习和培训力度。健全内控制度，充分发挥单位内部自我监督、自我控制的内部监督制约作用。</w:t>
      </w:r>
      <w:r>
        <w:rPr>
          <w:rFonts w:ascii="仿宋_GB2312" w:eastAsia="仿宋_GB2312" w:cs="仿宋_GB2312" w:hint="eastAsia"/>
          <w:color w:val="000000"/>
          <w:sz w:val="32"/>
          <w:szCs w:val="32"/>
          <w:shd w:val="clear" w:color="auto" w:fill="FFFFFF"/>
        </w:rPr>
        <w:t>贯彻落实厉行节约，降低一般运行经费，加强项目支出管理。</w:t>
      </w:r>
    </w:p>
    <w:p w:rsidR="0078229B" w:rsidRDefault="0078229B">
      <w:pPr>
        <w:pStyle w:val="a0"/>
        <w:rPr>
          <w:rFonts w:ascii="仿宋_GB2312" w:eastAsia="仿宋_GB2312" w:hAnsi="仿宋_GB2312" w:cs="仿宋_GB2312"/>
          <w:sz w:val="32"/>
          <w:szCs w:val="32"/>
        </w:rPr>
      </w:pPr>
    </w:p>
    <w:p w:rsidR="0078229B" w:rsidRDefault="00815069">
      <w:pPr>
        <w:pStyle w:val="Other1"/>
        <w:spacing w:line="240" w:lineRule="auto"/>
        <w:ind w:firstLine="0"/>
        <w:jc w:val="center"/>
        <w:rPr>
          <w:sz w:val="36"/>
          <w:szCs w:val="36"/>
          <w:lang w:eastAsia="zh-CN"/>
        </w:rPr>
      </w:pPr>
      <w:r>
        <w:rPr>
          <w:sz w:val="36"/>
          <w:szCs w:val="36"/>
        </w:rPr>
        <w:t>部门整体支出绩效自评表</w:t>
      </w:r>
    </w:p>
    <w:p w:rsidR="0078229B" w:rsidRDefault="00815069">
      <w:pPr>
        <w:pStyle w:val="Other1"/>
        <w:spacing w:after="160" w:line="240" w:lineRule="auto"/>
        <w:ind w:firstLine="0"/>
        <w:jc w:val="center"/>
        <w:rPr>
          <w:sz w:val="21"/>
          <w:szCs w:val="21"/>
        </w:rPr>
      </w:pPr>
      <w:r>
        <w:rPr>
          <w:b/>
          <w:bCs/>
          <w:color w:val="000000"/>
          <w:sz w:val="21"/>
          <w:szCs w:val="21"/>
        </w:rPr>
        <w:t>（2019</w:t>
      </w:r>
      <w:r>
        <w:rPr>
          <w:rFonts w:hint="eastAsia"/>
          <w:color w:val="000000"/>
          <w:sz w:val="21"/>
          <w:szCs w:val="21"/>
        </w:rPr>
        <w:t>年度）</w:t>
      </w:r>
    </w:p>
    <w:p w:rsidR="0078229B" w:rsidRPr="004E12D3" w:rsidRDefault="00815069">
      <w:pPr>
        <w:pStyle w:val="Other1"/>
        <w:spacing w:line="240" w:lineRule="auto"/>
        <w:ind w:firstLineChars="100" w:firstLine="210"/>
        <w:rPr>
          <w:color w:val="000000"/>
          <w:sz w:val="21"/>
          <w:szCs w:val="21"/>
          <w:lang w:val="en-US" w:eastAsia="zh-CN"/>
        </w:rPr>
      </w:pPr>
      <w:r>
        <w:rPr>
          <w:color w:val="000000"/>
          <w:sz w:val="21"/>
          <w:szCs w:val="21"/>
        </w:rPr>
        <w:t>填报单位：</w:t>
      </w:r>
      <w:r>
        <w:rPr>
          <w:rFonts w:hint="eastAsia"/>
          <w:color w:val="000000"/>
          <w:sz w:val="21"/>
          <w:szCs w:val="21"/>
          <w:lang w:val="en-US" w:eastAsia="zh-CN"/>
        </w:rPr>
        <w:t>西安市莲湖区机关事务服务中心</w:t>
      </w:r>
      <w:r>
        <w:rPr>
          <w:rFonts w:ascii="Times New Roman" w:eastAsia="Times New Roman" w:hAnsi="Times New Roman" w:cs="Times New Roman"/>
          <w:color w:val="000000"/>
          <w:sz w:val="21"/>
          <w:szCs w:val="21"/>
        </w:rPr>
        <w:tab/>
      </w:r>
      <w:r>
        <w:rPr>
          <w:rFonts w:ascii="Times New Roman" w:hAnsi="Times New Roman" w:cs="Times New Roman" w:hint="eastAsia"/>
          <w:color w:val="000000"/>
          <w:sz w:val="21"/>
          <w:szCs w:val="21"/>
          <w:lang w:eastAsia="zh-CN"/>
        </w:rPr>
        <w:t xml:space="preserve">                                                                </w:t>
      </w:r>
      <w:r>
        <w:rPr>
          <w:color w:val="000000"/>
          <w:sz w:val="21"/>
          <w:szCs w:val="21"/>
        </w:rPr>
        <w:t>自评得分</w:t>
      </w:r>
      <w:r w:rsidRPr="004E12D3">
        <w:rPr>
          <w:color w:val="000000"/>
          <w:sz w:val="21"/>
          <w:szCs w:val="21"/>
        </w:rPr>
        <w:t>：</w:t>
      </w:r>
      <w:r w:rsidRPr="004E12D3">
        <w:rPr>
          <w:rFonts w:hint="eastAsia"/>
          <w:color w:val="000000"/>
          <w:sz w:val="21"/>
          <w:szCs w:val="21"/>
          <w:lang w:val="en-US" w:eastAsia="zh-CN"/>
        </w:rPr>
        <w:t>85</w:t>
      </w:r>
    </w:p>
    <w:tbl>
      <w:tblPr>
        <w:tblW w:w="13960" w:type="dxa"/>
        <w:jc w:val="center"/>
        <w:tblLayout w:type="fixed"/>
        <w:tblCellMar>
          <w:left w:w="10" w:type="dxa"/>
          <w:right w:w="10" w:type="dxa"/>
        </w:tblCellMar>
        <w:tblLook w:val="04A0" w:firstRow="1" w:lastRow="0" w:firstColumn="1" w:lastColumn="0" w:noHBand="0" w:noVBand="1"/>
      </w:tblPr>
      <w:tblGrid>
        <w:gridCol w:w="508"/>
        <w:gridCol w:w="623"/>
        <w:gridCol w:w="663"/>
        <w:gridCol w:w="425"/>
        <w:gridCol w:w="3260"/>
        <w:gridCol w:w="2418"/>
        <w:gridCol w:w="1551"/>
        <w:gridCol w:w="1276"/>
        <w:gridCol w:w="850"/>
        <w:gridCol w:w="709"/>
        <w:gridCol w:w="851"/>
        <w:gridCol w:w="826"/>
      </w:tblGrid>
      <w:tr w:rsidR="0078229B">
        <w:trPr>
          <w:trHeight w:hRule="exact" w:val="566"/>
          <w:jc w:val="center"/>
        </w:trPr>
        <w:tc>
          <w:tcPr>
            <w:tcW w:w="5479" w:type="dxa"/>
            <w:gridSpan w:val="5"/>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240" w:lineRule="auto"/>
              <w:ind w:firstLine="0"/>
              <w:rPr>
                <w:sz w:val="16"/>
                <w:szCs w:val="16"/>
              </w:rPr>
            </w:pPr>
            <w:r>
              <w:rPr>
                <w:rFonts w:hint="eastAsia"/>
                <w:sz w:val="16"/>
                <w:szCs w:val="16"/>
              </w:rPr>
              <w:t>（一）简要概述部门职能与职责</w:t>
            </w:r>
            <w:r>
              <w:rPr>
                <w:sz w:val="16"/>
                <w:szCs w:val="16"/>
              </w:rPr>
              <w:t>.</w:t>
            </w:r>
          </w:p>
        </w:tc>
        <w:tc>
          <w:tcPr>
            <w:tcW w:w="8481" w:type="dxa"/>
            <w:gridSpan w:val="7"/>
            <w:tcBorders>
              <w:top w:val="single" w:sz="4" w:space="0" w:color="auto"/>
              <w:left w:val="single" w:sz="4" w:space="0" w:color="auto"/>
              <w:bottom w:val="single" w:sz="4" w:space="0" w:color="auto"/>
              <w:right w:val="single" w:sz="4" w:space="0" w:color="auto"/>
            </w:tcBorders>
            <w:shd w:val="clear" w:color="auto" w:fill="FFFFFF"/>
          </w:tcPr>
          <w:p w:rsidR="0078229B" w:rsidRDefault="00815069">
            <w:pPr>
              <w:snapToGrid w:val="0"/>
              <w:spacing w:line="240" w:lineRule="exact"/>
              <w:ind w:firstLineChars="200" w:firstLine="320"/>
              <w:outlineLvl w:val="0"/>
              <w:rPr>
                <w:rFonts w:ascii="宋体" w:hAnsi="宋体" w:cs="宋体"/>
                <w:sz w:val="16"/>
                <w:szCs w:val="16"/>
                <w:lang w:val="zh-TW" w:eastAsia="zh-TW" w:bidi="zh-TW"/>
              </w:rPr>
            </w:pPr>
            <w:r>
              <w:rPr>
                <w:rFonts w:ascii="宋体" w:hAnsi="宋体" w:cs="宋体" w:hint="eastAsia"/>
                <w:sz w:val="16"/>
                <w:szCs w:val="16"/>
                <w:lang w:bidi="zh-TW"/>
              </w:rPr>
              <w:t>区机关事务服务中心贯彻落实党中央、省委、市委和区委关于机关事务工作的方针政策和决策部署，在履行职责过程中坚持和加强党对机关事务工作的集中统一领导。</w:t>
            </w:r>
          </w:p>
        </w:tc>
      </w:tr>
      <w:tr w:rsidR="0078229B">
        <w:trPr>
          <w:trHeight w:hRule="exact" w:val="609"/>
          <w:jc w:val="center"/>
        </w:trPr>
        <w:tc>
          <w:tcPr>
            <w:tcW w:w="5479" w:type="dxa"/>
            <w:gridSpan w:val="5"/>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240" w:lineRule="auto"/>
              <w:ind w:firstLine="0"/>
              <w:rPr>
                <w:sz w:val="16"/>
                <w:szCs w:val="16"/>
              </w:rPr>
            </w:pPr>
            <w:r>
              <w:rPr>
                <w:rFonts w:hint="eastAsia"/>
                <w:sz w:val="16"/>
                <w:szCs w:val="16"/>
              </w:rPr>
              <w:t>（二）简要概述部门支出情况，按活动内容分类</w:t>
            </w:r>
            <w:r>
              <w:rPr>
                <w:sz w:val="16"/>
                <w:szCs w:val="16"/>
              </w:rPr>
              <w:t>.</w:t>
            </w:r>
          </w:p>
        </w:tc>
        <w:tc>
          <w:tcPr>
            <w:tcW w:w="8481"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spacing w:line="240" w:lineRule="exact"/>
              <w:ind w:firstLineChars="200" w:firstLine="320"/>
              <w:outlineLvl w:val="0"/>
              <w:rPr>
                <w:rFonts w:ascii="宋体" w:hAnsi="宋体" w:cs="宋体"/>
                <w:sz w:val="16"/>
                <w:szCs w:val="16"/>
                <w:lang w:val="zh-TW" w:eastAsia="zh-TW" w:bidi="zh-TW"/>
              </w:rPr>
            </w:pPr>
            <w:r>
              <w:rPr>
                <w:rFonts w:ascii="宋体" w:hAnsi="宋体" w:cs="宋体" w:hint="eastAsia"/>
                <w:sz w:val="16"/>
                <w:szCs w:val="16"/>
                <w:lang w:val="zh-TW" w:eastAsia="zh-TW" w:bidi="zh-TW"/>
              </w:rPr>
              <w:t>2019年本年支出合计</w:t>
            </w:r>
            <w:r>
              <w:rPr>
                <w:rFonts w:ascii="宋体" w:hAnsi="宋体" w:cs="宋体" w:hint="eastAsia"/>
                <w:sz w:val="16"/>
                <w:szCs w:val="16"/>
                <w:lang w:bidi="zh-TW"/>
              </w:rPr>
              <w:t>3001.44</w:t>
            </w:r>
            <w:r>
              <w:rPr>
                <w:rFonts w:ascii="宋体" w:hAnsi="宋体" w:cs="宋体" w:hint="eastAsia"/>
                <w:sz w:val="16"/>
                <w:szCs w:val="16"/>
                <w:lang w:val="zh-TW" w:eastAsia="zh-TW" w:bidi="zh-TW"/>
              </w:rPr>
              <w:t>万元</w:t>
            </w:r>
            <w:r>
              <w:rPr>
                <w:rFonts w:ascii="宋体" w:hAnsi="宋体" w:cs="宋体" w:hint="eastAsia"/>
                <w:sz w:val="16"/>
                <w:szCs w:val="16"/>
                <w:lang w:val="zh-TW" w:bidi="zh-TW"/>
              </w:rPr>
              <w:t>，</w:t>
            </w:r>
            <w:r>
              <w:rPr>
                <w:rFonts w:ascii="宋体" w:hAnsi="宋体" w:cs="宋体" w:hint="eastAsia"/>
                <w:sz w:val="16"/>
                <w:szCs w:val="16"/>
                <w:lang w:bidi="zh-TW"/>
              </w:rPr>
              <w:t>基本支出927.02万元，项目支出2074.42万元。</w:t>
            </w:r>
          </w:p>
        </w:tc>
      </w:tr>
      <w:tr w:rsidR="0078229B">
        <w:trPr>
          <w:trHeight w:val="90"/>
          <w:jc w:val="center"/>
        </w:trPr>
        <w:tc>
          <w:tcPr>
            <w:tcW w:w="5479" w:type="dxa"/>
            <w:gridSpan w:val="5"/>
            <w:tcBorders>
              <w:top w:val="single" w:sz="4" w:space="0" w:color="auto"/>
              <w:left w:val="single" w:sz="4" w:space="0" w:color="auto"/>
            </w:tcBorders>
            <w:shd w:val="clear" w:color="auto" w:fill="FFFFFF"/>
            <w:vAlign w:val="center"/>
          </w:tcPr>
          <w:p w:rsidR="0078229B" w:rsidRDefault="00815069">
            <w:pPr>
              <w:pStyle w:val="Other1"/>
              <w:spacing w:line="240" w:lineRule="auto"/>
              <w:ind w:firstLine="0"/>
              <w:rPr>
                <w:sz w:val="16"/>
                <w:szCs w:val="16"/>
              </w:rPr>
            </w:pPr>
            <w:r>
              <w:rPr>
                <w:rFonts w:hint="eastAsia"/>
                <w:sz w:val="16"/>
                <w:szCs w:val="16"/>
              </w:rPr>
              <w:t>（三）简要概述当年</w:t>
            </w:r>
            <w:r>
              <w:rPr>
                <w:rFonts w:hint="eastAsia"/>
                <w:sz w:val="16"/>
                <w:szCs w:val="16"/>
                <w:lang w:val="en-US" w:eastAsia="zh-CN"/>
              </w:rPr>
              <w:t>区</w:t>
            </w:r>
            <w:r>
              <w:rPr>
                <w:rFonts w:hint="eastAsia"/>
                <w:sz w:val="16"/>
                <w:szCs w:val="16"/>
              </w:rPr>
              <w:t>委</w:t>
            </w:r>
            <w:r>
              <w:rPr>
                <w:rFonts w:hint="eastAsia"/>
                <w:sz w:val="16"/>
                <w:szCs w:val="16"/>
                <w:lang w:val="en-US" w:eastAsia="zh-CN"/>
              </w:rPr>
              <w:t>区</w:t>
            </w:r>
            <w:r>
              <w:rPr>
                <w:rFonts w:hint="eastAsia"/>
                <w:sz w:val="16"/>
                <w:szCs w:val="16"/>
              </w:rPr>
              <w:t>政府下达的重点工作</w:t>
            </w:r>
            <w:r>
              <w:rPr>
                <w:sz w:val="16"/>
                <w:szCs w:val="16"/>
              </w:rPr>
              <w:t>.</w:t>
            </w:r>
          </w:p>
        </w:tc>
        <w:tc>
          <w:tcPr>
            <w:tcW w:w="8481" w:type="dxa"/>
            <w:gridSpan w:val="7"/>
            <w:tcBorders>
              <w:top w:val="single" w:sz="4" w:space="0" w:color="auto"/>
              <w:left w:val="single" w:sz="4" w:space="0" w:color="auto"/>
              <w:right w:val="single" w:sz="4" w:space="0" w:color="auto"/>
            </w:tcBorders>
            <w:shd w:val="clear" w:color="auto" w:fill="FFFFFF"/>
          </w:tcPr>
          <w:p w:rsidR="0078229B" w:rsidRDefault="00815069">
            <w:pPr>
              <w:snapToGrid w:val="0"/>
              <w:spacing w:line="240" w:lineRule="exact"/>
              <w:ind w:firstLineChars="200" w:firstLine="320"/>
              <w:outlineLvl w:val="0"/>
              <w:rPr>
                <w:rFonts w:ascii="宋体" w:hAnsi="宋体" w:cs="宋体"/>
                <w:sz w:val="16"/>
                <w:szCs w:val="16"/>
                <w:lang w:bidi="zh-TW"/>
              </w:rPr>
            </w:pPr>
            <w:r>
              <w:rPr>
                <w:rFonts w:ascii="宋体" w:hAnsi="宋体" w:cs="宋体" w:hint="eastAsia"/>
                <w:sz w:val="16"/>
                <w:szCs w:val="16"/>
                <w:lang w:bidi="zh-TW"/>
              </w:rPr>
              <w:t>1、负责提出机关后勤服务保障项目标准，统筹推进并逐步实施机关后勤的集中服务保障工作。</w:t>
            </w:r>
          </w:p>
          <w:p w:rsidR="0078229B" w:rsidRDefault="00815069">
            <w:pPr>
              <w:snapToGrid w:val="0"/>
              <w:spacing w:line="240" w:lineRule="exact"/>
              <w:ind w:firstLineChars="200" w:firstLine="320"/>
              <w:outlineLvl w:val="0"/>
              <w:rPr>
                <w:rFonts w:ascii="宋体" w:hAnsi="宋体" w:cs="宋体"/>
                <w:sz w:val="16"/>
                <w:szCs w:val="16"/>
                <w:lang w:bidi="zh-TW"/>
              </w:rPr>
            </w:pPr>
            <w:r>
              <w:rPr>
                <w:rFonts w:ascii="宋体" w:hAnsi="宋体" w:cs="宋体" w:hint="eastAsia"/>
                <w:sz w:val="16"/>
                <w:szCs w:val="16"/>
                <w:lang w:bidi="zh-TW"/>
              </w:rPr>
              <w:t>2、负责区级机关办公区社会化服务管理工作，拟订区级机关办公区物业管理的相关规定和制度，并监督实施。</w:t>
            </w:r>
          </w:p>
          <w:p w:rsidR="0078229B" w:rsidRDefault="00815069">
            <w:pPr>
              <w:snapToGrid w:val="0"/>
              <w:spacing w:line="240" w:lineRule="exact"/>
              <w:ind w:firstLineChars="200" w:firstLine="320"/>
              <w:outlineLvl w:val="0"/>
              <w:rPr>
                <w:rFonts w:ascii="宋体" w:hAnsi="宋体" w:cs="宋体"/>
                <w:sz w:val="16"/>
                <w:szCs w:val="16"/>
                <w:lang w:bidi="zh-TW"/>
              </w:rPr>
            </w:pPr>
            <w:r>
              <w:rPr>
                <w:rFonts w:ascii="宋体" w:hAnsi="宋体" w:cs="宋体" w:hint="eastAsia"/>
                <w:sz w:val="16"/>
                <w:szCs w:val="16"/>
                <w:lang w:bidi="zh-TW"/>
              </w:rPr>
              <w:t>3、负责区级机关集中办公区公共设施设备的技术管理和维修工作。</w:t>
            </w:r>
          </w:p>
          <w:p w:rsidR="0078229B" w:rsidRDefault="00815069">
            <w:pPr>
              <w:snapToGrid w:val="0"/>
              <w:spacing w:line="240" w:lineRule="exact"/>
              <w:ind w:firstLineChars="200" w:firstLine="320"/>
              <w:outlineLvl w:val="0"/>
              <w:rPr>
                <w:rFonts w:ascii="宋体" w:hAnsi="宋体" w:cs="宋体"/>
                <w:sz w:val="16"/>
                <w:szCs w:val="16"/>
                <w:lang w:bidi="zh-TW"/>
              </w:rPr>
            </w:pPr>
            <w:r>
              <w:rPr>
                <w:rFonts w:ascii="宋体" w:hAnsi="宋体" w:cs="宋体" w:hint="eastAsia"/>
                <w:sz w:val="16"/>
                <w:szCs w:val="16"/>
                <w:lang w:bidi="zh-TW"/>
              </w:rPr>
              <w:t>4、落实区级机关住房保障和管理的规章制度，负责区级机关公有住房维护、修缮、物业管理等工作；负责区级机关、事业单位房屋土地权属界定和清查登记工作；负责办公用房的规划、建设、配置、租赁和使用管理服务保障工作。</w:t>
            </w:r>
          </w:p>
          <w:p w:rsidR="0078229B" w:rsidRDefault="00815069">
            <w:pPr>
              <w:snapToGrid w:val="0"/>
              <w:spacing w:line="240" w:lineRule="exact"/>
              <w:ind w:firstLineChars="200" w:firstLine="320"/>
              <w:outlineLvl w:val="0"/>
              <w:rPr>
                <w:rFonts w:ascii="宋体" w:hAnsi="宋体" w:cs="宋体"/>
                <w:sz w:val="16"/>
                <w:szCs w:val="16"/>
                <w:lang w:bidi="zh-TW"/>
              </w:rPr>
            </w:pPr>
            <w:r>
              <w:rPr>
                <w:rFonts w:ascii="宋体" w:hAnsi="宋体" w:cs="宋体" w:hint="eastAsia"/>
                <w:sz w:val="16"/>
                <w:szCs w:val="16"/>
                <w:lang w:bidi="zh-TW"/>
              </w:rPr>
              <w:t>5、统筹推进全区公共机构节约能源资源管理工作，参与研究拟订相关管理制度并组织实施，开展能耗统计、监测和评价工作。</w:t>
            </w:r>
          </w:p>
          <w:p w:rsidR="0078229B" w:rsidRDefault="0078229B">
            <w:pPr>
              <w:spacing w:line="240" w:lineRule="exact"/>
              <w:outlineLvl w:val="0"/>
              <w:rPr>
                <w:rFonts w:ascii="宋体" w:hAnsi="宋体" w:cs="宋体"/>
                <w:sz w:val="16"/>
                <w:szCs w:val="16"/>
                <w:lang w:val="zh-TW" w:eastAsia="zh-TW" w:bidi="zh-TW"/>
              </w:rPr>
            </w:pPr>
          </w:p>
        </w:tc>
      </w:tr>
      <w:tr w:rsidR="0078229B">
        <w:trPr>
          <w:trHeight w:hRule="exact" w:val="708"/>
          <w:jc w:val="center"/>
        </w:trPr>
        <w:tc>
          <w:tcPr>
            <w:tcW w:w="508" w:type="dxa"/>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一级指标</w:t>
            </w:r>
          </w:p>
        </w:tc>
        <w:tc>
          <w:tcPr>
            <w:tcW w:w="623" w:type="dxa"/>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二级指标</w:t>
            </w:r>
          </w:p>
        </w:tc>
        <w:tc>
          <w:tcPr>
            <w:tcW w:w="663" w:type="dxa"/>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三级指标</w:t>
            </w:r>
          </w:p>
        </w:tc>
        <w:tc>
          <w:tcPr>
            <w:tcW w:w="425" w:type="dxa"/>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分值</w:t>
            </w:r>
          </w:p>
        </w:tc>
        <w:tc>
          <w:tcPr>
            <w:tcW w:w="3260" w:type="dxa"/>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指标说明</w:t>
            </w:r>
          </w:p>
        </w:tc>
        <w:tc>
          <w:tcPr>
            <w:tcW w:w="2418"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评分标准</w:t>
            </w:r>
          </w:p>
        </w:tc>
        <w:tc>
          <w:tcPr>
            <w:tcW w:w="15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指标值计算公式和数据获取方式</w:t>
            </w:r>
          </w:p>
        </w:tc>
        <w:tc>
          <w:tcPr>
            <w:tcW w:w="127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年初目标值</w:t>
            </w:r>
          </w:p>
        </w:tc>
        <w:tc>
          <w:tcPr>
            <w:tcW w:w="850"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实际完成值</w:t>
            </w:r>
          </w:p>
        </w:tc>
        <w:tc>
          <w:tcPr>
            <w:tcW w:w="709"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得分</w:t>
            </w:r>
          </w:p>
        </w:tc>
        <w:tc>
          <w:tcPr>
            <w:tcW w:w="8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未完成原因分析与改进措施</w:t>
            </w:r>
          </w:p>
        </w:tc>
        <w:tc>
          <w:tcPr>
            <w:tcW w:w="82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绩效指标分析与建议</w:t>
            </w:r>
          </w:p>
        </w:tc>
      </w:tr>
      <w:tr w:rsidR="0078229B">
        <w:trPr>
          <w:trHeight w:hRule="exact" w:val="1980"/>
          <w:jc w:val="center"/>
        </w:trPr>
        <w:tc>
          <w:tcPr>
            <w:tcW w:w="508" w:type="dxa"/>
            <w:vMerge w:val="restart"/>
            <w:tcBorders>
              <w:top w:val="single" w:sz="4" w:space="0" w:color="auto"/>
              <w:lef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lang w:eastAsia="zh-CN"/>
              </w:rPr>
              <w:t>投入</w:t>
            </w:r>
          </w:p>
          <w:p w:rsidR="0078229B" w:rsidRDefault="0078229B">
            <w:pPr>
              <w:pStyle w:val="Other1"/>
              <w:spacing w:line="180" w:lineRule="exact"/>
              <w:rPr>
                <w:rFonts w:ascii="仿宋_GB2312" w:eastAsia="仿宋_GB2312"/>
                <w:sz w:val="15"/>
                <w:szCs w:val="15"/>
                <w:lang w:eastAsia="zh-CN"/>
              </w:rPr>
            </w:pPr>
          </w:p>
        </w:tc>
        <w:tc>
          <w:tcPr>
            <w:tcW w:w="623" w:type="dxa"/>
            <w:vMerge w:val="restart"/>
            <w:tcBorders>
              <w:top w:val="single" w:sz="4" w:space="0" w:color="auto"/>
              <w:lef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lang w:eastAsia="zh-CN"/>
              </w:rPr>
              <w:t>预算执行（25分）</w:t>
            </w:r>
          </w:p>
          <w:p w:rsidR="0078229B" w:rsidRDefault="0078229B">
            <w:pPr>
              <w:pStyle w:val="Other1"/>
              <w:spacing w:line="180" w:lineRule="exact"/>
              <w:rPr>
                <w:rFonts w:ascii="仿宋_GB2312" w:eastAsia="仿宋_GB2312"/>
                <w:sz w:val="15"/>
                <w:szCs w:val="15"/>
                <w:lang w:eastAsia="zh-CN"/>
              </w:rPr>
            </w:pPr>
          </w:p>
        </w:tc>
        <w:tc>
          <w:tcPr>
            <w:tcW w:w="663" w:type="dxa"/>
            <w:tcBorders>
              <w:top w:val="single" w:sz="4" w:space="0" w:color="auto"/>
              <w:lef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lang w:eastAsia="zh-CN"/>
              </w:rPr>
              <w:t>预算完成率（10分）</w:t>
            </w:r>
          </w:p>
        </w:tc>
        <w:tc>
          <w:tcPr>
            <w:tcW w:w="425" w:type="dxa"/>
            <w:tcBorders>
              <w:top w:val="single" w:sz="4" w:space="0" w:color="auto"/>
              <w:lef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lang w:eastAsia="zh-CN"/>
              </w:rPr>
              <w:t>10</w:t>
            </w:r>
          </w:p>
        </w:tc>
        <w:tc>
          <w:tcPr>
            <w:tcW w:w="3260" w:type="dxa"/>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预算完成率=（预算完成数/预算</w:t>
            </w:r>
            <w:r>
              <w:rPr>
                <w:rFonts w:hint="eastAsia"/>
                <w:sz w:val="15"/>
                <w:szCs w:val="15"/>
              </w:rPr>
              <w:t>數</w:t>
            </w:r>
            <w:r>
              <w:rPr>
                <w:rFonts w:ascii="仿宋_GB2312" w:eastAsia="仿宋_GB2312" w:hAnsi="仿宋_GB2312" w:cs="仿宋_GB2312" w:hint="eastAsia"/>
                <w:sz w:val="15"/>
                <w:szCs w:val="15"/>
              </w:rPr>
              <w:t>）</w:t>
            </w:r>
            <w:r>
              <w:rPr>
                <w:rFonts w:ascii="仿宋_GB2312" w:eastAsia="仿宋_GB2312" w:hint="eastAsia"/>
                <w:sz w:val="15"/>
                <w:szCs w:val="15"/>
              </w:rPr>
              <w:t xml:space="preserve"> </w:t>
            </w:r>
            <w:r>
              <w:rPr>
                <w:rFonts w:ascii="仿宋_GB2312" w:eastAsia="仿宋_GB2312" w:hint="eastAsia"/>
                <w:b/>
                <w:bCs/>
                <w:sz w:val="15"/>
                <w:szCs w:val="15"/>
              </w:rPr>
              <w:t>X 100%,</w:t>
            </w:r>
            <w:r>
              <w:rPr>
                <w:rFonts w:ascii="仿宋_GB2312" w:eastAsia="仿宋_GB2312" w:hint="eastAsia"/>
                <w:sz w:val="15"/>
                <w:szCs w:val="15"/>
              </w:rPr>
              <w:t>用以反映和考核部门（单位） 预算完成程度.</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预算完成数：部门（单位）本年度实际完成的预算数.</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预算数：财政部门批复的本年度部门 （单位）预算数。</w:t>
            </w:r>
          </w:p>
        </w:tc>
        <w:tc>
          <w:tcPr>
            <w:tcW w:w="2418"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预算完成率</w:t>
            </w:r>
            <w:r>
              <w:rPr>
                <w:rFonts w:ascii="仿宋_GB2312" w:eastAsia="仿宋_GB2312" w:hint="eastAsia"/>
                <w:sz w:val="15"/>
                <w:szCs w:val="15"/>
                <w:lang w:eastAsia="zh-CN"/>
              </w:rPr>
              <w:t>=</w:t>
            </w:r>
            <w:r>
              <w:rPr>
                <w:rFonts w:ascii="仿宋_GB2312" w:eastAsia="仿宋_GB2312" w:hint="eastAsia"/>
                <w:b/>
                <w:bCs/>
                <w:sz w:val="15"/>
                <w:szCs w:val="15"/>
              </w:rPr>
              <w:t>100%</w:t>
            </w:r>
            <w:r>
              <w:rPr>
                <w:rFonts w:ascii="仿宋_GB2312" w:eastAsia="仿宋_GB2312" w:hint="eastAsia"/>
                <w:sz w:val="15"/>
                <w:szCs w:val="15"/>
              </w:rPr>
              <w:t>的，得</w:t>
            </w:r>
            <w:r>
              <w:rPr>
                <w:rFonts w:ascii="仿宋_GB2312" w:eastAsia="仿宋_GB2312" w:hint="eastAsia"/>
                <w:b/>
                <w:bCs/>
                <w:sz w:val="15"/>
                <w:szCs w:val="15"/>
              </w:rPr>
              <w:t>10</w:t>
            </w:r>
            <w:r>
              <w:rPr>
                <w:rFonts w:ascii="仿宋_GB2312" w:eastAsia="仿宋_GB2312" w:hint="eastAsia"/>
                <w:sz w:val="15"/>
                <w:szCs w:val="15"/>
              </w:rPr>
              <w:t>分. 预算完成率</w:t>
            </w:r>
            <w:r>
              <w:rPr>
                <w:rFonts w:ascii="仿宋_GB2312" w:eastAsia="仿宋_GB2312" w:hint="eastAsia"/>
                <w:b/>
                <w:bCs/>
                <w:sz w:val="15"/>
                <w:szCs w:val="15"/>
              </w:rPr>
              <w:t>＞95%</w:t>
            </w:r>
            <w:r>
              <w:rPr>
                <w:rFonts w:ascii="仿宋_GB2312" w:eastAsia="仿宋_GB2312" w:hint="eastAsia"/>
                <w:sz w:val="15"/>
                <w:szCs w:val="15"/>
              </w:rPr>
              <w:t>的，得</w:t>
            </w:r>
            <w:r>
              <w:rPr>
                <w:rFonts w:ascii="仿宋_GB2312" w:eastAsia="仿宋_GB2312" w:hint="eastAsia"/>
                <w:b/>
                <w:bCs/>
                <w:sz w:val="15"/>
                <w:szCs w:val="15"/>
              </w:rPr>
              <w:t>9</w:t>
            </w:r>
            <w:r>
              <w:rPr>
                <w:rFonts w:ascii="仿宋_GB2312" w:eastAsia="仿宋_GB2312" w:hint="eastAsia"/>
                <w:sz w:val="15"/>
                <w:szCs w:val="15"/>
              </w:rPr>
              <w:t>分. 预算完成率在</w:t>
            </w:r>
            <w:r>
              <w:rPr>
                <w:rFonts w:ascii="仿宋_GB2312" w:eastAsia="仿宋_GB2312" w:hint="eastAsia"/>
                <w:b/>
                <w:bCs/>
                <w:sz w:val="15"/>
                <w:szCs w:val="15"/>
              </w:rPr>
              <w:t xml:space="preserve">90% </w:t>
            </w:r>
            <w:r>
              <w:rPr>
                <w:rFonts w:ascii="仿宋_GB2312" w:eastAsia="仿宋_GB2312" w:hint="eastAsia"/>
                <w:sz w:val="15"/>
                <w:szCs w:val="15"/>
              </w:rPr>
              <w:t>（含）和</w:t>
            </w:r>
            <w:r>
              <w:rPr>
                <w:rFonts w:ascii="仿宋_GB2312" w:eastAsia="仿宋_GB2312" w:hint="eastAsia"/>
                <w:b/>
                <w:bCs/>
                <w:sz w:val="15"/>
                <w:szCs w:val="15"/>
              </w:rPr>
              <w:t>95%</w:t>
            </w:r>
            <w:r>
              <w:rPr>
                <w:rFonts w:ascii="仿宋_GB2312" w:eastAsia="仿宋_GB2312" w:hint="eastAsia"/>
                <w:sz w:val="15"/>
                <w:szCs w:val="15"/>
              </w:rPr>
              <w:t>之 间，得</w:t>
            </w:r>
            <w:r>
              <w:rPr>
                <w:rFonts w:ascii="仿宋_GB2312" w:eastAsia="仿宋_GB2312" w:hint="eastAsia"/>
                <w:b/>
                <w:bCs/>
                <w:sz w:val="15"/>
                <w:szCs w:val="15"/>
              </w:rPr>
              <w:t>8</w:t>
            </w:r>
            <w:r>
              <w:rPr>
                <w:rFonts w:ascii="仿宋_GB2312" w:eastAsia="仿宋_GB2312" w:hint="eastAsia"/>
                <w:sz w:val="15"/>
                <w:szCs w:val="15"/>
              </w:rPr>
              <w:t>分。</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预算完成率在</w:t>
            </w:r>
            <w:r>
              <w:rPr>
                <w:rFonts w:ascii="仿宋_GB2312" w:eastAsia="仿宋_GB2312" w:hint="eastAsia"/>
                <w:b/>
                <w:bCs/>
                <w:sz w:val="15"/>
                <w:szCs w:val="15"/>
              </w:rPr>
              <w:t xml:space="preserve">85% </w:t>
            </w:r>
            <w:r>
              <w:rPr>
                <w:rFonts w:ascii="仿宋_GB2312" w:eastAsia="仿宋_GB2312" w:hint="eastAsia"/>
                <w:sz w:val="15"/>
                <w:szCs w:val="15"/>
              </w:rPr>
              <w:t>（含）和</w:t>
            </w:r>
            <w:r>
              <w:rPr>
                <w:rFonts w:ascii="仿宋_GB2312" w:eastAsia="仿宋_GB2312" w:hint="eastAsia"/>
                <w:b/>
                <w:bCs/>
                <w:sz w:val="15"/>
                <w:szCs w:val="15"/>
              </w:rPr>
              <w:t>90%</w:t>
            </w:r>
            <w:r>
              <w:rPr>
                <w:rFonts w:ascii="仿宋_GB2312" w:eastAsia="仿宋_GB2312" w:hint="eastAsia"/>
                <w:sz w:val="15"/>
                <w:szCs w:val="15"/>
              </w:rPr>
              <w:t>之 间，得</w:t>
            </w:r>
            <w:r>
              <w:rPr>
                <w:rFonts w:ascii="仿宋_GB2312" w:eastAsia="仿宋_GB2312" w:hint="eastAsia"/>
                <w:b/>
                <w:bCs/>
                <w:sz w:val="15"/>
                <w:szCs w:val="15"/>
              </w:rPr>
              <w:t>7</w:t>
            </w:r>
            <w:r>
              <w:rPr>
                <w:rFonts w:ascii="仿宋_GB2312" w:eastAsia="仿宋_GB2312" w:hint="eastAsia"/>
                <w:sz w:val="15"/>
                <w:szCs w:val="15"/>
              </w:rPr>
              <w:t>分.</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预算完成率在</w:t>
            </w:r>
            <w:r>
              <w:rPr>
                <w:rFonts w:ascii="仿宋_GB2312" w:eastAsia="仿宋_GB2312" w:hint="eastAsia"/>
                <w:b/>
                <w:bCs/>
                <w:sz w:val="15"/>
                <w:szCs w:val="15"/>
              </w:rPr>
              <w:t>80% （</w:t>
            </w:r>
            <w:r>
              <w:rPr>
                <w:rFonts w:ascii="仿宋_GB2312" w:eastAsia="仿宋_GB2312" w:hint="eastAsia"/>
                <w:sz w:val="15"/>
                <w:szCs w:val="15"/>
              </w:rPr>
              <w:t>含）和</w:t>
            </w:r>
            <w:r>
              <w:rPr>
                <w:rFonts w:ascii="仿宋_GB2312" w:eastAsia="仿宋_GB2312" w:hint="eastAsia"/>
                <w:b/>
                <w:bCs/>
                <w:sz w:val="15"/>
                <w:szCs w:val="15"/>
              </w:rPr>
              <w:t>85%</w:t>
            </w:r>
            <w:r>
              <w:rPr>
                <w:rFonts w:ascii="仿宋_GB2312" w:eastAsia="仿宋_GB2312" w:hint="eastAsia"/>
                <w:sz w:val="15"/>
                <w:szCs w:val="15"/>
              </w:rPr>
              <w:t>之 间，得</w:t>
            </w:r>
            <w:r>
              <w:rPr>
                <w:rFonts w:ascii="仿宋_GB2312" w:eastAsia="仿宋_GB2312" w:hint="eastAsia"/>
                <w:b/>
                <w:bCs/>
                <w:sz w:val="15"/>
                <w:szCs w:val="15"/>
              </w:rPr>
              <w:t>6</w:t>
            </w:r>
            <w:r>
              <w:rPr>
                <w:rFonts w:ascii="仿宋_GB2312" w:eastAsia="仿宋_GB2312" w:hint="eastAsia"/>
                <w:sz w:val="15"/>
                <w:szCs w:val="15"/>
              </w:rPr>
              <w:t>分.</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预算完成率在</w:t>
            </w:r>
            <w:r>
              <w:rPr>
                <w:rFonts w:ascii="仿宋_GB2312" w:eastAsia="仿宋_GB2312" w:hint="eastAsia"/>
                <w:b/>
                <w:bCs/>
                <w:sz w:val="15"/>
                <w:szCs w:val="15"/>
              </w:rPr>
              <w:t>70% （</w:t>
            </w:r>
            <w:r>
              <w:rPr>
                <w:rFonts w:ascii="仿宋_GB2312" w:eastAsia="仿宋_GB2312" w:hint="eastAsia"/>
                <w:sz w:val="15"/>
                <w:szCs w:val="15"/>
              </w:rPr>
              <w:t>含</w:t>
            </w:r>
            <w:r>
              <w:rPr>
                <w:rFonts w:ascii="仿宋_GB2312" w:eastAsia="仿宋_GB2312" w:hint="eastAsia"/>
                <w:b/>
                <w:bCs/>
                <w:i/>
                <w:iCs/>
                <w:sz w:val="15"/>
                <w:szCs w:val="15"/>
              </w:rPr>
              <w:t>）</w:t>
            </w:r>
            <w:r>
              <w:rPr>
                <w:rFonts w:ascii="仿宋_GB2312" w:eastAsia="仿宋_GB2312" w:hint="eastAsia"/>
                <w:sz w:val="15"/>
                <w:szCs w:val="15"/>
              </w:rPr>
              <w:t>和</w:t>
            </w:r>
            <w:r>
              <w:rPr>
                <w:rFonts w:ascii="仿宋_GB2312" w:eastAsia="仿宋_GB2312" w:hint="eastAsia"/>
                <w:b/>
                <w:bCs/>
                <w:sz w:val="15"/>
                <w:szCs w:val="15"/>
              </w:rPr>
              <w:t>80%</w:t>
            </w:r>
            <w:r>
              <w:rPr>
                <w:rFonts w:ascii="仿宋_GB2312" w:eastAsia="仿宋_GB2312" w:hint="eastAsia"/>
                <w:sz w:val="15"/>
                <w:szCs w:val="15"/>
              </w:rPr>
              <w:t>之 间，得</w:t>
            </w:r>
            <w:r>
              <w:rPr>
                <w:rFonts w:ascii="仿宋_GB2312" w:eastAsia="仿宋_GB2312" w:hint="eastAsia"/>
                <w:b/>
                <w:bCs/>
                <w:sz w:val="15"/>
                <w:szCs w:val="15"/>
              </w:rPr>
              <w:t>4</w:t>
            </w:r>
            <w:r>
              <w:rPr>
                <w:rFonts w:ascii="仿宋_GB2312" w:eastAsia="仿宋_GB2312" w:hint="eastAsia"/>
                <w:sz w:val="15"/>
                <w:szCs w:val="15"/>
              </w:rPr>
              <w:t>分.</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预算完成率</w:t>
            </w:r>
            <w:r>
              <w:rPr>
                <w:rFonts w:ascii="仿宋_GB2312" w:eastAsia="仿宋_GB2312" w:hint="eastAsia"/>
                <w:b/>
                <w:bCs/>
                <w:sz w:val="15"/>
                <w:szCs w:val="15"/>
              </w:rPr>
              <w:t>＜70%</w:t>
            </w:r>
            <w:r>
              <w:rPr>
                <w:rFonts w:ascii="仿宋_GB2312" w:eastAsia="仿宋_GB2312" w:hint="eastAsia"/>
                <w:sz w:val="15"/>
                <w:szCs w:val="15"/>
              </w:rPr>
              <w:t>的，得</w:t>
            </w:r>
            <w:r>
              <w:rPr>
                <w:rFonts w:ascii="仿宋_GB2312" w:eastAsia="仿宋_GB2312" w:hint="eastAsia"/>
                <w:b/>
                <w:bCs/>
                <w:sz w:val="15"/>
                <w:szCs w:val="15"/>
              </w:rPr>
              <w:t>0</w:t>
            </w:r>
            <w:r>
              <w:rPr>
                <w:rFonts w:ascii="仿宋_GB2312" w:eastAsia="仿宋_GB2312" w:hint="eastAsia"/>
                <w:sz w:val="15"/>
                <w:szCs w:val="15"/>
              </w:rPr>
              <w:t>分.</w:t>
            </w:r>
          </w:p>
        </w:tc>
        <w:tc>
          <w:tcPr>
            <w:tcW w:w="15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rPr>
              <w:t>预算完成率=（预算完成数/预算</w:t>
            </w:r>
            <w:r>
              <w:rPr>
                <w:rFonts w:hint="eastAsia"/>
                <w:sz w:val="15"/>
                <w:szCs w:val="15"/>
              </w:rPr>
              <w:t>數</w:t>
            </w:r>
            <w:r>
              <w:rPr>
                <w:rFonts w:ascii="仿宋_GB2312" w:eastAsia="仿宋_GB2312" w:hAnsi="仿宋_GB2312" w:cs="仿宋_GB2312" w:hint="eastAsia"/>
                <w:sz w:val="15"/>
                <w:szCs w:val="15"/>
              </w:rPr>
              <w:t>）</w:t>
            </w:r>
            <w:r>
              <w:rPr>
                <w:rFonts w:ascii="仿宋_GB2312" w:eastAsia="仿宋_GB2312" w:hint="eastAsia"/>
                <w:sz w:val="15"/>
                <w:szCs w:val="15"/>
              </w:rPr>
              <w:t xml:space="preserve"> </w:t>
            </w:r>
            <w:r>
              <w:rPr>
                <w:rFonts w:ascii="仿宋_GB2312" w:eastAsia="仿宋_GB2312" w:hint="eastAsia"/>
                <w:b/>
                <w:bCs/>
                <w:sz w:val="15"/>
                <w:szCs w:val="15"/>
              </w:rPr>
              <w:t>X 100%</w:t>
            </w:r>
          </w:p>
        </w:tc>
        <w:tc>
          <w:tcPr>
            <w:tcW w:w="127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09"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09" w:lineRule="exact"/>
              <w:ind w:firstLine="0"/>
              <w:jc w:val="center"/>
              <w:rPr>
                <w:rFonts w:ascii="仿宋_GB2312" w:eastAsia="仿宋_GB2312"/>
                <w:sz w:val="15"/>
                <w:szCs w:val="15"/>
                <w:lang w:eastAsia="zh-CN"/>
              </w:rPr>
            </w:pPr>
            <w:r>
              <w:rPr>
                <w:rFonts w:ascii="仿宋_GB2312" w:eastAsia="仿宋_GB2312" w:hint="eastAsia"/>
                <w:sz w:val="15"/>
                <w:szCs w:val="15"/>
                <w:lang w:val="en-US" w:eastAsia="zh-CN"/>
              </w:rPr>
              <w:t>149.5</w:t>
            </w:r>
            <w:r>
              <w:rPr>
                <w:rFonts w:ascii="仿宋_GB2312" w:eastAsia="仿宋_GB2312" w:hint="eastAsia"/>
                <w:sz w:val="15"/>
                <w:szCs w:val="15"/>
                <w:lang w:eastAsia="zh-CN"/>
              </w:rPr>
              <w:t>%</w:t>
            </w:r>
          </w:p>
        </w:tc>
        <w:tc>
          <w:tcPr>
            <w:tcW w:w="709"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40" w:lineRule="auto"/>
              <w:ind w:firstLine="0"/>
              <w:jc w:val="center"/>
              <w:rPr>
                <w:rFonts w:ascii="仿宋_GB2312" w:eastAsia="仿宋_GB2312"/>
                <w:sz w:val="15"/>
                <w:szCs w:val="15"/>
                <w:lang w:eastAsia="zh-CN"/>
              </w:rPr>
            </w:pPr>
            <w:r>
              <w:rPr>
                <w:rFonts w:ascii="仿宋_GB2312" w:eastAsia="仿宋_GB2312" w:hint="eastAsia"/>
                <w:sz w:val="15"/>
                <w:szCs w:val="15"/>
                <w:lang w:eastAsia="zh-CN"/>
              </w:rPr>
              <w:t>10</w:t>
            </w:r>
          </w:p>
        </w:tc>
        <w:tc>
          <w:tcPr>
            <w:tcW w:w="8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16"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无</w:t>
            </w:r>
          </w:p>
        </w:tc>
        <w:tc>
          <w:tcPr>
            <w:tcW w:w="82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16"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无</w:t>
            </w:r>
          </w:p>
        </w:tc>
      </w:tr>
      <w:tr w:rsidR="0078229B">
        <w:trPr>
          <w:trHeight w:hRule="exact" w:val="1555"/>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rPr>
                <w:rFonts w:ascii="仿宋_GB2312" w:eastAsia="仿宋_GB2312"/>
                <w:sz w:val="15"/>
                <w:szCs w:val="15"/>
                <w:lang w:eastAsia="zh-CN"/>
              </w:rPr>
            </w:pPr>
          </w:p>
        </w:tc>
        <w:tc>
          <w:tcPr>
            <w:tcW w:w="663" w:type="dxa"/>
            <w:tcBorders>
              <w:top w:val="single" w:sz="4" w:space="0" w:color="auto"/>
              <w:lef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lang w:eastAsia="zh-CN"/>
              </w:rPr>
              <w:t>预算调整率（5分）</w:t>
            </w:r>
          </w:p>
        </w:tc>
        <w:tc>
          <w:tcPr>
            <w:tcW w:w="425" w:type="dxa"/>
            <w:tcBorders>
              <w:top w:val="single" w:sz="4" w:space="0" w:color="auto"/>
              <w:lef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lang w:eastAsia="zh-CN"/>
              </w:rPr>
              <w:t>5</w:t>
            </w:r>
          </w:p>
        </w:tc>
        <w:tc>
          <w:tcPr>
            <w:tcW w:w="3260" w:type="dxa"/>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预算调</w:t>
            </w:r>
            <w:r>
              <w:rPr>
                <w:rFonts w:ascii="仿宋_GB2312" w:eastAsia="仿宋_GB2312" w:hint="eastAsia"/>
                <w:sz w:val="15"/>
                <w:szCs w:val="15"/>
                <w:lang w:eastAsia="zh-CN"/>
              </w:rPr>
              <w:t>整</w:t>
            </w:r>
            <w:r>
              <w:rPr>
                <w:rFonts w:ascii="仿宋_GB2312" w:eastAsia="仿宋_GB2312" w:hint="eastAsia"/>
                <w:sz w:val="15"/>
                <w:szCs w:val="15"/>
              </w:rPr>
              <w:t>率</w:t>
            </w:r>
            <w:r>
              <w:rPr>
                <w:rFonts w:ascii="仿宋_GB2312" w:eastAsia="仿宋_GB2312" w:hint="eastAsia"/>
                <w:sz w:val="15"/>
                <w:szCs w:val="15"/>
                <w:lang w:eastAsia="zh-CN"/>
              </w:rPr>
              <w:t>=</w:t>
            </w:r>
            <w:r>
              <w:rPr>
                <w:rFonts w:ascii="仿宋_GB2312" w:eastAsia="仿宋_GB2312" w:hint="eastAsia"/>
                <w:sz w:val="15"/>
                <w:szCs w:val="15"/>
              </w:rPr>
              <w:t xml:space="preserve">（预算调整数/预算数） </w:t>
            </w:r>
            <w:r>
              <w:rPr>
                <w:rFonts w:ascii="仿宋_GB2312" w:eastAsia="仿宋_GB2312" w:hint="eastAsia"/>
                <w:b/>
                <w:bCs/>
                <w:sz w:val="15"/>
                <w:szCs w:val="15"/>
                <w:lang w:val="en-US" w:eastAsia="zh-CN" w:bidi="en-US"/>
              </w:rPr>
              <w:t>X100%,</w:t>
            </w:r>
            <w:r>
              <w:rPr>
                <w:rFonts w:ascii="仿宋_GB2312" w:eastAsia="仿宋_GB2312" w:hint="eastAsia"/>
                <w:sz w:val="15"/>
                <w:szCs w:val="15"/>
              </w:rPr>
              <w:t>用以反映和考核部门（单位） 预算的调整程度。</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预算调整数：部门（单位）在本年度内 涉及预算的追加、追减或结构调整的资 金总和（因落实国家政策、发生不可抗 力、上级部门或本级党委政府临时交办 而产生的调整除外）</w:t>
            </w:r>
            <w:r>
              <w:rPr>
                <w:rFonts w:ascii="仿宋_GB2312" w:eastAsia="仿宋_GB2312" w:hint="eastAsia"/>
                <w:sz w:val="15"/>
                <w:szCs w:val="15"/>
                <w:lang w:val="en-US" w:eastAsia="zh-CN" w:bidi="en-US"/>
              </w:rPr>
              <w:t>.</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预算包括一般公共预算与政府，性基金预 算.</w:t>
            </w:r>
          </w:p>
        </w:tc>
        <w:tc>
          <w:tcPr>
            <w:tcW w:w="2418"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预算调整率绝对值</w:t>
            </w:r>
            <w:r>
              <w:rPr>
                <w:rFonts w:ascii="仿宋_GB2312" w:eastAsia="仿宋_GB2312" w:hint="eastAsia"/>
                <w:b/>
                <w:bCs/>
                <w:sz w:val="15"/>
                <w:szCs w:val="15"/>
              </w:rPr>
              <w:t>＜5%,</w:t>
            </w:r>
            <w:r>
              <w:rPr>
                <w:rFonts w:ascii="仿宋_GB2312" w:eastAsia="仿宋_GB2312" w:hint="eastAsia"/>
                <w:sz w:val="15"/>
                <w:szCs w:val="15"/>
              </w:rPr>
              <w:t>得</w:t>
            </w:r>
            <w:r>
              <w:rPr>
                <w:rFonts w:ascii="仿宋_GB2312" w:eastAsia="仿宋_GB2312" w:hint="eastAsia"/>
                <w:b/>
                <w:bCs/>
                <w:sz w:val="15"/>
                <w:szCs w:val="15"/>
              </w:rPr>
              <w:t>5</w:t>
            </w:r>
            <w:r>
              <w:rPr>
                <w:rFonts w:ascii="仿宋_GB2312" w:eastAsia="仿宋_GB2312" w:hint="eastAsia"/>
                <w:sz w:val="15"/>
                <w:szCs w:val="15"/>
              </w:rPr>
              <w:t>分 制算调整率绝对值</w:t>
            </w:r>
            <w:r>
              <w:rPr>
                <w:rFonts w:ascii="仿宋_GB2312" w:eastAsia="仿宋_GB2312" w:hint="eastAsia"/>
                <w:b/>
                <w:bCs/>
                <w:sz w:val="15"/>
                <w:szCs w:val="15"/>
              </w:rPr>
              <w:t>＞5%</w:t>
            </w:r>
            <w:r>
              <w:rPr>
                <w:rFonts w:ascii="仿宋_GB2312" w:eastAsia="仿宋_GB2312" w:hint="eastAsia"/>
                <w:sz w:val="15"/>
                <w:szCs w:val="15"/>
              </w:rPr>
              <w:t>的，每增 加</w:t>
            </w:r>
            <w:r>
              <w:rPr>
                <w:rFonts w:ascii="仿宋_GB2312" w:eastAsia="仿宋_GB2312" w:hint="eastAsia"/>
                <w:b/>
                <w:bCs/>
                <w:sz w:val="15"/>
                <w:szCs w:val="15"/>
                <w:lang w:val="en-US" w:eastAsia="zh-CN" w:bidi="en-US"/>
              </w:rPr>
              <w:t xml:space="preserve">0. </w:t>
            </w:r>
            <w:r>
              <w:rPr>
                <w:rFonts w:ascii="仿宋_GB2312" w:eastAsia="仿宋_GB2312" w:hint="eastAsia"/>
                <w:b/>
                <w:bCs/>
                <w:sz w:val="15"/>
                <w:szCs w:val="15"/>
              </w:rPr>
              <w:t>1</w:t>
            </w:r>
            <w:r>
              <w:rPr>
                <w:rFonts w:ascii="仿宋_GB2312" w:eastAsia="仿宋_GB2312" w:hint="eastAsia"/>
                <w:sz w:val="15"/>
                <w:szCs w:val="15"/>
              </w:rPr>
              <w:t>个百分点扣</w:t>
            </w:r>
            <w:r>
              <w:rPr>
                <w:rFonts w:ascii="仿宋_GB2312" w:eastAsia="仿宋_GB2312" w:hint="eastAsia"/>
                <w:b/>
                <w:bCs/>
                <w:sz w:val="15"/>
                <w:szCs w:val="15"/>
                <w:lang w:val="en-US" w:eastAsia="zh-CN" w:bidi="en-US"/>
              </w:rPr>
              <w:t xml:space="preserve">0. </w:t>
            </w:r>
            <w:r>
              <w:rPr>
                <w:rFonts w:ascii="仿宋_GB2312" w:eastAsia="仿宋_GB2312" w:hint="eastAsia"/>
                <w:b/>
                <w:bCs/>
                <w:sz w:val="15"/>
                <w:szCs w:val="15"/>
              </w:rPr>
              <w:t>1</w:t>
            </w:r>
            <w:r>
              <w:rPr>
                <w:rFonts w:ascii="仿宋_GB2312" w:eastAsia="仿宋_GB2312" w:hint="eastAsia"/>
                <w:sz w:val="15"/>
                <w:szCs w:val="15"/>
              </w:rPr>
              <w:t>分，扣完为止.</w:t>
            </w:r>
          </w:p>
        </w:tc>
        <w:tc>
          <w:tcPr>
            <w:tcW w:w="15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rPr>
              <w:t>预算</w:t>
            </w:r>
            <w:r>
              <w:rPr>
                <w:rFonts w:ascii="仿宋_GB2312" w:eastAsia="仿宋_GB2312" w:hint="eastAsia"/>
                <w:sz w:val="15"/>
                <w:szCs w:val="15"/>
                <w:lang w:eastAsia="zh-CN"/>
              </w:rPr>
              <w:t>调整</w:t>
            </w:r>
            <w:r>
              <w:rPr>
                <w:rFonts w:ascii="仿宋_GB2312" w:eastAsia="仿宋_GB2312" w:hAnsi="仿宋_GB2312" w:cs="仿宋_GB2312" w:hint="eastAsia"/>
                <w:sz w:val="15"/>
                <w:szCs w:val="15"/>
              </w:rPr>
              <w:t>率</w:t>
            </w:r>
            <w:r>
              <w:rPr>
                <w:rFonts w:ascii="仿宋_GB2312" w:eastAsia="仿宋_GB2312" w:hint="eastAsia"/>
                <w:sz w:val="15"/>
                <w:szCs w:val="15"/>
                <w:lang w:eastAsia="zh-CN"/>
              </w:rPr>
              <w:t>=</w:t>
            </w:r>
            <w:r>
              <w:rPr>
                <w:rFonts w:ascii="仿宋_GB2312" w:eastAsia="仿宋_GB2312" w:hint="eastAsia"/>
                <w:sz w:val="15"/>
                <w:szCs w:val="15"/>
              </w:rPr>
              <w:t xml:space="preserve">（预算调整数/预算数） </w:t>
            </w:r>
            <w:r>
              <w:rPr>
                <w:rFonts w:ascii="仿宋_GB2312" w:eastAsia="仿宋_GB2312" w:hint="eastAsia"/>
                <w:b/>
                <w:bCs/>
                <w:sz w:val="15"/>
                <w:szCs w:val="15"/>
                <w:lang w:val="en-US" w:eastAsia="zh-CN" w:bidi="en-US"/>
              </w:rPr>
              <w:t>X100%,</w:t>
            </w:r>
          </w:p>
        </w:tc>
        <w:tc>
          <w:tcPr>
            <w:tcW w:w="127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09" w:lineRule="exact"/>
              <w:ind w:firstLine="0"/>
              <w:jc w:val="center"/>
              <w:rPr>
                <w:rFonts w:ascii="仿宋_GB2312" w:eastAsia="仿宋_GB2312"/>
                <w:sz w:val="15"/>
                <w:szCs w:val="15"/>
                <w:lang w:eastAsia="zh-CN"/>
              </w:rPr>
            </w:pPr>
            <w:r>
              <w:rPr>
                <w:rFonts w:ascii="仿宋_GB2312" w:eastAsia="仿宋_GB2312" w:hint="eastAsia"/>
                <w:b/>
                <w:bCs/>
                <w:sz w:val="15"/>
                <w:szCs w:val="15"/>
                <w:lang w:val="en-US" w:eastAsia="zh-CN"/>
              </w:rPr>
              <w:t>&gt;</w:t>
            </w:r>
            <w:r>
              <w:rPr>
                <w:rFonts w:ascii="仿宋_GB2312" w:eastAsia="仿宋_GB2312" w:hint="eastAsia"/>
                <w:b/>
                <w:bCs/>
                <w:sz w:val="15"/>
                <w:szCs w:val="15"/>
              </w:rPr>
              <w:t>5%</w:t>
            </w:r>
          </w:p>
        </w:tc>
        <w:tc>
          <w:tcPr>
            <w:tcW w:w="850"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09" w:lineRule="exact"/>
              <w:ind w:firstLine="0"/>
              <w:jc w:val="center"/>
              <w:rPr>
                <w:rFonts w:ascii="仿宋_GB2312" w:eastAsia="仿宋_GB2312"/>
                <w:sz w:val="15"/>
                <w:szCs w:val="15"/>
                <w:lang w:eastAsia="zh-CN"/>
              </w:rPr>
            </w:pPr>
            <w:r>
              <w:rPr>
                <w:rFonts w:ascii="仿宋_GB2312" w:eastAsia="仿宋_GB2312" w:hint="eastAsia"/>
                <w:sz w:val="15"/>
                <w:szCs w:val="15"/>
                <w:lang w:val="en-US" w:eastAsia="zh-CN"/>
              </w:rPr>
              <w:t>0</w:t>
            </w:r>
            <w:r>
              <w:rPr>
                <w:rFonts w:ascii="仿宋_GB2312" w:eastAsia="仿宋_GB2312" w:hint="eastAsia"/>
                <w:sz w:val="15"/>
                <w:szCs w:val="15"/>
                <w:lang w:eastAsia="zh-CN"/>
              </w:rPr>
              <w:t>%</w:t>
            </w:r>
          </w:p>
        </w:tc>
        <w:tc>
          <w:tcPr>
            <w:tcW w:w="709"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40" w:lineRule="auto"/>
              <w:ind w:firstLine="0"/>
              <w:jc w:val="center"/>
              <w:rPr>
                <w:rFonts w:ascii="仿宋_GB2312" w:eastAsia="仿宋_GB2312"/>
                <w:sz w:val="15"/>
                <w:szCs w:val="15"/>
                <w:lang w:eastAsia="zh-CN"/>
              </w:rPr>
            </w:pPr>
            <w:r>
              <w:rPr>
                <w:rFonts w:ascii="仿宋_GB2312" w:eastAsia="仿宋_GB2312" w:hint="eastAsia"/>
                <w:sz w:val="15"/>
                <w:szCs w:val="15"/>
                <w:lang w:val="en-US" w:eastAsia="zh-CN"/>
              </w:rPr>
              <w:t>0</w:t>
            </w:r>
          </w:p>
        </w:tc>
        <w:tc>
          <w:tcPr>
            <w:tcW w:w="8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16" w:lineRule="exact"/>
              <w:ind w:firstLine="0"/>
              <w:jc w:val="center"/>
              <w:rPr>
                <w:rFonts w:ascii="仿宋_GB2312" w:eastAsia="仿宋_GB2312"/>
                <w:sz w:val="15"/>
                <w:szCs w:val="15"/>
                <w:lang w:val="en-US" w:eastAsia="zh-CN"/>
              </w:rPr>
            </w:pPr>
            <w:r>
              <w:rPr>
                <w:rFonts w:ascii="仿宋_GB2312" w:eastAsia="仿宋_GB2312" w:hint="eastAsia"/>
                <w:sz w:val="15"/>
                <w:szCs w:val="15"/>
                <w:lang w:val="en-US" w:eastAsia="zh-CN"/>
              </w:rPr>
              <w:t>追加三馆建设PPP项目注册资金</w:t>
            </w:r>
          </w:p>
        </w:tc>
        <w:tc>
          <w:tcPr>
            <w:tcW w:w="82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216"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无</w:t>
            </w:r>
          </w:p>
        </w:tc>
      </w:tr>
      <w:tr w:rsidR="0078229B">
        <w:trPr>
          <w:trHeight w:hRule="exact" w:val="1844"/>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rPr>
                <w:rFonts w:ascii="仿宋_GB2312" w:eastAsia="仿宋_GB2312"/>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lang w:eastAsia="zh-CN"/>
              </w:rPr>
              <w:t>支出进度率（5分）</w:t>
            </w:r>
          </w:p>
        </w:tc>
        <w:tc>
          <w:tcPr>
            <w:tcW w:w="425"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支出进</w:t>
            </w:r>
            <w:r>
              <w:rPr>
                <w:rFonts w:ascii="仿宋_GB2312" w:eastAsia="仿宋_GB2312" w:hint="eastAsia"/>
                <w:color w:val="000000"/>
                <w:sz w:val="15"/>
                <w:szCs w:val="15"/>
                <w:lang w:val="zh-CN" w:eastAsia="zh-CN" w:bidi="zh-CN"/>
              </w:rPr>
              <w:t>度率=</w:t>
            </w:r>
            <w:r>
              <w:rPr>
                <w:rFonts w:ascii="仿宋_GB2312" w:eastAsia="仿宋_GB2312" w:hint="eastAsia"/>
                <w:color w:val="000000"/>
                <w:sz w:val="15"/>
                <w:szCs w:val="15"/>
              </w:rPr>
              <w:t xml:space="preserve">（实际支出/支出预算） </w:t>
            </w:r>
            <w:r>
              <w:rPr>
                <w:rFonts w:ascii="仿宋_GB2312" w:eastAsia="仿宋_GB2312" w:hint="eastAsia"/>
                <w:b/>
                <w:bCs/>
                <w:color w:val="000000"/>
                <w:sz w:val="15"/>
                <w:szCs w:val="15"/>
              </w:rPr>
              <w:t>X 100%,</w:t>
            </w:r>
            <w:r>
              <w:rPr>
                <w:rFonts w:ascii="仿宋_GB2312" w:eastAsia="仿宋_GB2312" w:hint="eastAsia"/>
                <w:color w:val="000000"/>
                <w:sz w:val="15"/>
                <w:szCs w:val="15"/>
              </w:rPr>
              <w:t>用以反映和考核部门（单位） 预算执行的及时性和均衡性程度. 半年支出进度=部门上半年实际支出/</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（上年结余结转+本年部门预算安排+上 半年执行中追加追减）</w:t>
            </w:r>
            <w:r>
              <w:rPr>
                <w:rFonts w:ascii="仿宋_GB2312" w:eastAsia="仿宋_GB2312" w:hint="eastAsia"/>
                <w:b/>
                <w:bCs/>
                <w:color w:val="000000"/>
                <w:sz w:val="15"/>
                <w:szCs w:val="15"/>
              </w:rPr>
              <w:t>*100%.</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前三季度支出进度</w:t>
            </w:r>
            <w:r>
              <w:rPr>
                <w:rFonts w:ascii="仿宋_GB2312" w:eastAsia="仿宋_GB2312" w:hint="eastAsia"/>
                <w:color w:val="000000"/>
                <w:sz w:val="15"/>
                <w:szCs w:val="15"/>
                <w:lang w:val="zh-CN" w:eastAsia="zh-CN" w:bidi="zh-CN"/>
              </w:rPr>
              <w:t>■部门</w:t>
            </w:r>
            <w:r>
              <w:rPr>
                <w:rFonts w:ascii="仿宋_GB2312" w:eastAsia="仿宋_GB2312" w:hint="eastAsia"/>
                <w:color w:val="000000"/>
                <w:sz w:val="15"/>
                <w:szCs w:val="15"/>
              </w:rPr>
              <w:t>前三季度实际 支出/ （上年结余结转+本年部门预算安 排+前三季度执行中追加追减）</w:t>
            </w:r>
            <w:r>
              <w:rPr>
                <w:rFonts w:ascii="仿宋_GB2312" w:eastAsia="仿宋_GB2312" w:hint="eastAsia"/>
                <w:b/>
                <w:bCs/>
                <w:color w:val="000000"/>
                <w:sz w:val="15"/>
                <w:szCs w:val="15"/>
              </w:rPr>
              <w:t>*100%</w:t>
            </w:r>
            <w:r>
              <w:rPr>
                <w:rFonts w:ascii="仿宋_GB2312" w:eastAsia="仿宋_GB2312" w:hint="eastAsia"/>
                <w:color w:val="000000"/>
                <w:sz w:val="15"/>
                <w:szCs w:val="15"/>
              </w:rPr>
              <w:t>。</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半年进度：进度率</w:t>
            </w:r>
            <w:r>
              <w:rPr>
                <w:rFonts w:ascii="仿宋_GB2312" w:eastAsia="仿宋_GB2312" w:hint="eastAsia"/>
                <w:b/>
                <w:bCs/>
                <w:color w:val="000000"/>
                <w:sz w:val="15"/>
                <w:szCs w:val="15"/>
                <w:lang w:eastAsia="zh-CN"/>
              </w:rPr>
              <w:t>≥</w:t>
            </w:r>
            <w:r>
              <w:rPr>
                <w:rFonts w:ascii="仿宋_GB2312" w:eastAsia="仿宋_GB2312" w:hint="eastAsia"/>
                <w:b/>
                <w:bCs/>
                <w:color w:val="000000"/>
                <w:sz w:val="15"/>
                <w:szCs w:val="15"/>
              </w:rPr>
              <w:t>45%,</w:t>
            </w:r>
            <w:r>
              <w:rPr>
                <w:rFonts w:ascii="仿宋_GB2312" w:eastAsia="仿宋_GB2312" w:hint="eastAsia"/>
                <w:color w:val="000000"/>
                <w:sz w:val="15"/>
                <w:szCs w:val="15"/>
              </w:rPr>
              <w:t xml:space="preserve">得 </w:t>
            </w:r>
            <w:r>
              <w:rPr>
                <w:rFonts w:ascii="仿宋_GB2312" w:eastAsia="仿宋_GB2312" w:hint="eastAsia"/>
                <w:b/>
                <w:bCs/>
                <w:color w:val="000000"/>
                <w:sz w:val="15"/>
                <w:szCs w:val="15"/>
              </w:rPr>
              <w:t>2</w:t>
            </w:r>
            <w:r>
              <w:rPr>
                <w:rFonts w:ascii="仿宋_GB2312" w:eastAsia="仿宋_GB2312" w:hint="eastAsia"/>
                <w:color w:val="000000"/>
                <w:sz w:val="15"/>
                <w:szCs w:val="15"/>
              </w:rPr>
              <w:t>分；进度率在</w:t>
            </w:r>
            <w:r>
              <w:rPr>
                <w:rFonts w:ascii="仿宋_GB2312" w:eastAsia="仿宋_GB2312" w:hint="eastAsia"/>
                <w:b/>
                <w:bCs/>
                <w:color w:val="000000"/>
                <w:sz w:val="15"/>
                <w:szCs w:val="15"/>
              </w:rPr>
              <w:t xml:space="preserve">40% </w:t>
            </w:r>
            <w:r>
              <w:rPr>
                <w:rFonts w:ascii="仿宋_GB2312" w:eastAsia="仿宋_GB2312" w:hint="eastAsia"/>
                <w:color w:val="000000"/>
                <w:sz w:val="15"/>
                <w:szCs w:val="15"/>
              </w:rPr>
              <w:t>（含）和</w:t>
            </w:r>
            <w:r>
              <w:rPr>
                <w:rFonts w:ascii="仿宋_GB2312" w:eastAsia="仿宋_GB2312" w:hint="eastAsia"/>
                <w:b/>
                <w:bCs/>
                <w:color w:val="000000"/>
                <w:sz w:val="15"/>
                <w:szCs w:val="15"/>
              </w:rPr>
              <w:t xml:space="preserve">45% </w:t>
            </w:r>
            <w:r>
              <w:rPr>
                <w:rFonts w:ascii="仿宋_GB2312" w:eastAsia="仿宋_GB2312" w:hint="eastAsia"/>
                <w:color w:val="000000"/>
                <w:sz w:val="15"/>
                <w:szCs w:val="15"/>
              </w:rPr>
              <w:t>之间，得</w:t>
            </w:r>
            <w:r>
              <w:rPr>
                <w:rFonts w:ascii="仿宋_GB2312" w:eastAsia="仿宋_GB2312" w:hint="eastAsia"/>
                <w:b/>
                <w:bCs/>
                <w:color w:val="000000"/>
                <w:sz w:val="15"/>
                <w:szCs w:val="15"/>
              </w:rPr>
              <w:t>1</w:t>
            </w:r>
            <w:r>
              <w:rPr>
                <w:rFonts w:ascii="仿宋_GB2312" w:eastAsia="仿宋_GB2312" w:hint="eastAsia"/>
                <w:color w:val="000000"/>
                <w:sz w:val="15"/>
                <w:szCs w:val="15"/>
              </w:rPr>
              <w:t>分；进度率</w:t>
            </w:r>
            <w:r>
              <w:rPr>
                <w:rFonts w:ascii="仿宋_GB2312" w:eastAsia="仿宋_GB2312" w:hint="eastAsia"/>
                <w:b/>
                <w:bCs/>
                <w:color w:val="000000"/>
                <w:sz w:val="15"/>
                <w:szCs w:val="15"/>
              </w:rPr>
              <w:t>＜40%,</w:t>
            </w:r>
            <w:r>
              <w:rPr>
                <w:rFonts w:ascii="仿宋_GB2312" w:eastAsia="仿宋_GB2312" w:hint="eastAsia"/>
                <w:color w:val="000000"/>
                <w:sz w:val="15"/>
                <w:szCs w:val="15"/>
              </w:rPr>
              <w:t xml:space="preserve">得 </w:t>
            </w:r>
            <w:r>
              <w:rPr>
                <w:rFonts w:ascii="仿宋_GB2312" w:eastAsia="仿宋_GB2312" w:hint="eastAsia"/>
                <w:color w:val="000000"/>
                <w:sz w:val="15"/>
                <w:szCs w:val="15"/>
                <w:lang w:val="zh-CN" w:eastAsia="zh-CN" w:bidi="zh-CN"/>
              </w:rPr>
              <w:t>0分.</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前三季度进度：进度率</w:t>
            </w:r>
            <w:r>
              <w:rPr>
                <w:rFonts w:ascii="仿宋_GB2312" w:eastAsia="仿宋_GB2312" w:hint="eastAsia"/>
                <w:b/>
                <w:bCs/>
                <w:color w:val="000000"/>
                <w:sz w:val="15"/>
                <w:szCs w:val="15"/>
                <w:lang w:eastAsia="zh-CN"/>
              </w:rPr>
              <w:t>≥</w:t>
            </w:r>
            <w:r>
              <w:rPr>
                <w:rFonts w:ascii="仿宋_GB2312" w:eastAsia="仿宋_GB2312" w:hint="eastAsia"/>
                <w:b/>
                <w:bCs/>
                <w:color w:val="000000"/>
                <w:sz w:val="15"/>
                <w:szCs w:val="15"/>
              </w:rPr>
              <w:t xml:space="preserve">75%, </w:t>
            </w:r>
            <w:r>
              <w:rPr>
                <w:rFonts w:ascii="仿宋_GB2312" w:eastAsia="仿宋_GB2312" w:hint="eastAsia"/>
                <w:color w:val="000000"/>
                <w:sz w:val="15"/>
                <w:szCs w:val="15"/>
              </w:rPr>
              <w:t>得</w:t>
            </w:r>
            <w:r>
              <w:rPr>
                <w:rFonts w:ascii="仿宋_GB2312" w:eastAsia="仿宋_GB2312" w:hint="eastAsia"/>
                <w:b/>
                <w:bCs/>
                <w:color w:val="000000"/>
                <w:sz w:val="15"/>
                <w:szCs w:val="15"/>
              </w:rPr>
              <w:t>3</w:t>
            </w:r>
            <w:r>
              <w:rPr>
                <w:rFonts w:ascii="仿宋_GB2312" w:eastAsia="仿宋_GB2312" w:hint="eastAsia"/>
                <w:color w:val="000000"/>
                <w:sz w:val="15"/>
                <w:szCs w:val="15"/>
              </w:rPr>
              <w:t>分；进度率在</w:t>
            </w:r>
            <w:r>
              <w:rPr>
                <w:rFonts w:ascii="仿宋_GB2312" w:eastAsia="仿宋_GB2312" w:hint="eastAsia"/>
                <w:b/>
                <w:bCs/>
                <w:color w:val="000000"/>
                <w:sz w:val="15"/>
                <w:szCs w:val="15"/>
              </w:rPr>
              <w:t xml:space="preserve">60% </w:t>
            </w:r>
            <w:r>
              <w:rPr>
                <w:rFonts w:ascii="仿宋_GB2312" w:eastAsia="仿宋_GB2312" w:hint="eastAsia"/>
                <w:color w:val="000000"/>
                <w:sz w:val="15"/>
                <w:szCs w:val="15"/>
              </w:rPr>
              <w:t xml:space="preserve">（含）和 </w:t>
            </w:r>
            <w:r>
              <w:rPr>
                <w:rFonts w:ascii="仿宋_GB2312" w:eastAsia="仿宋_GB2312" w:hint="eastAsia"/>
                <w:b/>
                <w:bCs/>
                <w:color w:val="000000"/>
                <w:sz w:val="15"/>
                <w:szCs w:val="15"/>
              </w:rPr>
              <w:t>75%</w:t>
            </w:r>
            <w:r>
              <w:rPr>
                <w:rFonts w:ascii="仿宋_GB2312" w:eastAsia="仿宋_GB2312" w:hint="eastAsia"/>
                <w:color w:val="000000"/>
                <w:sz w:val="15"/>
                <w:szCs w:val="15"/>
              </w:rPr>
              <w:t>之间，得</w:t>
            </w:r>
            <w:r>
              <w:rPr>
                <w:rFonts w:ascii="仿宋_GB2312" w:eastAsia="仿宋_GB2312" w:hint="eastAsia"/>
                <w:b/>
                <w:bCs/>
                <w:color w:val="000000"/>
                <w:sz w:val="15"/>
                <w:szCs w:val="15"/>
              </w:rPr>
              <w:t>2</w:t>
            </w:r>
            <w:r>
              <w:rPr>
                <w:rFonts w:ascii="仿宋_GB2312" w:eastAsia="仿宋_GB2312" w:hint="eastAsia"/>
                <w:color w:val="000000"/>
                <w:sz w:val="15"/>
                <w:szCs w:val="15"/>
              </w:rPr>
              <w:t xml:space="preserve">分；进度率＜ </w:t>
            </w:r>
            <w:r>
              <w:rPr>
                <w:rFonts w:ascii="仿宋_GB2312" w:eastAsia="仿宋_GB2312" w:hint="eastAsia"/>
                <w:b/>
                <w:bCs/>
                <w:color w:val="000000"/>
                <w:sz w:val="15"/>
                <w:szCs w:val="15"/>
              </w:rPr>
              <w:t>60%,</w:t>
            </w:r>
            <w:r>
              <w:rPr>
                <w:rFonts w:ascii="仿宋_GB2312" w:eastAsia="仿宋_GB2312" w:hint="eastAsia"/>
                <w:color w:val="000000"/>
                <w:sz w:val="15"/>
                <w:szCs w:val="15"/>
              </w:rPr>
              <w:t>得</w:t>
            </w:r>
            <w:r>
              <w:rPr>
                <w:rFonts w:ascii="仿宋_GB2312" w:eastAsia="仿宋_GB2312" w:hint="eastAsia"/>
                <w:color w:val="000000"/>
                <w:sz w:val="15"/>
                <w:szCs w:val="15"/>
                <w:lang w:val="zh-CN" w:eastAsia="zh-CN" w:bidi="zh-CN"/>
              </w:rPr>
              <w:t>0分.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240" w:lineRule="auto"/>
              <w:ind w:firstLine="0"/>
              <w:rPr>
                <w:rFonts w:ascii="仿宋_GB2312" w:eastAsia="仿宋_GB2312"/>
                <w:sz w:val="15"/>
                <w:szCs w:val="15"/>
                <w:lang w:eastAsia="zh-CN"/>
              </w:rPr>
            </w:pPr>
            <w:r>
              <w:rPr>
                <w:rFonts w:ascii="仿宋_GB2312" w:eastAsia="仿宋_GB2312" w:hint="eastAsia"/>
                <w:color w:val="000000"/>
                <w:sz w:val="15"/>
                <w:szCs w:val="15"/>
              </w:rPr>
              <w:t>支出进</w:t>
            </w:r>
            <w:r>
              <w:rPr>
                <w:rFonts w:ascii="仿宋_GB2312" w:eastAsia="仿宋_GB2312" w:hint="eastAsia"/>
                <w:color w:val="000000"/>
                <w:sz w:val="15"/>
                <w:szCs w:val="15"/>
                <w:lang w:val="zh-CN" w:eastAsia="zh-CN" w:bidi="zh-CN"/>
              </w:rPr>
              <w:t>度率=</w:t>
            </w:r>
            <w:r>
              <w:rPr>
                <w:rFonts w:ascii="仿宋_GB2312" w:eastAsia="仿宋_GB2312" w:hint="eastAsia"/>
                <w:color w:val="000000"/>
                <w:sz w:val="15"/>
                <w:szCs w:val="15"/>
              </w:rPr>
              <w:t xml:space="preserve">（实际支出/支出预算） </w:t>
            </w:r>
            <w:r>
              <w:rPr>
                <w:rFonts w:ascii="仿宋_GB2312" w:eastAsia="仿宋_GB2312" w:hint="eastAsia"/>
                <w:b/>
                <w:bCs/>
                <w:color w:val="000000"/>
                <w:sz w:val="15"/>
                <w:szCs w:val="15"/>
              </w:rPr>
              <w:t>X 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209" w:lineRule="exact"/>
              <w:ind w:firstLine="0"/>
              <w:rPr>
                <w:rFonts w:ascii="仿宋_GB2312" w:eastAsia="仿宋_GB2312"/>
                <w:sz w:val="15"/>
                <w:szCs w:val="15"/>
              </w:rPr>
            </w:pPr>
            <w:r>
              <w:rPr>
                <w:rFonts w:ascii="仿宋_GB2312" w:eastAsia="仿宋_GB2312" w:hint="eastAsia"/>
                <w:color w:val="000000"/>
                <w:sz w:val="15"/>
                <w:szCs w:val="15"/>
              </w:rPr>
              <w:t>半年进度：进度率</w:t>
            </w:r>
            <w:r>
              <w:rPr>
                <w:rFonts w:ascii="仿宋_GB2312" w:eastAsia="仿宋_GB2312" w:hint="eastAsia"/>
                <w:b/>
                <w:bCs/>
                <w:color w:val="000000"/>
                <w:sz w:val="15"/>
                <w:szCs w:val="15"/>
                <w:lang w:eastAsia="zh-CN"/>
              </w:rPr>
              <w:t>≥</w:t>
            </w:r>
            <w:r>
              <w:rPr>
                <w:rFonts w:ascii="仿宋_GB2312" w:eastAsia="仿宋_GB2312" w:hint="eastAsia"/>
                <w:b/>
                <w:bCs/>
                <w:color w:val="000000"/>
                <w:sz w:val="15"/>
                <w:szCs w:val="15"/>
              </w:rPr>
              <w:t>45%,</w:t>
            </w:r>
            <w:r>
              <w:rPr>
                <w:rFonts w:ascii="仿宋_GB2312" w:eastAsia="仿宋_GB2312" w:hint="eastAsia"/>
                <w:color w:val="000000"/>
                <w:sz w:val="15"/>
                <w:szCs w:val="15"/>
              </w:rPr>
              <w:t>前三季度进度：进度率</w:t>
            </w:r>
            <w:r>
              <w:rPr>
                <w:rFonts w:ascii="仿宋_GB2312" w:eastAsia="仿宋_GB2312" w:hint="eastAsia"/>
                <w:b/>
                <w:bCs/>
                <w:color w:val="000000"/>
                <w:sz w:val="15"/>
                <w:szCs w:val="15"/>
                <w:lang w:eastAsia="zh-CN"/>
              </w:rPr>
              <w:t>≥</w:t>
            </w:r>
            <w:r>
              <w:rPr>
                <w:rFonts w:ascii="仿宋_GB2312" w:eastAsia="仿宋_GB2312" w:hint="eastAsia"/>
                <w:b/>
                <w:bCs/>
                <w:color w:val="000000"/>
                <w:sz w:val="15"/>
                <w:szCs w:val="15"/>
              </w:rPr>
              <w:t>75%</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209" w:lineRule="exact"/>
              <w:ind w:firstLine="0"/>
              <w:jc w:val="center"/>
              <w:rPr>
                <w:rFonts w:ascii="仿宋_GB2312" w:eastAsia="仿宋_GB2312"/>
                <w:sz w:val="15"/>
                <w:szCs w:val="15"/>
              </w:rPr>
            </w:pPr>
            <w:r>
              <w:rPr>
                <w:rFonts w:ascii="仿宋_GB2312" w:eastAsia="仿宋_GB2312" w:hint="eastAsia"/>
                <w:color w:val="000000"/>
                <w:sz w:val="15"/>
                <w:szCs w:val="15"/>
              </w:rPr>
              <w:t>半年进度：进度率</w:t>
            </w:r>
            <w:r>
              <w:rPr>
                <w:rFonts w:ascii="仿宋_GB2312" w:eastAsia="仿宋_GB2312" w:hint="eastAsia"/>
                <w:b/>
                <w:bCs/>
                <w:color w:val="000000"/>
                <w:sz w:val="15"/>
                <w:szCs w:val="15"/>
                <w:lang w:val="en-US" w:eastAsia="zh-CN"/>
              </w:rPr>
              <w:t>30.5</w:t>
            </w:r>
            <w:r>
              <w:rPr>
                <w:rFonts w:ascii="仿宋_GB2312" w:eastAsia="仿宋_GB2312" w:hint="eastAsia"/>
                <w:b/>
                <w:bCs/>
                <w:color w:val="000000"/>
                <w:sz w:val="15"/>
                <w:szCs w:val="15"/>
                <w:lang w:eastAsia="zh-CN"/>
              </w:rPr>
              <w:t>%</w:t>
            </w:r>
            <w:r>
              <w:rPr>
                <w:rFonts w:ascii="仿宋_GB2312" w:eastAsia="仿宋_GB2312" w:hint="eastAsia"/>
                <w:b/>
                <w:bCs/>
                <w:color w:val="000000"/>
                <w:sz w:val="15"/>
                <w:szCs w:val="15"/>
              </w:rPr>
              <w:t>,</w:t>
            </w:r>
            <w:r>
              <w:rPr>
                <w:rFonts w:ascii="仿宋_GB2312" w:eastAsia="仿宋_GB2312" w:hint="eastAsia"/>
                <w:color w:val="000000"/>
                <w:sz w:val="15"/>
                <w:szCs w:val="15"/>
              </w:rPr>
              <w:t>前三季度进度：进度率</w:t>
            </w:r>
            <w:r>
              <w:rPr>
                <w:rFonts w:ascii="仿宋_GB2312" w:eastAsia="仿宋_GB2312" w:hint="eastAsia"/>
                <w:b/>
                <w:bCs/>
                <w:color w:val="000000"/>
                <w:sz w:val="15"/>
                <w:szCs w:val="15"/>
                <w:lang w:eastAsia="zh-CN"/>
              </w:rPr>
              <w:t>≥</w:t>
            </w:r>
            <w:r>
              <w:rPr>
                <w:rFonts w:ascii="仿宋_GB2312" w:eastAsia="仿宋_GB2312" w:hint="eastAsia"/>
                <w:b/>
                <w:bCs/>
                <w:color w:val="000000"/>
                <w:sz w:val="15"/>
                <w:szCs w:val="15"/>
                <w:lang w:val="en-US" w:eastAsia="zh-CN"/>
              </w:rPr>
              <w:t>76.6</w:t>
            </w:r>
            <w:r>
              <w:rPr>
                <w:rFonts w:ascii="仿宋_GB2312" w:eastAsia="仿宋_GB2312" w:hint="eastAsia"/>
                <w:b/>
                <w:bCs/>
                <w:color w:val="000000"/>
                <w:sz w:val="15"/>
                <w:szCs w:val="15"/>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240" w:lineRule="auto"/>
              <w:ind w:firstLine="0"/>
              <w:jc w:val="center"/>
              <w:rPr>
                <w:rFonts w:ascii="仿宋_GB2312" w:eastAsia="仿宋_GB2312"/>
                <w:sz w:val="15"/>
                <w:szCs w:val="15"/>
                <w:lang w:eastAsia="zh-CN"/>
              </w:rPr>
            </w:pPr>
            <w:r>
              <w:rPr>
                <w:rFonts w:ascii="仿宋_GB2312" w:eastAsia="仿宋_GB2312" w:hint="eastAsia"/>
                <w:sz w:val="15"/>
                <w:szCs w:val="15"/>
                <w:lang w:val="en-US"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216" w:lineRule="exact"/>
              <w:ind w:firstLine="0"/>
              <w:jc w:val="center"/>
              <w:rPr>
                <w:rFonts w:ascii="仿宋_GB2312" w:eastAsia="仿宋_GB2312"/>
                <w:sz w:val="13"/>
                <w:szCs w:val="13"/>
                <w:lang w:eastAsia="zh-CN"/>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216"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无</w:t>
            </w:r>
          </w:p>
        </w:tc>
      </w:tr>
      <w:tr w:rsidR="0078229B">
        <w:trPr>
          <w:trHeight w:hRule="exact" w:val="991"/>
          <w:jc w:val="center"/>
        </w:trPr>
        <w:tc>
          <w:tcPr>
            <w:tcW w:w="508"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预算编制准确率（5分）</w:t>
            </w:r>
          </w:p>
        </w:tc>
        <w:tc>
          <w:tcPr>
            <w:tcW w:w="425"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部门预算中除财政拔款外的其他收入预算与决 算差异率。</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预算编制准确率°=其他收入决算数/其他收入预算数</w:t>
            </w:r>
            <w:r>
              <w:rPr>
                <w:rFonts w:ascii="仿宋_GB2312" w:eastAsia="仿宋_GB2312" w:hint="eastAsia"/>
                <w:b/>
                <w:bCs/>
                <w:color w:val="000000"/>
                <w:sz w:val="15"/>
                <w:szCs w:val="15"/>
              </w:rPr>
              <w:t>X 100%-100%.</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预算编制准确率</w:t>
            </w:r>
            <w:r>
              <w:rPr>
                <w:rFonts w:ascii="仿宋_GB2312" w:eastAsia="仿宋_GB2312" w:hint="eastAsia"/>
                <w:b/>
                <w:bCs/>
                <w:color w:val="000000"/>
                <w:sz w:val="15"/>
                <w:szCs w:val="15"/>
                <w:lang w:eastAsia="zh-CN"/>
              </w:rPr>
              <w:t>≤</w:t>
            </w:r>
            <w:r>
              <w:rPr>
                <w:rFonts w:ascii="仿宋_GB2312" w:eastAsia="仿宋_GB2312" w:hint="eastAsia"/>
                <w:b/>
                <w:bCs/>
                <w:color w:val="000000"/>
                <w:sz w:val="15"/>
                <w:szCs w:val="15"/>
              </w:rPr>
              <w:t>20%,</w:t>
            </w:r>
            <w:r>
              <w:rPr>
                <w:rFonts w:ascii="仿宋_GB2312" w:eastAsia="仿宋_GB2312" w:hint="eastAsia"/>
                <w:color w:val="000000"/>
                <w:sz w:val="15"/>
                <w:szCs w:val="15"/>
              </w:rPr>
              <w:t>得</w:t>
            </w:r>
            <w:r>
              <w:rPr>
                <w:rFonts w:ascii="仿宋_GB2312" w:eastAsia="仿宋_GB2312" w:hint="eastAsia"/>
                <w:b/>
                <w:bCs/>
                <w:color w:val="000000"/>
                <w:sz w:val="15"/>
                <w:szCs w:val="15"/>
              </w:rPr>
              <w:t>5</w:t>
            </w:r>
            <w:r>
              <w:rPr>
                <w:rFonts w:ascii="仿宋_GB2312" w:eastAsia="仿宋_GB2312" w:hint="eastAsia"/>
                <w:color w:val="000000"/>
                <w:sz w:val="15"/>
                <w:szCs w:val="15"/>
              </w:rPr>
              <w:t>分. 预算编制准确率在</w:t>
            </w:r>
            <w:r>
              <w:rPr>
                <w:rFonts w:ascii="仿宋_GB2312" w:eastAsia="仿宋_GB2312" w:hint="eastAsia"/>
                <w:b/>
                <w:bCs/>
                <w:color w:val="000000"/>
                <w:sz w:val="15"/>
                <w:szCs w:val="15"/>
              </w:rPr>
              <w:t>20%</w:t>
            </w:r>
            <w:r>
              <w:rPr>
                <w:rFonts w:ascii="仿宋_GB2312" w:eastAsia="仿宋_GB2312" w:hint="eastAsia"/>
                <w:color w:val="000000"/>
                <w:sz w:val="15"/>
                <w:szCs w:val="15"/>
              </w:rPr>
              <w:t>和</w:t>
            </w:r>
            <w:r>
              <w:rPr>
                <w:rFonts w:ascii="仿宋_GB2312" w:eastAsia="仿宋_GB2312" w:hint="eastAsia"/>
                <w:b/>
                <w:bCs/>
                <w:color w:val="000000"/>
                <w:sz w:val="15"/>
                <w:szCs w:val="15"/>
              </w:rPr>
              <w:t>40%</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（含）之间，得</w:t>
            </w:r>
            <w:r>
              <w:rPr>
                <w:rFonts w:ascii="仿宋_GB2312" w:eastAsia="仿宋_GB2312" w:hint="eastAsia"/>
                <w:b/>
                <w:bCs/>
                <w:color w:val="000000"/>
                <w:sz w:val="15"/>
                <w:szCs w:val="15"/>
              </w:rPr>
              <w:t>3</w:t>
            </w:r>
            <w:r>
              <w:rPr>
                <w:rFonts w:ascii="仿宋_GB2312" w:eastAsia="仿宋_GB2312" w:hint="eastAsia"/>
                <w:color w:val="000000"/>
                <w:sz w:val="15"/>
                <w:szCs w:val="15"/>
              </w:rPr>
              <w:t>分.</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预算编制准确率</w:t>
            </w:r>
            <w:r>
              <w:rPr>
                <w:rFonts w:ascii="仿宋_GB2312" w:eastAsia="仿宋_GB2312" w:hint="eastAsia"/>
                <w:b/>
                <w:bCs/>
                <w:color w:val="000000"/>
                <w:sz w:val="15"/>
                <w:szCs w:val="15"/>
              </w:rPr>
              <w:t>＞40%,</w:t>
            </w:r>
            <w:r>
              <w:rPr>
                <w:rFonts w:ascii="仿宋_GB2312" w:eastAsia="仿宋_GB2312" w:hint="eastAsia"/>
                <w:color w:val="000000"/>
                <w:sz w:val="15"/>
                <w:szCs w:val="15"/>
              </w:rPr>
              <w:t>得</w:t>
            </w:r>
            <w:r>
              <w:rPr>
                <w:rFonts w:ascii="仿宋_GB2312" w:eastAsia="仿宋_GB2312" w:hint="eastAsia"/>
                <w:b/>
                <w:bCs/>
                <w:color w:val="000000"/>
                <w:sz w:val="15"/>
                <w:szCs w:val="15"/>
              </w:rPr>
              <w:t>0</w:t>
            </w:r>
            <w:r>
              <w:rPr>
                <w:rFonts w:ascii="仿宋_GB2312" w:eastAsia="仿宋_GB2312" w:hint="eastAsia"/>
                <w:color w:val="000000"/>
                <w:sz w:val="15"/>
                <w:szCs w:val="15"/>
              </w:rPr>
              <w:t>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color w:val="000000"/>
                <w:sz w:val="15"/>
                <w:szCs w:val="15"/>
              </w:rPr>
              <w:t>预算编制准确率°=其他收入决算数/其他收入预算数</w:t>
            </w:r>
            <w:r>
              <w:rPr>
                <w:rFonts w:ascii="仿宋_GB2312" w:eastAsia="仿宋_GB2312" w:hint="eastAsia"/>
                <w:b/>
                <w:bCs/>
                <w:color w:val="000000"/>
                <w:sz w:val="15"/>
                <w:szCs w:val="15"/>
              </w:rPr>
              <w:t>X 100%-100%.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val="en-US" w:eastAsia="zh-CN"/>
              </w:rPr>
              <w:t>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571"/>
          <w:jc w:val="center"/>
        </w:trPr>
        <w:tc>
          <w:tcPr>
            <w:tcW w:w="508"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一级</w:t>
            </w:r>
          </w:p>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指标</w:t>
            </w:r>
          </w:p>
        </w:tc>
        <w:tc>
          <w:tcPr>
            <w:tcW w:w="62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二级指标</w:t>
            </w:r>
          </w:p>
        </w:tc>
        <w:tc>
          <w:tcPr>
            <w:tcW w:w="66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三级指标</w:t>
            </w:r>
          </w:p>
        </w:tc>
        <w:tc>
          <w:tcPr>
            <w:tcW w:w="425"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分值</w:t>
            </w:r>
          </w:p>
        </w:tc>
        <w:tc>
          <w:tcPr>
            <w:tcW w:w="3260"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指标说明</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评分标准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指标值计算公式和数据 获取方式</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年初目标值</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实际完成值</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得分</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未完成原因分析与改进措施</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绩效指标分析与建议</w:t>
            </w:r>
          </w:p>
        </w:tc>
      </w:tr>
      <w:tr w:rsidR="0078229B">
        <w:trPr>
          <w:trHeight w:hRule="exact" w:val="1107"/>
          <w:jc w:val="center"/>
        </w:trPr>
        <w:tc>
          <w:tcPr>
            <w:tcW w:w="508"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过程</w:t>
            </w:r>
          </w:p>
        </w:tc>
        <w:tc>
          <w:tcPr>
            <w:tcW w:w="623"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预算管理（15分）</w:t>
            </w:r>
          </w:p>
        </w:tc>
        <w:tc>
          <w:tcPr>
            <w:tcW w:w="66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“三公经费”控制率（5分）</w:t>
            </w:r>
          </w:p>
        </w:tc>
        <w:tc>
          <w:tcPr>
            <w:tcW w:w="425"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lang w:val="zh-CN" w:eastAsia="zh-CN" w:bidi="zh-CN"/>
              </w:rPr>
              <w:t>“三公</w:t>
            </w:r>
            <w:r>
              <w:rPr>
                <w:rFonts w:ascii="仿宋_GB2312" w:eastAsia="仿宋_GB2312" w:hint="eastAsia"/>
                <w:color w:val="000000"/>
                <w:sz w:val="15"/>
                <w:szCs w:val="15"/>
              </w:rPr>
              <w:t>经费”控制率=（</w:t>
            </w:r>
            <w:r>
              <w:rPr>
                <w:rFonts w:ascii="仿宋_GB2312" w:eastAsia="仿宋_GB2312" w:hint="eastAsia"/>
                <w:color w:val="000000"/>
                <w:sz w:val="15"/>
                <w:szCs w:val="15"/>
                <w:lang w:val="zh-CN" w:eastAsia="zh-CN" w:bidi="zh-CN"/>
              </w:rPr>
              <w:t>“三公</w:t>
            </w:r>
            <w:r>
              <w:rPr>
                <w:rFonts w:ascii="仿宋_GB2312" w:eastAsia="仿宋_GB2312" w:hint="eastAsia"/>
                <w:color w:val="000000"/>
                <w:sz w:val="15"/>
                <w:szCs w:val="15"/>
              </w:rPr>
              <w:t xml:space="preserve">经费”实际支出数/ </w:t>
            </w:r>
            <w:r>
              <w:rPr>
                <w:rFonts w:ascii="仿宋_GB2312" w:eastAsia="仿宋_GB2312" w:hint="eastAsia"/>
                <w:color w:val="000000"/>
                <w:sz w:val="15"/>
                <w:szCs w:val="15"/>
                <w:lang w:val="zh-CN" w:eastAsia="zh-CN" w:bidi="zh-CN"/>
              </w:rPr>
              <w:t>“三公</w:t>
            </w:r>
            <w:r>
              <w:rPr>
                <w:rFonts w:ascii="仿宋_GB2312" w:eastAsia="仿宋_GB2312" w:hint="eastAsia"/>
                <w:color w:val="000000"/>
                <w:sz w:val="15"/>
                <w:szCs w:val="15"/>
              </w:rPr>
              <w:t xml:space="preserve">经费”预算安排数） </w:t>
            </w:r>
            <w:r>
              <w:rPr>
                <w:rFonts w:ascii="仿宋_GB2312" w:eastAsia="仿宋_GB2312" w:hint="eastAsia"/>
                <w:b/>
                <w:bCs/>
                <w:color w:val="000000"/>
                <w:sz w:val="15"/>
                <w:szCs w:val="15"/>
              </w:rPr>
              <w:t>X 100%,</w:t>
            </w:r>
            <w:r>
              <w:rPr>
                <w:rFonts w:ascii="仿宋_GB2312" w:eastAsia="仿宋_GB2312" w:hint="eastAsia"/>
                <w:color w:val="000000"/>
                <w:sz w:val="15"/>
                <w:szCs w:val="15"/>
              </w:rPr>
              <w:t>用以反映和考核部门（单位） 对</w:t>
            </w:r>
            <w:r>
              <w:rPr>
                <w:rFonts w:ascii="仿宋_GB2312" w:eastAsia="仿宋_GB2312" w:hint="eastAsia"/>
                <w:color w:val="000000"/>
                <w:sz w:val="15"/>
                <w:szCs w:val="15"/>
                <w:lang w:val="zh-CN" w:eastAsia="zh-CN" w:bidi="zh-CN"/>
              </w:rPr>
              <w:t>“三公</w:t>
            </w:r>
            <w:r>
              <w:rPr>
                <w:rFonts w:ascii="仿宋_GB2312" w:eastAsia="仿宋_GB2312" w:hint="eastAsia"/>
                <w:color w:val="000000"/>
                <w:sz w:val="15"/>
                <w:szCs w:val="15"/>
              </w:rPr>
              <w:t>经费”的实际控制程度。</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三公经费控制率</w:t>
            </w:r>
            <w:r>
              <w:rPr>
                <w:rFonts w:ascii="仿宋_GB2312" w:eastAsia="仿宋_GB2312" w:hint="eastAsia"/>
                <w:b/>
                <w:bCs/>
                <w:color w:val="000000"/>
                <w:sz w:val="15"/>
                <w:szCs w:val="15"/>
              </w:rPr>
              <w:t>＜ 100%,</w:t>
            </w:r>
            <w:r>
              <w:rPr>
                <w:rFonts w:ascii="仿宋_GB2312" w:eastAsia="仿宋_GB2312" w:hint="eastAsia"/>
                <w:b/>
                <w:bCs/>
                <w:i/>
                <w:iCs/>
                <w:color w:val="000000"/>
                <w:sz w:val="15"/>
                <w:szCs w:val="15"/>
              </w:rPr>
              <w:t>得</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b/>
                <w:bCs/>
                <w:color w:val="000000"/>
                <w:sz w:val="15"/>
                <w:szCs w:val="15"/>
              </w:rPr>
              <w:t>5</w:t>
            </w:r>
            <w:r>
              <w:rPr>
                <w:rFonts w:ascii="仿宋_GB2312" w:eastAsia="仿宋_GB2312" w:hint="eastAsia"/>
                <w:color w:val="000000"/>
                <w:sz w:val="15"/>
                <w:szCs w:val="15"/>
              </w:rPr>
              <w:t>分，每</w:t>
            </w:r>
            <w:r>
              <w:rPr>
                <w:rFonts w:hint="eastAsia"/>
                <w:color w:val="000000"/>
                <w:sz w:val="15"/>
                <w:szCs w:val="15"/>
              </w:rPr>
              <w:t>増</w:t>
            </w:r>
            <w:r>
              <w:rPr>
                <w:rFonts w:ascii="仿宋_GB2312" w:eastAsia="仿宋_GB2312" w:hAnsi="仿宋_GB2312" w:cs="仿宋_GB2312" w:hint="eastAsia"/>
                <w:color w:val="000000"/>
                <w:sz w:val="15"/>
                <w:szCs w:val="15"/>
              </w:rPr>
              <w:t>加</w:t>
            </w:r>
            <w:r>
              <w:rPr>
                <w:rFonts w:ascii="仿宋_GB2312" w:eastAsia="仿宋_GB2312" w:hint="eastAsia"/>
                <w:b/>
                <w:bCs/>
                <w:color w:val="000000"/>
                <w:sz w:val="15"/>
                <w:szCs w:val="15"/>
                <w:lang w:val="en-US" w:eastAsia="zh-CN" w:bidi="en-US"/>
              </w:rPr>
              <w:t xml:space="preserve">0. </w:t>
            </w:r>
            <w:r>
              <w:rPr>
                <w:rFonts w:ascii="仿宋_GB2312" w:eastAsia="仿宋_GB2312" w:hint="eastAsia"/>
                <w:b/>
                <w:bCs/>
                <w:color w:val="000000"/>
                <w:sz w:val="15"/>
                <w:szCs w:val="15"/>
              </w:rPr>
              <w:t>1</w:t>
            </w:r>
            <w:r>
              <w:rPr>
                <w:rFonts w:ascii="仿宋_GB2312" w:eastAsia="仿宋_GB2312" w:hint="eastAsia"/>
                <w:color w:val="000000"/>
                <w:sz w:val="15"/>
                <w:szCs w:val="15"/>
              </w:rPr>
              <w:t>个百分点扣</w:t>
            </w:r>
            <w:r>
              <w:rPr>
                <w:rFonts w:ascii="仿宋_GB2312" w:eastAsia="仿宋_GB2312" w:hint="eastAsia"/>
                <w:b/>
                <w:bCs/>
                <w:color w:val="000000"/>
                <w:sz w:val="15"/>
                <w:szCs w:val="15"/>
                <w:lang w:val="en-US" w:eastAsia="zh-CN" w:bidi="en-US"/>
              </w:rPr>
              <w:t xml:space="preserve">0. </w:t>
            </w:r>
            <w:r>
              <w:rPr>
                <w:rFonts w:ascii="仿宋_GB2312" w:eastAsia="仿宋_GB2312" w:hint="eastAsia"/>
                <w:b/>
                <w:bCs/>
                <w:color w:val="000000"/>
                <w:sz w:val="15"/>
                <w:szCs w:val="15"/>
              </w:rPr>
              <w:t xml:space="preserve">5 </w:t>
            </w:r>
            <w:r>
              <w:rPr>
                <w:rFonts w:ascii="仿宋_GB2312" w:eastAsia="仿宋_GB2312" w:hint="eastAsia"/>
                <w:color w:val="000000"/>
                <w:sz w:val="15"/>
                <w:szCs w:val="15"/>
              </w:rPr>
              <w:t>分，扣完为止.</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color w:val="000000"/>
                <w:sz w:val="15"/>
                <w:szCs w:val="15"/>
                <w:lang w:val="zh-CN" w:eastAsia="zh-CN" w:bidi="zh-CN"/>
              </w:rPr>
              <w:t>“三公</w:t>
            </w:r>
            <w:r>
              <w:rPr>
                <w:rFonts w:ascii="仿宋_GB2312" w:eastAsia="仿宋_GB2312" w:hint="eastAsia"/>
                <w:color w:val="000000"/>
                <w:sz w:val="15"/>
                <w:szCs w:val="15"/>
              </w:rPr>
              <w:t>经费”控制率=（</w:t>
            </w:r>
            <w:r>
              <w:rPr>
                <w:rFonts w:ascii="仿宋_GB2312" w:eastAsia="仿宋_GB2312" w:hint="eastAsia"/>
                <w:color w:val="000000"/>
                <w:sz w:val="15"/>
                <w:szCs w:val="15"/>
                <w:lang w:val="zh-CN" w:eastAsia="zh-CN" w:bidi="zh-CN"/>
              </w:rPr>
              <w:t>“三公</w:t>
            </w:r>
            <w:r>
              <w:rPr>
                <w:rFonts w:ascii="仿宋_GB2312" w:eastAsia="仿宋_GB2312" w:hint="eastAsia"/>
                <w:color w:val="000000"/>
                <w:sz w:val="15"/>
                <w:szCs w:val="15"/>
              </w:rPr>
              <w:t xml:space="preserve">经费”实际支出数/ </w:t>
            </w:r>
            <w:r>
              <w:rPr>
                <w:rFonts w:ascii="仿宋_GB2312" w:eastAsia="仿宋_GB2312" w:hint="eastAsia"/>
                <w:color w:val="000000"/>
                <w:sz w:val="15"/>
                <w:szCs w:val="15"/>
                <w:lang w:val="zh-CN" w:eastAsia="zh-CN" w:bidi="zh-CN"/>
              </w:rPr>
              <w:t>“三公</w:t>
            </w:r>
            <w:r>
              <w:rPr>
                <w:rFonts w:ascii="仿宋_GB2312" w:eastAsia="仿宋_GB2312" w:hint="eastAsia"/>
                <w:color w:val="000000"/>
                <w:sz w:val="15"/>
                <w:szCs w:val="15"/>
              </w:rPr>
              <w:t xml:space="preserve">经费”预算安排数） </w:t>
            </w:r>
            <w:r>
              <w:rPr>
                <w:rFonts w:ascii="仿宋_GB2312" w:eastAsia="仿宋_GB2312" w:hint="eastAsia"/>
                <w:b/>
                <w:bCs/>
                <w:color w:val="000000"/>
                <w:sz w:val="15"/>
                <w:szCs w:val="15"/>
              </w:rPr>
              <w:t>X 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val="en-US" w:eastAsia="zh-CN"/>
              </w:rPr>
              <w:t>139</w:t>
            </w:r>
            <w:r>
              <w:rPr>
                <w:rFonts w:ascii="仿宋_GB2312" w:eastAsia="仿宋_GB2312" w:hint="eastAsia"/>
                <w:sz w:val="15"/>
                <w:szCs w:val="15"/>
                <w:lang w:eastAsia="zh-CN"/>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val="en-US" w:eastAsia="zh-CN"/>
              </w:rPr>
              <w:t>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追加车辆安装定位系统及购置公务用车</w:t>
            </w:r>
            <w:proofErr w:type="gramStart"/>
            <w:r>
              <w:rPr>
                <w:rFonts w:ascii="仿宋_GB2312" w:eastAsia="仿宋_GB2312" w:hint="eastAsia"/>
                <w:sz w:val="15"/>
                <w:szCs w:val="15"/>
                <w:lang w:eastAsia="zh-CN"/>
              </w:rPr>
              <w:t>致车辆</w:t>
            </w:r>
            <w:proofErr w:type="gramEnd"/>
            <w:r>
              <w:rPr>
                <w:rFonts w:ascii="仿宋_GB2312" w:eastAsia="仿宋_GB2312" w:hint="eastAsia"/>
                <w:sz w:val="15"/>
                <w:szCs w:val="15"/>
                <w:lang w:eastAsia="zh-CN"/>
              </w:rPr>
              <w:t>运行维护费支出增加</w:t>
            </w:r>
            <w:r>
              <w:rPr>
                <w:rFonts w:ascii="仿宋_GB2312" w:eastAsia="仿宋_GB2312" w:hint="eastAsia"/>
                <w:sz w:val="15"/>
                <w:szCs w:val="15"/>
              </w:rPr>
              <w:t>。</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974"/>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资产管理规范性（5分）</w:t>
            </w:r>
          </w:p>
        </w:tc>
        <w:tc>
          <w:tcPr>
            <w:tcW w:w="425"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color w:val="000000"/>
                <w:sz w:val="15"/>
                <w:szCs w:val="15"/>
                <w:lang w:val="zh-CN" w:eastAsia="zh-CN" w:bidi="zh-CN"/>
              </w:rPr>
            </w:pPr>
            <w:r>
              <w:rPr>
                <w:rFonts w:ascii="仿宋_GB2312" w:eastAsia="仿宋_GB2312" w:hint="eastAsia"/>
                <w:color w:val="000000"/>
                <w:sz w:val="15"/>
                <w:szCs w:val="15"/>
                <w:lang w:val="zh-CN" w:eastAsia="zh-CN" w:bidi="zh-CN"/>
              </w:rPr>
              <w:t>部门（单位）资产管理是否规范，用以 反映和考核部门（单位）资产管理情况</w:t>
            </w:r>
          </w:p>
          <w:p w:rsidR="0078229B" w:rsidRDefault="00815069">
            <w:pPr>
              <w:pStyle w:val="Other1"/>
              <w:spacing w:line="180" w:lineRule="exact"/>
              <w:ind w:firstLine="0"/>
              <w:rPr>
                <w:rFonts w:ascii="仿宋_GB2312" w:eastAsia="仿宋_GB2312"/>
                <w:color w:val="000000"/>
                <w:sz w:val="15"/>
                <w:szCs w:val="15"/>
                <w:lang w:val="zh-CN" w:eastAsia="zh-CN" w:bidi="zh-CN"/>
              </w:rPr>
            </w:pPr>
            <w:r>
              <w:rPr>
                <w:rFonts w:ascii="仿宋_GB2312" w:eastAsia="仿宋_GB2312" w:hint="eastAsia"/>
                <w:color w:val="000000"/>
                <w:sz w:val="15"/>
                <w:szCs w:val="15"/>
                <w:lang w:val="zh-CN" w:eastAsia="zh-CN" w:bidi="zh-CN"/>
              </w:rPr>
              <w:fldChar w:fldCharType="begin"/>
            </w:r>
            <w:r>
              <w:rPr>
                <w:rFonts w:ascii="仿宋_GB2312" w:eastAsia="仿宋_GB2312" w:hint="eastAsia"/>
                <w:color w:val="000000"/>
                <w:sz w:val="15"/>
                <w:szCs w:val="15"/>
                <w:lang w:val="zh-CN" w:eastAsia="zh-CN" w:bidi="zh-CN"/>
              </w:rPr>
              <w:instrText xml:space="preserve"> = 1 \* GB1 </w:instrText>
            </w:r>
            <w:r>
              <w:rPr>
                <w:rFonts w:ascii="仿宋_GB2312" w:eastAsia="仿宋_GB2312" w:hint="eastAsia"/>
                <w:color w:val="000000"/>
                <w:sz w:val="15"/>
                <w:szCs w:val="15"/>
                <w:lang w:val="zh-CN" w:eastAsia="zh-CN" w:bidi="zh-CN"/>
              </w:rPr>
              <w:fldChar w:fldCharType="separate"/>
            </w:r>
            <w:r>
              <w:rPr>
                <w:rFonts w:ascii="仿宋_GB2312" w:eastAsia="仿宋_GB2312" w:hint="eastAsia"/>
                <w:color w:val="000000"/>
                <w:sz w:val="15"/>
                <w:szCs w:val="15"/>
                <w:lang w:val="zh-CN" w:eastAsia="zh-CN" w:bidi="zh-CN"/>
              </w:rPr>
              <w:t>⒈</w:t>
            </w:r>
            <w:r>
              <w:rPr>
                <w:rFonts w:ascii="仿宋_GB2312" w:eastAsia="仿宋_GB2312" w:hint="eastAsia"/>
                <w:color w:val="000000"/>
                <w:sz w:val="15"/>
                <w:szCs w:val="15"/>
                <w:lang w:val="zh-CN" w:eastAsia="zh-CN" w:bidi="zh-CN"/>
              </w:rPr>
              <w:fldChar w:fldCharType="end"/>
            </w:r>
            <w:r>
              <w:rPr>
                <w:rFonts w:ascii="仿宋_GB2312" w:eastAsia="仿宋_GB2312" w:hint="eastAsia"/>
                <w:color w:val="000000"/>
                <w:sz w:val="15"/>
                <w:szCs w:val="15"/>
                <w:lang w:val="zh-CN" w:eastAsia="zh-CN" w:bidi="zh-CN"/>
              </w:rPr>
              <w:t>新增资产</w:t>
            </w:r>
            <w:proofErr w:type="gramStart"/>
            <w:r>
              <w:rPr>
                <w:rFonts w:ascii="仿宋_GB2312" w:eastAsia="仿宋_GB2312" w:hint="eastAsia"/>
                <w:color w:val="000000"/>
                <w:sz w:val="15"/>
                <w:szCs w:val="15"/>
                <w:lang w:val="zh-CN" w:eastAsia="zh-CN" w:bidi="zh-CN"/>
              </w:rPr>
              <w:t>配置按</w:t>
            </w:r>
            <w:proofErr w:type="gramEnd"/>
            <w:r>
              <w:rPr>
                <w:rFonts w:ascii="仿宋_GB2312" w:eastAsia="仿宋_GB2312" w:hint="eastAsia"/>
                <w:color w:val="000000"/>
                <w:sz w:val="15"/>
                <w:szCs w:val="15"/>
                <w:lang w:val="zh-CN" w:eastAsia="zh-CN" w:bidi="zh-CN"/>
              </w:rPr>
              <w:t>预算执行.</w:t>
            </w:r>
          </w:p>
          <w:p w:rsidR="0078229B" w:rsidRDefault="00815069">
            <w:pPr>
              <w:pStyle w:val="Other1"/>
              <w:spacing w:line="180" w:lineRule="exact"/>
              <w:ind w:firstLine="0"/>
              <w:rPr>
                <w:rFonts w:ascii="仿宋_GB2312" w:eastAsia="仿宋_GB2312"/>
                <w:color w:val="000000"/>
                <w:sz w:val="15"/>
                <w:szCs w:val="15"/>
                <w:lang w:val="zh-CN" w:eastAsia="zh-CN" w:bidi="zh-CN"/>
              </w:rPr>
            </w:pPr>
            <w:r>
              <w:rPr>
                <w:rFonts w:ascii="仿宋_GB2312" w:eastAsia="仿宋_GB2312" w:hint="eastAsia"/>
                <w:color w:val="000000"/>
                <w:sz w:val="15"/>
                <w:szCs w:val="15"/>
                <w:lang w:val="zh-CN" w:eastAsia="zh-CN" w:bidi="zh-CN"/>
              </w:rPr>
              <w:fldChar w:fldCharType="begin"/>
            </w:r>
            <w:r>
              <w:rPr>
                <w:rFonts w:ascii="仿宋_GB2312" w:eastAsia="仿宋_GB2312" w:hint="eastAsia"/>
                <w:color w:val="000000"/>
                <w:sz w:val="15"/>
                <w:szCs w:val="15"/>
                <w:lang w:val="zh-CN" w:eastAsia="zh-CN" w:bidi="zh-CN"/>
              </w:rPr>
              <w:instrText xml:space="preserve"> = 2 \* GB1 </w:instrText>
            </w:r>
            <w:r>
              <w:rPr>
                <w:rFonts w:ascii="仿宋_GB2312" w:eastAsia="仿宋_GB2312" w:hint="eastAsia"/>
                <w:color w:val="000000"/>
                <w:sz w:val="15"/>
                <w:szCs w:val="15"/>
                <w:lang w:val="zh-CN" w:eastAsia="zh-CN" w:bidi="zh-CN"/>
              </w:rPr>
              <w:fldChar w:fldCharType="separate"/>
            </w:r>
            <w:r>
              <w:rPr>
                <w:rFonts w:ascii="仿宋_GB2312" w:eastAsia="仿宋_GB2312" w:hint="eastAsia"/>
                <w:color w:val="000000"/>
                <w:sz w:val="15"/>
                <w:szCs w:val="15"/>
                <w:lang w:val="zh-CN" w:eastAsia="zh-CN" w:bidi="zh-CN"/>
              </w:rPr>
              <w:t>⒉</w:t>
            </w:r>
            <w:r>
              <w:rPr>
                <w:rFonts w:ascii="仿宋_GB2312" w:eastAsia="仿宋_GB2312" w:hint="eastAsia"/>
                <w:color w:val="000000"/>
                <w:sz w:val="15"/>
                <w:szCs w:val="15"/>
                <w:lang w:val="zh-CN" w:eastAsia="zh-CN" w:bidi="zh-CN"/>
              </w:rPr>
              <w:fldChar w:fldCharType="end"/>
            </w:r>
            <w:r>
              <w:rPr>
                <w:rFonts w:ascii="仿宋_GB2312" w:eastAsia="仿宋_GB2312" w:hint="eastAsia"/>
                <w:color w:val="000000"/>
                <w:sz w:val="15"/>
                <w:szCs w:val="15"/>
                <w:lang w:val="zh-CN" w:eastAsia="zh-CN" w:bidi="zh-CN"/>
              </w:rPr>
              <w:t>资产有偿使用、处置按规定程序审批</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lang w:val="zh-CN" w:eastAsia="zh-CN" w:bidi="zh-CN"/>
              </w:rPr>
              <w:fldChar w:fldCharType="begin"/>
            </w:r>
            <w:r>
              <w:rPr>
                <w:rFonts w:ascii="仿宋_GB2312" w:eastAsia="仿宋_GB2312" w:hint="eastAsia"/>
                <w:color w:val="000000"/>
                <w:sz w:val="15"/>
                <w:szCs w:val="15"/>
                <w:lang w:val="zh-CN" w:eastAsia="zh-CN" w:bidi="zh-CN"/>
              </w:rPr>
              <w:instrText xml:space="preserve"> = 3 \* GB1 </w:instrText>
            </w:r>
            <w:r>
              <w:rPr>
                <w:rFonts w:ascii="仿宋_GB2312" w:eastAsia="仿宋_GB2312" w:hint="eastAsia"/>
                <w:color w:val="000000"/>
                <w:sz w:val="15"/>
                <w:szCs w:val="15"/>
                <w:lang w:val="zh-CN" w:eastAsia="zh-CN" w:bidi="zh-CN"/>
              </w:rPr>
              <w:fldChar w:fldCharType="separate"/>
            </w:r>
            <w:r>
              <w:rPr>
                <w:rFonts w:ascii="仿宋_GB2312" w:eastAsia="仿宋_GB2312" w:hint="eastAsia"/>
                <w:color w:val="000000"/>
                <w:sz w:val="15"/>
                <w:szCs w:val="15"/>
                <w:lang w:val="zh-CN" w:eastAsia="zh-CN" w:bidi="zh-CN"/>
              </w:rPr>
              <w:t>⒊</w:t>
            </w:r>
            <w:r>
              <w:rPr>
                <w:rFonts w:ascii="仿宋_GB2312" w:eastAsia="仿宋_GB2312" w:hint="eastAsia"/>
                <w:color w:val="000000"/>
                <w:sz w:val="15"/>
                <w:szCs w:val="15"/>
                <w:lang w:val="zh-CN" w:eastAsia="zh-CN" w:bidi="zh-CN"/>
              </w:rPr>
              <w:fldChar w:fldCharType="end"/>
            </w:r>
            <w:r>
              <w:rPr>
                <w:rFonts w:ascii="仿宋_GB2312" w:eastAsia="仿宋_GB2312" w:hint="eastAsia"/>
                <w:color w:val="000000"/>
                <w:sz w:val="15"/>
                <w:szCs w:val="15"/>
                <w:lang w:val="zh-CN" w:eastAsia="zh-CN" w:bidi="zh-CN"/>
              </w:rPr>
              <w:t>资产收益及时、足额上缴财政.</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全部符合</w:t>
            </w:r>
            <w:r>
              <w:rPr>
                <w:rFonts w:ascii="仿宋_GB2312" w:eastAsia="仿宋_GB2312" w:hint="eastAsia"/>
                <w:b/>
                <w:bCs/>
                <w:color w:val="000000"/>
                <w:sz w:val="15"/>
                <w:szCs w:val="15"/>
              </w:rPr>
              <w:t>5</w:t>
            </w:r>
            <w:r>
              <w:rPr>
                <w:rFonts w:ascii="仿宋_GB2312" w:eastAsia="仿宋_GB2312" w:hint="eastAsia"/>
                <w:color w:val="000000"/>
                <w:sz w:val="15"/>
                <w:szCs w:val="15"/>
              </w:rPr>
              <w:t>分，有</w:t>
            </w:r>
            <w:r>
              <w:rPr>
                <w:rFonts w:ascii="仿宋_GB2312" w:eastAsia="仿宋_GB2312" w:hint="eastAsia"/>
                <w:b/>
                <w:bCs/>
                <w:color w:val="000000"/>
                <w:sz w:val="15"/>
                <w:szCs w:val="15"/>
              </w:rPr>
              <w:t>1</w:t>
            </w:r>
            <w:r>
              <w:rPr>
                <w:rFonts w:ascii="仿宋_GB2312" w:eastAsia="仿宋_GB2312" w:hint="eastAsia"/>
                <w:color w:val="000000"/>
                <w:sz w:val="15"/>
                <w:szCs w:val="15"/>
              </w:rPr>
              <w:t>项不符扣</w:t>
            </w:r>
            <w:r>
              <w:rPr>
                <w:rFonts w:ascii="仿宋_GB2312" w:eastAsia="仿宋_GB2312" w:hint="eastAsia"/>
                <w:b/>
                <w:bCs/>
                <w:color w:val="000000"/>
                <w:sz w:val="15"/>
                <w:szCs w:val="15"/>
              </w:rPr>
              <w:t>2</w:t>
            </w:r>
            <w:r>
              <w:rPr>
                <w:rFonts w:ascii="仿宋_GB2312" w:eastAsia="仿宋_GB2312" w:hint="eastAsia"/>
                <w:color w:val="000000"/>
                <w:sz w:val="15"/>
                <w:szCs w:val="15"/>
              </w:rPr>
              <w:t>分， 扣完为止.</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color w:val="000000"/>
                <w:sz w:val="15"/>
                <w:szCs w:val="15"/>
              </w:rPr>
              <w:t>全部符合</w:t>
            </w:r>
            <w:r>
              <w:rPr>
                <w:rFonts w:ascii="仿宋_GB2312" w:eastAsia="仿宋_GB2312" w:hint="eastAsia"/>
                <w:b/>
                <w:bCs/>
                <w:color w:val="000000"/>
                <w:sz w:val="15"/>
                <w:szCs w:val="15"/>
              </w:rPr>
              <w:t>5</w:t>
            </w:r>
            <w:r>
              <w:rPr>
                <w:rFonts w:ascii="仿宋_GB2312" w:eastAsia="仿宋_GB2312" w:hint="eastAsia"/>
                <w:color w:val="000000"/>
                <w:sz w:val="15"/>
                <w:szCs w:val="15"/>
              </w:rPr>
              <w:t>分，有</w:t>
            </w:r>
            <w:r>
              <w:rPr>
                <w:rFonts w:ascii="仿宋_GB2312" w:eastAsia="仿宋_GB2312" w:hint="eastAsia"/>
                <w:b/>
                <w:bCs/>
                <w:color w:val="000000"/>
                <w:sz w:val="15"/>
                <w:szCs w:val="15"/>
              </w:rPr>
              <w:t>1</w:t>
            </w:r>
            <w:r>
              <w:rPr>
                <w:rFonts w:ascii="仿宋_GB2312" w:eastAsia="仿宋_GB2312" w:hint="eastAsia"/>
                <w:color w:val="000000"/>
                <w:sz w:val="15"/>
                <w:szCs w:val="15"/>
              </w:rPr>
              <w:t>项不符扣</w:t>
            </w:r>
            <w:r>
              <w:rPr>
                <w:rFonts w:ascii="仿宋_GB2312" w:eastAsia="仿宋_GB2312" w:hint="eastAsia"/>
                <w:b/>
                <w:bCs/>
                <w:color w:val="000000"/>
                <w:sz w:val="15"/>
                <w:szCs w:val="15"/>
              </w:rPr>
              <w:t>2</w:t>
            </w:r>
            <w:r>
              <w:rPr>
                <w:rFonts w:ascii="仿宋_GB2312" w:eastAsia="仿宋_GB2312" w:hint="eastAsia"/>
                <w:color w:val="000000"/>
                <w:sz w:val="15"/>
                <w:szCs w:val="15"/>
              </w:rPr>
              <w:t>分， 扣完为止.</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全部符合</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全部符合</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1996"/>
          <w:jc w:val="center"/>
        </w:trPr>
        <w:tc>
          <w:tcPr>
            <w:tcW w:w="508"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资金使用合</w:t>
            </w:r>
            <w:proofErr w:type="gramStart"/>
            <w:r>
              <w:rPr>
                <w:rFonts w:ascii="仿宋_GB2312" w:eastAsia="仿宋_GB2312" w:hint="eastAsia"/>
                <w:sz w:val="15"/>
                <w:szCs w:val="15"/>
                <w:lang w:eastAsia="zh-CN"/>
              </w:rPr>
              <w:t>规</w:t>
            </w:r>
            <w:proofErr w:type="gramEnd"/>
            <w:r>
              <w:rPr>
                <w:rFonts w:ascii="仿宋_GB2312" w:eastAsia="仿宋_GB2312" w:hint="eastAsia"/>
                <w:sz w:val="15"/>
                <w:szCs w:val="15"/>
                <w:lang w:eastAsia="zh-CN"/>
              </w:rPr>
              <w:t>性（5分）</w:t>
            </w:r>
          </w:p>
        </w:tc>
        <w:tc>
          <w:tcPr>
            <w:tcW w:w="425"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color w:val="000000"/>
                <w:sz w:val="15"/>
                <w:szCs w:val="15"/>
                <w:lang w:val="zh-CN" w:eastAsia="zh-CN" w:bidi="zh-CN"/>
              </w:rPr>
            </w:pPr>
            <w:r>
              <w:rPr>
                <w:rFonts w:ascii="仿宋_GB2312" w:eastAsia="仿宋_GB2312" w:hint="eastAsia"/>
                <w:color w:val="000000"/>
                <w:sz w:val="15"/>
                <w:szCs w:val="15"/>
                <w:lang w:val="zh-CN" w:eastAsia="zh-CN" w:bidi="zh-CN"/>
              </w:rPr>
              <w:t>部门（单位）使用预算资金是否符合相 关的预算财务管理制度的规定，用以反 映和考核部门（单位）预算资金的规范 运行情况.</w:t>
            </w:r>
          </w:p>
          <w:p w:rsidR="0078229B" w:rsidRDefault="00815069">
            <w:pPr>
              <w:pStyle w:val="Other1"/>
              <w:spacing w:line="180" w:lineRule="exact"/>
              <w:ind w:firstLine="0"/>
              <w:rPr>
                <w:rFonts w:ascii="仿宋_GB2312" w:eastAsia="仿宋_GB2312"/>
                <w:color w:val="000000"/>
                <w:sz w:val="15"/>
                <w:szCs w:val="15"/>
                <w:lang w:val="zh-CN" w:eastAsia="zh-CN" w:bidi="zh-CN"/>
              </w:rPr>
            </w:pPr>
            <w:r>
              <w:rPr>
                <w:rFonts w:ascii="仿宋_GB2312" w:eastAsia="仿宋_GB2312" w:hint="eastAsia"/>
                <w:color w:val="000000"/>
                <w:sz w:val="15"/>
                <w:szCs w:val="15"/>
                <w:lang w:val="zh-CN" w:eastAsia="zh-CN" w:bidi="zh-CN"/>
              </w:rPr>
              <w:fldChar w:fldCharType="begin"/>
            </w:r>
            <w:r>
              <w:rPr>
                <w:rFonts w:ascii="仿宋_GB2312" w:eastAsia="仿宋_GB2312" w:hint="eastAsia"/>
                <w:color w:val="000000"/>
                <w:sz w:val="15"/>
                <w:szCs w:val="15"/>
                <w:lang w:val="zh-CN" w:eastAsia="zh-CN" w:bidi="zh-CN"/>
              </w:rPr>
              <w:instrText xml:space="preserve"> = 1 \* GB1 </w:instrText>
            </w:r>
            <w:r>
              <w:rPr>
                <w:rFonts w:ascii="仿宋_GB2312" w:eastAsia="仿宋_GB2312" w:hint="eastAsia"/>
                <w:color w:val="000000"/>
                <w:sz w:val="15"/>
                <w:szCs w:val="15"/>
                <w:lang w:val="zh-CN" w:eastAsia="zh-CN" w:bidi="zh-CN"/>
              </w:rPr>
              <w:fldChar w:fldCharType="separate"/>
            </w:r>
            <w:r>
              <w:rPr>
                <w:rFonts w:ascii="仿宋_GB2312" w:eastAsia="仿宋_GB2312" w:hint="eastAsia"/>
                <w:color w:val="000000"/>
                <w:sz w:val="15"/>
                <w:szCs w:val="15"/>
                <w:lang w:val="zh-CN" w:eastAsia="zh-CN" w:bidi="zh-CN"/>
              </w:rPr>
              <w:t>⒈</w:t>
            </w:r>
            <w:r>
              <w:rPr>
                <w:rFonts w:ascii="仿宋_GB2312" w:eastAsia="仿宋_GB2312" w:hint="eastAsia"/>
                <w:color w:val="000000"/>
                <w:sz w:val="15"/>
                <w:szCs w:val="15"/>
                <w:lang w:val="zh-CN" w:eastAsia="zh-CN" w:bidi="zh-CN"/>
              </w:rPr>
              <w:fldChar w:fldCharType="end"/>
            </w:r>
            <w:r>
              <w:rPr>
                <w:rFonts w:ascii="仿宋_GB2312" w:eastAsia="仿宋_GB2312" w:hint="eastAsia"/>
                <w:color w:val="000000"/>
                <w:sz w:val="15"/>
                <w:szCs w:val="15"/>
                <w:lang w:val="zh-CN" w:eastAsia="zh-CN" w:bidi="zh-CN"/>
              </w:rPr>
              <w:t>符合国家财经法规和财务管理制度</w:t>
            </w:r>
            <w:proofErr w:type="gramStart"/>
            <w:r>
              <w:rPr>
                <w:rFonts w:ascii="仿宋_GB2312" w:eastAsia="仿宋_GB2312" w:hint="eastAsia"/>
                <w:color w:val="000000"/>
                <w:sz w:val="15"/>
                <w:szCs w:val="15"/>
                <w:lang w:val="zh-CN" w:eastAsia="zh-CN" w:bidi="zh-CN"/>
              </w:rPr>
              <w:t>规</w:t>
            </w:r>
            <w:proofErr w:type="gramEnd"/>
            <w:r>
              <w:rPr>
                <w:rFonts w:ascii="仿宋_GB2312" w:eastAsia="仿宋_GB2312" w:hint="eastAsia"/>
                <w:color w:val="000000"/>
                <w:sz w:val="15"/>
                <w:szCs w:val="15"/>
                <w:lang w:val="zh-CN" w:eastAsia="zh-CN" w:bidi="zh-CN"/>
              </w:rPr>
              <w:t xml:space="preserve"> 定以及有关专项资金管理办法的规定；</w:t>
            </w:r>
          </w:p>
          <w:p w:rsidR="0078229B" w:rsidRDefault="00815069">
            <w:pPr>
              <w:pStyle w:val="Other1"/>
              <w:spacing w:line="180" w:lineRule="exact"/>
              <w:ind w:firstLine="0"/>
              <w:rPr>
                <w:rFonts w:ascii="仿宋_GB2312" w:eastAsia="仿宋_GB2312"/>
                <w:color w:val="000000"/>
                <w:sz w:val="15"/>
                <w:szCs w:val="15"/>
                <w:lang w:val="zh-CN" w:eastAsia="zh-CN" w:bidi="zh-CN"/>
              </w:rPr>
            </w:pPr>
            <w:r>
              <w:rPr>
                <w:rFonts w:ascii="仿宋_GB2312" w:eastAsia="仿宋_GB2312" w:hint="eastAsia"/>
                <w:color w:val="000000"/>
                <w:sz w:val="15"/>
                <w:szCs w:val="15"/>
                <w:lang w:val="zh-CN" w:eastAsia="zh-CN" w:bidi="zh-CN"/>
              </w:rPr>
              <w:fldChar w:fldCharType="begin"/>
            </w:r>
            <w:r>
              <w:rPr>
                <w:rFonts w:ascii="仿宋_GB2312" w:eastAsia="仿宋_GB2312" w:hint="eastAsia"/>
                <w:color w:val="000000"/>
                <w:sz w:val="15"/>
                <w:szCs w:val="15"/>
                <w:lang w:val="zh-CN" w:eastAsia="zh-CN" w:bidi="zh-CN"/>
              </w:rPr>
              <w:instrText xml:space="preserve"> = 2 \* GB1 </w:instrText>
            </w:r>
            <w:r>
              <w:rPr>
                <w:rFonts w:ascii="仿宋_GB2312" w:eastAsia="仿宋_GB2312" w:hint="eastAsia"/>
                <w:color w:val="000000"/>
                <w:sz w:val="15"/>
                <w:szCs w:val="15"/>
                <w:lang w:val="zh-CN" w:eastAsia="zh-CN" w:bidi="zh-CN"/>
              </w:rPr>
              <w:fldChar w:fldCharType="separate"/>
            </w:r>
            <w:r>
              <w:rPr>
                <w:rFonts w:ascii="仿宋_GB2312" w:eastAsia="仿宋_GB2312" w:hint="eastAsia"/>
                <w:color w:val="000000"/>
                <w:sz w:val="15"/>
                <w:szCs w:val="15"/>
                <w:lang w:val="zh-CN" w:eastAsia="zh-CN" w:bidi="zh-CN"/>
              </w:rPr>
              <w:t>⒉</w:t>
            </w:r>
            <w:r>
              <w:rPr>
                <w:rFonts w:ascii="仿宋_GB2312" w:eastAsia="仿宋_GB2312" w:hint="eastAsia"/>
                <w:color w:val="000000"/>
                <w:sz w:val="15"/>
                <w:szCs w:val="15"/>
                <w:lang w:val="zh-CN" w:eastAsia="zh-CN" w:bidi="zh-CN"/>
              </w:rPr>
              <w:fldChar w:fldCharType="end"/>
            </w:r>
            <w:r>
              <w:rPr>
                <w:rFonts w:ascii="仿宋_GB2312" w:eastAsia="仿宋_GB2312" w:hint="eastAsia"/>
                <w:color w:val="000000"/>
                <w:sz w:val="15"/>
                <w:szCs w:val="15"/>
                <w:lang w:val="zh-CN" w:eastAsia="zh-CN" w:bidi="zh-CN"/>
              </w:rPr>
              <w:t>资金的拨付有完整的审批程序和手 续；</w:t>
            </w:r>
          </w:p>
          <w:p w:rsidR="0078229B" w:rsidRDefault="00815069">
            <w:pPr>
              <w:pStyle w:val="Other1"/>
              <w:spacing w:line="180" w:lineRule="exact"/>
              <w:ind w:firstLine="0"/>
              <w:rPr>
                <w:rFonts w:ascii="仿宋_GB2312" w:eastAsia="仿宋_GB2312"/>
                <w:color w:val="000000"/>
                <w:sz w:val="15"/>
                <w:szCs w:val="15"/>
                <w:lang w:val="zh-CN" w:eastAsia="zh-CN" w:bidi="zh-CN"/>
              </w:rPr>
            </w:pPr>
            <w:r>
              <w:rPr>
                <w:rFonts w:ascii="仿宋_GB2312" w:eastAsia="仿宋_GB2312" w:hint="eastAsia"/>
                <w:color w:val="000000"/>
                <w:sz w:val="15"/>
                <w:szCs w:val="15"/>
                <w:lang w:val="zh-CN" w:eastAsia="zh-CN" w:bidi="zh-CN"/>
              </w:rPr>
              <w:fldChar w:fldCharType="begin"/>
            </w:r>
            <w:r>
              <w:rPr>
                <w:rFonts w:ascii="仿宋_GB2312" w:eastAsia="仿宋_GB2312" w:hint="eastAsia"/>
                <w:color w:val="000000"/>
                <w:sz w:val="15"/>
                <w:szCs w:val="15"/>
                <w:lang w:val="zh-CN" w:eastAsia="zh-CN" w:bidi="zh-CN"/>
              </w:rPr>
              <w:instrText xml:space="preserve"> = 3 \* GB1 </w:instrText>
            </w:r>
            <w:r>
              <w:rPr>
                <w:rFonts w:ascii="仿宋_GB2312" w:eastAsia="仿宋_GB2312" w:hint="eastAsia"/>
                <w:color w:val="000000"/>
                <w:sz w:val="15"/>
                <w:szCs w:val="15"/>
                <w:lang w:val="zh-CN" w:eastAsia="zh-CN" w:bidi="zh-CN"/>
              </w:rPr>
              <w:fldChar w:fldCharType="separate"/>
            </w:r>
            <w:r>
              <w:rPr>
                <w:rFonts w:ascii="仿宋_GB2312" w:eastAsia="仿宋_GB2312" w:hint="eastAsia"/>
                <w:color w:val="000000"/>
                <w:sz w:val="15"/>
                <w:szCs w:val="15"/>
                <w:lang w:val="zh-CN" w:eastAsia="zh-CN" w:bidi="zh-CN"/>
              </w:rPr>
              <w:t>⒊</w:t>
            </w:r>
            <w:r>
              <w:rPr>
                <w:rFonts w:ascii="仿宋_GB2312" w:eastAsia="仿宋_GB2312" w:hint="eastAsia"/>
                <w:color w:val="000000"/>
                <w:sz w:val="15"/>
                <w:szCs w:val="15"/>
                <w:lang w:val="zh-CN" w:eastAsia="zh-CN" w:bidi="zh-CN"/>
              </w:rPr>
              <w:fldChar w:fldCharType="end"/>
            </w:r>
            <w:r>
              <w:rPr>
                <w:rFonts w:ascii="仿宋_GB2312" w:eastAsia="仿宋_GB2312" w:hint="eastAsia"/>
                <w:color w:val="000000"/>
                <w:sz w:val="15"/>
                <w:szCs w:val="15"/>
                <w:lang w:val="zh-CN" w:eastAsia="zh-CN" w:bidi="zh-CN"/>
              </w:rPr>
              <w:t>章大项目开支经过评估论证；</w:t>
            </w:r>
          </w:p>
          <w:p w:rsidR="0078229B" w:rsidRDefault="00815069">
            <w:pPr>
              <w:pStyle w:val="Other1"/>
              <w:spacing w:line="180" w:lineRule="exact"/>
              <w:ind w:firstLine="0"/>
              <w:rPr>
                <w:rFonts w:ascii="仿宋_GB2312" w:eastAsia="仿宋_GB2312"/>
                <w:color w:val="000000"/>
                <w:sz w:val="15"/>
                <w:szCs w:val="15"/>
                <w:lang w:val="zh-CN" w:eastAsia="zh-CN" w:bidi="zh-CN"/>
              </w:rPr>
            </w:pPr>
            <w:r>
              <w:rPr>
                <w:rFonts w:ascii="仿宋_GB2312" w:eastAsia="仿宋_GB2312" w:hint="eastAsia"/>
                <w:color w:val="000000"/>
                <w:sz w:val="15"/>
                <w:szCs w:val="15"/>
                <w:lang w:val="zh-CN" w:eastAsia="zh-CN" w:bidi="zh-CN"/>
              </w:rPr>
              <w:fldChar w:fldCharType="begin"/>
            </w:r>
            <w:r>
              <w:rPr>
                <w:rFonts w:ascii="仿宋_GB2312" w:eastAsia="仿宋_GB2312" w:hint="eastAsia"/>
                <w:color w:val="000000"/>
                <w:sz w:val="15"/>
                <w:szCs w:val="15"/>
                <w:lang w:val="zh-CN" w:eastAsia="zh-CN" w:bidi="zh-CN"/>
              </w:rPr>
              <w:instrText xml:space="preserve"> = 4 \* GB1 </w:instrText>
            </w:r>
            <w:r>
              <w:rPr>
                <w:rFonts w:ascii="仿宋_GB2312" w:eastAsia="仿宋_GB2312" w:hint="eastAsia"/>
                <w:color w:val="000000"/>
                <w:sz w:val="15"/>
                <w:szCs w:val="15"/>
                <w:lang w:val="zh-CN" w:eastAsia="zh-CN" w:bidi="zh-CN"/>
              </w:rPr>
              <w:fldChar w:fldCharType="separate"/>
            </w:r>
            <w:r>
              <w:rPr>
                <w:rFonts w:ascii="仿宋_GB2312" w:eastAsia="仿宋_GB2312" w:hint="eastAsia"/>
                <w:color w:val="000000"/>
                <w:sz w:val="15"/>
                <w:szCs w:val="15"/>
                <w:lang w:val="zh-CN" w:eastAsia="zh-CN" w:bidi="zh-CN"/>
              </w:rPr>
              <w:t>⒋</w:t>
            </w:r>
            <w:r>
              <w:rPr>
                <w:rFonts w:ascii="仿宋_GB2312" w:eastAsia="仿宋_GB2312" w:hint="eastAsia"/>
                <w:color w:val="000000"/>
                <w:sz w:val="15"/>
                <w:szCs w:val="15"/>
                <w:lang w:val="zh-CN" w:eastAsia="zh-CN" w:bidi="zh-CN"/>
              </w:rPr>
              <w:fldChar w:fldCharType="end"/>
            </w:r>
            <w:r>
              <w:rPr>
                <w:rFonts w:ascii="仿宋_GB2312" w:eastAsia="仿宋_GB2312" w:hint="eastAsia"/>
                <w:color w:val="000000"/>
                <w:sz w:val="15"/>
                <w:szCs w:val="15"/>
                <w:lang w:val="zh-CN" w:eastAsia="zh-CN" w:bidi="zh-CN"/>
              </w:rPr>
              <w:t>符合部门预算批复的用途；</w:t>
            </w:r>
          </w:p>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lang w:val="zh-CN" w:eastAsia="zh-CN" w:bidi="zh-CN"/>
              </w:rPr>
              <w:fldChar w:fldCharType="begin"/>
            </w:r>
            <w:r>
              <w:rPr>
                <w:rFonts w:ascii="仿宋_GB2312" w:eastAsia="仿宋_GB2312" w:hint="eastAsia"/>
                <w:color w:val="000000"/>
                <w:sz w:val="15"/>
                <w:szCs w:val="15"/>
                <w:lang w:val="zh-CN" w:eastAsia="zh-CN" w:bidi="zh-CN"/>
              </w:rPr>
              <w:instrText xml:space="preserve"> = 5 \* GB1 </w:instrText>
            </w:r>
            <w:r>
              <w:rPr>
                <w:rFonts w:ascii="仿宋_GB2312" w:eastAsia="仿宋_GB2312" w:hint="eastAsia"/>
                <w:color w:val="000000"/>
                <w:sz w:val="15"/>
                <w:szCs w:val="15"/>
                <w:lang w:val="zh-CN" w:eastAsia="zh-CN" w:bidi="zh-CN"/>
              </w:rPr>
              <w:fldChar w:fldCharType="separate"/>
            </w:r>
            <w:r>
              <w:rPr>
                <w:rFonts w:ascii="仿宋_GB2312" w:eastAsia="仿宋_GB2312" w:hint="eastAsia"/>
                <w:color w:val="000000"/>
                <w:sz w:val="15"/>
                <w:szCs w:val="15"/>
                <w:lang w:val="zh-CN" w:eastAsia="zh-CN" w:bidi="zh-CN"/>
              </w:rPr>
              <w:t>⒌</w:t>
            </w:r>
            <w:r>
              <w:rPr>
                <w:rFonts w:ascii="仿宋_GB2312" w:eastAsia="仿宋_GB2312" w:hint="eastAsia"/>
                <w:color w:val="000000"/>
                <w:sz w:val="15"/>
                <w:szCs w:val="15"/>
                <w:lang w:val="zh-CN" w:eastAsia="zh-CN" w:bidi="zh-CN"/>
              </w:rPr>
              <w:fldChar w:fldCharType="end"/>
            </w:r>
            <w:r>
              <w:rPr>
                <w:rFonts w:ascii="仿宋_GB2312" w:eastAsia="仿宋_GB2312" w:hint="eastAsia"/>
                <w:color w:val="000000"/>
                <w:sz w:val="15"/>
                <w:szCs w:val="15"/>
                <w:lang w:val="zh-CN" w:eastAsia="zh-CN" w:bidi="zh-CN"/>
              </w:rPr>
              <w:t>不存在截留、挤占、挪用、虚列支出等情况.</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color w:val="000000"/>
                <w:sz w:val="15"/>
                <w:szCs w:val="15"/>
              </w:rPr>
              <w:t>全部符合</w:t>
            </w:r>
            <w:r>
              <w:rPr>
                <w:rFonts w:ascii="仿宋_GB2312" w:eastAsia="仿宋_GB2312" w:hint="eastAsia"/>
                <w:b/>
                <w:bCs/>
                <w:color w:val="000000"/>
                <w:sz w:val="15"/>
                <w:szCs w:val="15"/>
              </w:rPr>
              <w:t>5</w:t>
            </w:r>
            <w:r>
              <w:rPr>
                <w:rFonts w:ascii="仿宋_GB2312" w:eastAsia="仿宋_GB2312" w:hint="eastAsia"/>
                <w:color w:val="000000"/>
                <w:sz w:val="15"/>
                <w:szCs w:val="15"/>
              </w:rPr>
              <w:t>分，有</w:t>
            </w:r>
            <w:r>
              <w:rPr>
                <w:rFonts w:ascii="仿宋_GB2312" w:eastAsia="仿宋_GB2312" w:hint="eastAsia"/>
                <w:b/>
                <w:bCs/>
                <w:color w:val="000000"/>
                <w:sz w:val="15"/>
                <w:szCs w:val="15"/>
              </w:rPr>
              <w:t>1</w:t>
            </w:r>
            <w:r>
              <w:rPr>
                <w:rFonts w:ascii="仿宋_GB2312" w:eastAsia="仿宋_GB2312" w:hint="eastAsia"/>
                <w:color w:val="000000"/>
                <w:sz w:val="15"/>
                <w:szCs w:val="15"/>
              </w:rPr>
              <w:t>项不符扣</w:t>
            </w:r>
            <w:r>
              <w:rPr>
                <w:rFonts w:ascii="仿宋_GB2312" w:eastAsia="仿宋_GB2312" w:hint="eastAsia"/>
                <w:b/>
                <w:bCs/>
                <w:color w:val="000000"/>
                <w:sz w:val="15"/>
                <w:szCs w:val="15"/>
              </w:rPr>
              <w:t>2</w:t>
            </w:r>
            <w:r>
              <w:rPr>
                <w:rFonts w:ascii="仿宋_GB2312" w:eastAsia="仿宋_GB2312" w:hint="eastAsia"/>
                <w:color w:val="000000"/>
                <w:sz w:val="15"/>
                <w:szCs w:val="15"/>
              </w:rPr>
              <w:t>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color w:val="000000"/>
                <w:sz w:val="15"/>
                <w:szCs w:val="15"/>
              </w:rPr>
              <w:t>全部符合</w:t>
            </w:r>
            <w:r>
              <w:rPr>
                <w:rFonts w:ascii="仿宋_GB2312" w:eastAsia="仿宋_GB2312" w:hint="eastAsia"/>
                <w:b/>
                <w:bCs/>
                <w:color w:val="000000"/>
                <w:sz w:val="15"/>
                <w:szCs w:val="15"/>
              </w:rPr>
              <w:t>5</w:t>
            </w:r>
            <w:r>
              <w:rPr>
                <w:rFonts w:ascii="仿宋_GB2312" w:eastAsia="仿宋_GB2312" w:hint="eastAsia"/>
                <w:color w:val="000000"/>
                <w:sz w:val="15"/>
                <w:szCs w:val="15"/>
              </w:rPr>
              <w:t>分，有</w:t>
            </w:r>
            <w:r>
              <w:rPr>
                <w:rFonts w:ascii="仿宋_GB2312" w:eastAsia="仿宋_GB2312" w:hint="eastAsia"/>
                <w:b/>
                <w:bCs/>
                <w:color w:val="000000"/>
                <w:sz w:val="15"/>
                <w:szCs w:val="15"/>
              </w:rPr>
              <w:t>1</w:t>
            </w:r>
            <w:r>
              <w:rPr>
                <w:rFonts w:ascii="仿宋_GB2312" w:eastAsia="仿宋_GB2312" w:hint="eastAsia"/>
                <w:color w:val="000000"/>
                <w:sz w:val="15"/>
                <w:szCs w:val="15"/>
              </w:rPr>
              <w:t>项不符扣</w:t>
            </w:r>
            <w:r>
              <w:rPr>
                <w:rFonts w:ascii="仿宋_GB2312" w:eastAsia="仿宋_GB2312" w:hint="eastAsia"/>
                <w:b/>
                <w:bCs/>
                <w:color w:val="000000"/>
                <w:sz w:val="15"/>
                <w:szCs w:val="15"/>
              </w:rPr>
              <w:t>2</w:t>
            </w:r>
            <w:r>
              <w:rPr>
                <w:rFonts w:ascii="仿宋_GB2312" w:eastAsia="仿宋_GB2312" w:hint="eastAsia"/>
                <w:color w:val="000000"/>
                <w:sz w:val="15"/>
                <w:szCs w:val="15"/>
              </w:rPr>
              <w:t>分.</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全部符合</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全部符合</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val="403"/>
          <w:jc w:val="center"/>
        </w:trPr>
        <w:tc>
          <w:tcPr>
            <w:tcW w:w="508"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效果</w:t>
            </w:r>
          </w:p>
        </w:tc>
        <w:tc>
          <w:tcPr>
            <w:tcW w:w="623"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履职尽责（60分）</w:t>
            </w:r>
          </w:p>
        </w:tc>
        <w:tc>
          <w:tcPr>
            <w:tcW w:w="663"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项目产出（40分）</w:t>
            </w:r>
          </w:p>
        </w:tc>
        <w:tc>
          <w:tcPr>
            <w:tcW w:w="425"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40</w:t>
            </w:r>
          </w:p>
        </w:tc>
        <w:tc>
          <w:tcPr>
            <w:tcW w:w="3260"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数量指标（5分）</w:t>
            </w:r>
          </w:p>
        </w:tc>
        <w:tc>
          <w:tcPr>
            <w:tcW w:w="2418" w:type="dxa"/>
            <w:vMerge w:val="restart"/>
            <w:tcBorders>
              <w:top w:val="single" w:sz="4" w:space="0" w:color="auto"/>
              <w:left w:val="single" w:sz="4" w:space="0" w:color="auto"/>
              <w:right w:val="single" w:sz="4" w:space="0" w:color="auto"/>
            </w:tcBorders>
            <w:shd w:val="clear" w:color="auto" w:fill="FFFFFF"/>
            <w:vAlign w:val="center"/>
          </w:tcPr>
          <w:p w:rsidR="0078229B" w:rsidRDefault="00815069">
            <w:pPr>
              <w:pStyle w:val="Other1"/>
              <w:tabs>
                <w:tab w:val="left" w:pos="187"/>
              </w:tabs>
              <w:spacing w:line="180" w:lineRule="exact"/>
              <w:ind w:firstLine="0"/>
              <w:rPr>
                <w:rFonts w:ascii="仿宋_GB2312" w:eastAsia="仿宋_GB2312"/>
                <w:sz w:val="15"/>
                <w:szCs w:val="15"/>
              </w:rPr>
            </w:pPr>
            <w:r>
              <w:rPr>
                <w:rFonts w:ascii="仿宋_GB2312" w:eastAsia="仿宋_GB2312" w:hint="eastAsia"/>
                <w:sz w:val="15"/>
                <w:szCs w:val="15"/>
                <w:lang w:eastAsia="zh-CN"/>
              </w:rPr>
              <w:fldChar w:fldCharType="begin"/>
            </w:r>
            <w:r>
              <w:rPr>
                <w:rFonts w:ascii="仿宋_GB2312" w:eastAsia="仿宋_GB2312" w:hint="eastAsia"/>
                <w:sz w:val="15"/>
                <w:szCs w:val="15"/>
                <w:lang w:eastAsia="zh-CN"/>
              </w:rPr>
              <w:instrText xml:space="preserve"> = 1 \* GB1 </w:instrText>
            </w:r>
            <w:r>
              <w:rPr>
                <w:rFonts w:ascii="仿宋_GB2312" w:eastAsia="仿宋_GB2312" w:hint="eastAsia"/>
                <w:sz w:val="15"/>
                <w:szCs w:val="15"/>
                <w:lang w:eastAsia="zh-CN"/>
              </w:rPr>
              <w:fldChar w:fldCharType="separate"/>
            </w:r>
            <w:r>
              <w:rPr>
                <w:rFonts w:ascii="仿宋_GB2312" w:eastAsia="仿宋_GB2312" w:hint="eastAsia"/>
                <w:sz w:val="15"/>
                <w:szCs w:val="15"/>
                <w:lang w:eastAsia="zh-CN"/>
              </w:rPr>
              <w:t>⒈</w:t>
            </w:r>
            <w:r>
              <w:rPr>
                <w:rFonts w:ascii="仿宋_GB2312" w:eastAsia="仿宋_GB2312" w:hint="eastAsia"/>
                <w:sz w:val="15"/>
                <w:szCs w:val="15"/>
                <w:lang w:eastAsia="zh-CN"/>
              </w:rPr>
              <w:fldChar w:fldCharType="end"/>
            </w:r>
            <w:r>
              <w:rPr>
                <w:rFonts w:ascii="仿宋_GB2312" w:eastAsia="仿宋_GB2312" w:hint="eastAsia"/>
                <w:sz w:val="15"/>
                <w:szCs w:val="15"/>
              </w:rPr>
              <w:t>若为定性指标，根据</w:t>
            </w:r>
            <w:r>
              <w:rPr>
                <w:rFonts w:ascii="仿宋_GB2312" w:eastAsia="仿宋_GB2312" w:hint="eastAsia"/>
                <w:sz w:val="15"/>
                <w:szCs w:val="15"/>
                <w:lang w:val="zh-CN" w:eastAsia="zh-CN" w:bidi="zh-CN"/>
              </w:rPr>
              <w:t>“三</w:t>
            </w:r>
            <w:r>
              <w:rPr>
                <w:rFonts w:ascii="仿宋_GB2312" w:eastAsia="仿宋_GB2312" w:hint="eastAsia"/>
                <w:sz w:val="15"/>
                <w:szCs w:val="15"/>
              </w:rPr>
              <w:t>档” 原则分别按照指标分值的</w:t>
            </w:r>
            <w:r>
              <w:rPr>
                <w:rFonts w:ascii="仿宋_GB2312" w:eastAsia="仿宋_GB2312" w:hint="eastAsia"/>
                <w:b/>
                <w:bCs/>
                <w:sz w:val="15"/>
                <w:szCs w:val="15"/>
              </w:rPr>
              <w:t xml:space="preserve">10 </w:t>
            </w:r>
            <w:r>
              <w:rPr>
                <w:rFonts w:ascii="仿宋_GB2312" w:eastAsia="仿宋_GB2312" w:hint="eastAsia"/>
                <w:b/>
                <w:bCs/>
                <w:sz w:val="15"/>
                <w:szCs w:val="15"/>
                <w:lang w:val="en-US" w:eastAsia="zh-CN" w:bidi="en-US"/>
              </w:rPr>
              <w:t xml:space="preserve">0- </w:t>
            </w:r>
            <w:r>
              <w:rPr>
                <w:rFonts w:ascii="仿宋_GB2312" w:eastAsia="仿宋_GB2312" w:hint="eastAsia"/>
                <w:b/>
                <w:bCs/>
                <w:sz w:val="15"/>
                <w:szCs w:val="15"/>
              </w:rPr>
              <w:t>80% （</w:t>
            </w:r>
            <w:r>
              <w:rPr>
                <w:rFonts w:ascii="仿宋_GB2312" w:eastAsia="仿宋_GB2312" w:hint="eastAsia"/>
                <w:sz w:val="15"/>
                <w:szCs w:val="15"/>
              </w:rPr>
              <w:t>含）、</w:t>
            </w:r>
            <w:r>
              <w:rPr>
                <w:rFonts w:ascii="仿宋_GB2312" w:eastAsia="仿宋_GB2312" w:hint="eastAsia"/>
                <w:b/>
                <w:bCs/>
                <w:sz w:val="15"/>
                <w:szCs w:val="15"/>
              </w:rPr>
              <w:t xml:space="preserve">80-50% </w:t>
            </w:r>
            <w:r>
              <w:rPr>
                <w:rFonts w:ascii="仿宋_GB2312" w:eastAsia="仿宋_GB2312" w:hint="eastAsia"/>
                <w:sz w:val="15"/>
                <w:szCs w:val="15"/>
              </w:rPr>
              <w:t>（含）、</w:t>
            </w:r>
            <w:r>
              <w:rPr>
                <w:rFonts w:ascii="仿宋_GB2312" w:eastAsia="仿宋_GB2312" w:hint="eastAsia"/>
                <w:b/>
                <w:bCs/>
                <w:sz w:val="15"/>
                <w:szCs w:val="15"/>
                <w:lang w:val="en-US" w:eastAsia="zh-CN" w:bidi="en-US"/>
              </w:rPr>
              <w:t xml:space="preserve">50- </w:t>
            </w:r>
            <w:r>
              <w:rPr>
                <w:rFonts w:ascii="仿宋_GB2312" w:eastAsia="仿宋_GB2312" w:hint="eastAsia"/>
                <w:b/>
                <w:bCs/>
                <w:sz w:val="15"/>
                <w:szCs w:val="15"/>
              </w:rPr>
              <w:t>10%</w:t>
            </w:r>
            <w:r>
              <w:rPr>
                <w:rFonts w:ascii="仿宋_GB2312" w:eastAsia="仿宋_GB2312" w:hint="eastAsia"/>
                <w:sz w:val="15"/>
                <w:szCs w:val="15"/>
              </w:rPr>
              <w:t>来记分；</w:t>
            </w:r>
          </w:p>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rPr>
              <w:fldChar w:fldCharType="begin"/>
            </w:r>
            <w:r>
              <w:rPr>
                <w:rFonts w:ascii="仿宋_GB2312" w:eastAsia="仿宋_GB2312" w:hint="eastAsia"/>
                <w:sz w:val="15"/>
                <w:szCs w:val="15"/>
                <w:lang w:eastAsia="zh-CN"/>
              </w:rPr>
              <w:instrText xml:space="preserve"> = 2 \* GB1 </w:instrText>
            </w:r>
            <w:r>
              <w:rPr>
                <w:rFonts w:ascii="仿宋_GB2312" w:eastAsia="仿宋_GB2312" w:hint="eastAsia"/>
                <w:sz w:val="15"/>
                <w:szCs w:val="15"/>
              </w:rPr>
              <w:fldChar w:fldCharType="separate"/>
            </w:r>
            <w:r>
              <w:rPr>
                <w:rFonts w:ascii="仿宋_GB2312" w:eastAsia="仿宋_GB2312" w:hint="eastAsia"/>
                <w:sz w:val="15"/>
                <w:szCs w:val="15"/>
                <w:lang w:eastAsia="zh-CN"/>
              </w:rPr>
              <w:t>⒉</w:t>
            </w:r>
            <w:r>
              <w:rPr>
                <w:rFonts w:ascii="仿宋_GB2312" w:eastAsia="仿宋_GB2312" w:hint="eastAsia"/>
                <w:sz w:val="15"/>
                <w:szCs w:val="15"/>
              </w:rPr>
              <w:fldChar w:fldCharType="end"/>
            </w:r>
            <w:r>
              <w:rPr>
                <w:rFonts w:ascii="仿宋_GB2312" w:eastAsia="仿宋_GB2312" w:hint="eastAsia"/>
                <w:sz w:val="15"/>
                <w:szCs w:val="15"/>
              </w:rPr>
              <w:t>若为定量指标，完成值</w:t>
            </w:r>
            <w:proofErr w:type="gramStart"/>
            <w:r>
              <w:rPr>
                <w:rFonts w:ascii="仿宋_GB2312" w:eastAsia="仿宋_GB2312" w:hint="eastAsia"/>
                <w:sz w:val="15"/>
                <w:szCs w:val="15"/>
              </w:rPr>
              <w:t>达到指</w:t>
            </w:r>
            <w:proofErr w:type="gramEnd"/>
            <w:r>
              <w:rPr>
                <w:rFonts w:ascii="仿宋_GB2312" w:eastAsia="仿宋_GB2312" w:hint="eastAsia"/>
                <w:sz w:val="15"/>
                <w:szCs w:val="15"/>
              </w:rPr>
              <w:t xml:space="preserve"> 标值，记满分；未达到指标值， 按完成比率计分，正向指标（即 指标值为</w:t>
            </w:r>
            <w:r>
              <w:rPr>
                <w:rFonts w:ascii="仿宋_GB2312" w:eastAsia="仿宋_GB2312" w:hint="eastAsia"/>
                <w:sz w:val="15"/>
                <w:szCs w:val="15"/>
                <w:lang w:val="en-US" w:eastAsia="zh-CN" w:bidi="en-US"/>
              </w:rPr>
              <w:t>＞*）</w:t>
            </w:r>
            <w:r>
              <w:rPr>
                <w:rFonts w:ascii="仿宋_GB2312" w:eastAsia="仿宋_GB2312" w:hint="eastAsia"/>
                <w:sz w:val="15"/>
                <w:szCs w:val="15"/>
              </w:rPr>
              <w:t>得分=实际完成 值/年初目标值</w:t>
            </w:r>
            <w:r>
              <w:rPr>
                <w:rFonts w:hint="eastAsia"/>
                <w:sz w:val="15"/>
                <w:szCs w:val="15"/>
              </w:rPr>
              <w:t>•</w:t>
            </w:r>
            <w:r>
              <w:rPr>
                <w:rFonts w:ascii="仿宋_GB2312" w:eastAsia="仿宋_GB2312" w:hAnsi="仿宋_GB2312" w:cs="仿宋_GB2312" w:hint="eastAsia"/>
                <w:sz w:val="15"/>
                <w:szCs w:val="15"/>
              </w:rPr>
              <w:t>该指标分值，反</w:t>
            </w:r>
            <w:r>
              <w:rPr>
                <w:rFonts w:ascii="仿宋_GB2312" w:eastAsia="仿宋_GB2312" w:hint="eastAsia"/>
                <w:sz w:val="15"/>
                <w:szCs w:val="15"/>
              </w:rPr>
              <w:t xml:space="preserve"> 向指标（即指标值为</w:t>
            </w:r>
            <w:r>
              <w:rPr>
                <w:rFonts w:ascii="仿宋_GB2312" w:eastAsia="仿宋_GB2312" w:hint="eastAsia"/>
                <w:sz w:val="15"/>
                <w:szCs w:val="15"/>
                <w:lang w:val="en-US" w:eastAsia="zh-CN" w:bidi="en-US"/>
              </w:rPr>
              <w:t>＜*）</w:t>
            </w:r>
            <w:r>
              <w:rPr>
                <w:rFonts w:ascii="仿宋_GB2312" w:eastAsia="仿宋_GB2312" w:hint="eastAsia"/>
                <w:sz w:val="15"/>
                <w:szCs w:val="15"/>
              </w:rPr>
              <w:t>得分 =年初目标值/实际完成值*该指 标分值。</w:t>
            </w:r>
          </w:p>
        </w:tc>
        <w:tc>
          <w:tcPr>
            <w:tcW w:w="15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机构人员：在职人数；离退休人数</w:t>
            </w:r>
          </w:p>
        </w:tc>
        <w:tc>
          <w:tcPr>
            <w:tcW w:w="127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共计</w:t>
            </w:r>
            <w:r>
              <w:rPr>
                <w:rFonts w:ascii="仿宋_GB2312" w:eastAsia="仿宋_GB2312" w:hint="eastAsia"/>
                <w:sz w:val="15"/>
                <w:szCs w:val="15"/>
                <w:lang w:val="en-US" w:eastAsia="zh-CN"/>
              </w:rPr>
              <w:t>91</w:t>
            </w:r>
            <w:r>
              <w:rPr>
                <w:rFonts w:ascii="仿宋_GB2312" w:eastAsia="仿宋_GB2312" w:hint="eastAsia"/>
                <w:sz w:val="15"/>
                <w:szCs w:val="15"/>
                <w:lang w:eastAsia="zh-CN"/>
              </w:rPr>
              <w:t>；</w:t>
            </w:r>
            <w:r>
              <w:rPr>
                <w:rFonts w:ascii="仿宋_GB2312" w:eastAsia="仿宋_GB2312" w:hint="eastAsia"/>
                <w:sz w:val="15"/>
                <w:szCs w:val="15"/>
                <w:lang w:val="en-US" w:eastAsia="zh-CN"/>
              </w:rPr>
              <w:t>65</w:t>
            </w:r>
            <w:r>
              <w:rPr>
                <w:rFonts w:ascii="仿宋_GB2312" w:eastAsia="仿宋_GB2312" w:hint="eastAsia"/>
                <w:sz w:val="15"/>
                <w:szCs w:val="15"/>
                <w:lang w:eastAsia="zh-CN"/>
              </w:rPr>
              <w:t>人；</w:t>
            </w:r>
            <w:r>
              <w:rPr>
                <w:rFonts w:ascii="仿宋_GB2312" w:eastAsia="仿宋_GB2312" w:hint="eastAsia"/>
                <w:sz w:val="15"/>
                <w:szCs w:val="15"/>
                <w:lang w:val="en-US" w:eastAsia="zh-CN"/>
              </w:rPr>
              <w:t>26</w:t>
            </w:r>
            <w:r>
              <w:rPr>
                <w:rFonts w:ascii="仿宋_GB2312" w:eastAsia="仿宋_GB2312" w:hint="eastAsia"/>
                <w:sz w:val="15"/>
                <w:szCs w:val="15"/>
                <w:lang w:eastAsia="zh-CN"/>
              </w:rPr>
              <w:t>人</w:t>
            </w:r>
          </w:p>
        </w:tc>
        <w:tc>
          <w:tcPr>
            <w:tcW w:w="850"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共计</w:t>
            </w:r>
            <w:r>
              <w:rPr>
                <w:rFonts w:ascii="仿宋_GB2312" w:eastAsia="仿宋_GB2312" w:hint="eastAsia"/>
                <w:sz w:val="15"/>
                <w:szCs w:val="15"/>
                <w:lang w:val="en-US" w:eastAsia="zh-CN"/>
              </w:rPr>
              <w:t>91</w:t>
            </w:r>
            <w:r>
              <w:rPr>
                <w:rFonts w:ascii="仿宋_GB2312" w:eastAsia="仿宋_GB2312" w:hint="eastAsia"/>
                <w:sz w:val="15"/>
                <w:szCs w:val="15"/>
                <w:lang w:eastAsia="zh-CN"/>
              </w:rPr>
              <w:t>；</w:t>
            </w:r>
            <w:r>
              <w:rPr>
                <w:rFonts w:ascii="仿宋_GB2312" w:eastAsia="仿宋_GB2312" w:hint="eastAsia"/>
                <w:sz w:val="15"/>
                <w:szCs w:val="15"/>
                <w:lang w:val="en-US" w:eastAsia="zh-CN"/>
              </w:rPr>
              <w:t>65</w:t>
            </w:r>
            <w:r>
              <w:rPr>
                <w:rFonts w:ascii="仿宋_GB2312" w:eastAsia="仿宋_GB2312" w:hint="eastAsia"/>
                <w:sz w:val="15"/>
                <w:szCs w:val="15"/>
                <w:lang w:eastAsia="zh-CN"/>
              </w:rPr>
              <w:t>人；</w:t>
            </w:r>
            <w:r>
              <w:rPr>
                <w:rFonts w:ascii="仿宋_GB2312" w:eastAsia="仿宋_GB2312" w:hint="eastAsia"/>
                <w:sz w:val="15"/>
                <w:szCs w:val="15"/>
                <w:lang w:val="en-US" w:eastAsia="zh-CN"/>
              </w:rPr>
              <w:t>26</w:t>
            </w:r>
            <w:r>
              <w:rPr>
                <w:rFonts w:ascii="仿宋_GB2312" w:eastAsia="仿宋_GB2312" w:hint="eastAsia"/>
                <w:sz w:val="15"/>
                <w:szCs w:val="15"/>
                <w:lang w:eastAsia="zh-CN"/>
              </w:rPr>
              <w:t>人</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5</w:t>
            </w:r>
          </w:p>
        </w:tc>
        <w:tc>
          <w:tcPr>
            <w:tcW w:w="851" w:type="dxa"/>
            <w:vMerge w:val="restart"/>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val="413"/>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425"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3260"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2418" w:type="dxa"/>
            <w:vMerge/>
            <w:tcBorders>
              <w:left w:val="single" w:sz="4" w:space="0" w:color="auto"/>
              <w:right w:val="single" w:sz="4" w:space="0" w:color="auto"/>
            </w:tcBorders>
            <w:shd w:val="clear" w:color="auto" w:fill="FFFFFF"/>
          </w:tcPr>
          <w:p w:rsidR="0078229B" w:rsidRDefault="0078229B">
            <w:pPr>
              <w:pStyle w:val="Other1"/>
              <w:tabs>
                <w:tab w:val="left" w:pos="187"/>
              </w:tabs>
              <w:spacing w:line="180" w:lineRule="exact"/>
              <w:ind w:firstLine="0"/>
              <w:rPr>
                <w:rFonts w:ascii="仿宋_GB2312" w:eastAsia="仿宋_GB2312"/>
                <w:sz w:val="15"/>
                <w:szCs w:val="15"/>
                <w:lang w:eastAsia="zh-CN"/>
              </w:rPr>
            </w:pPr>
          </w:p>
        </w:tc>
        <w:tc>
          <w:tcPr>
            <w:tcW w:w="15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购置设备；印刷宣传资料；会议培训等等</w:t>
            </w:r>
          </w:p>
        </w:tc>
        <w:tc>
          <w:tcPr>
            <w:tcW w:w="127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一批；一批；≥5次；</w:t>
            </w:r>
          </w:p>
        </w:tc>
        <w:tc>
          <w:tcPr>
            <w:tcW w:w="850"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一批；一批；≥5次；</w:t>
            </w:r>
          </w:p>
        </w:tc>
        <w:tc>
          <w:tcPr>
            <w:tcW w:w="709"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51"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2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981"/>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425"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3260"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质量指标（15分）</w:t>
            </w:r>
          </w:p>
        </w:tc>
        <w:tc>
          <w:tcPr>
            <w:tcW w:w="2418" w:type="dxa"/>
            <w:vMerge/>
            <w:tcBorders>
              <w:left w:val="single" w:sz="4" w:space="0" w:color="auto"/>
              <w:right w:val="single" w:sz="4" w:space="0" w:color="auto"/>
            </w:tcBorders>
            <w:shd w:val="clear" w:color="auto" w:fill="FFFFFF"/>
          </w:tcPr>
          <w:p w:rsidR="0078229B" w:rsidRDefault="0078229B">
            <w:pPr>
              <w:pStyle w:val="Other1"/>
              <w:tabs>
                <w:tab w:val="left" w:pos="187"/>
              </w:tabs>
              <w:spacing w:line="180" w:lineRule="exact"/>
              <w:ind w:firstLine="0"/>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在职人员控制率；“三公、公用经费控制率；重点支出安排率；支出合</w:t>
            </w:r>
            <w:proofErr w:type="gramStart"/>
            <w:r>
              <w:rPr>
                <w:rFonts w:ascii="仿宋_GB2312" w:eastAsia="仿宋_GB2312" w:hint="eastAsia"/>
                <w:sz w:val="15"/>
                <w:szCs w:val="15"/>
                <w:lang w:eastAsia="zh-CN"/>
              </w:rPr>
              <w:t>规</w:t>
            </w:r>
            <w:proofErr w:type="gramEnd"/>
            <w:r>
              <w:rPr>
                <w:rFonts w:ascii="仿宋_GB2312" w:eastAsia="仿宋_GB2312" w:hint="eastAsia"/>
                <w:sz w:val="15"/>
                <w:szCs w:val="15"/>
                <w:lang w:eastAsia="zh-CN"/>
              </w:rPr>
              <w:t>率；政府采购执行率；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≤100%；≤100%；≥80%；100%；100%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lang w:eastAsia="zh-CN"/>
              </w:rPr>
              <w:t>100；100%； 95%；100%；100%</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15</w:t>
            </w:r>
          </w:p>
        </w:tc>
        <w:tc>
          <w:tcPr>
            <w:tcW w:w="851"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740"/>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425"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3260"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2418" w:type="dxa"/>
            <w:vMerge/>
            <w:tcBorders>
              <w:left w:val="single" w:sz="4" w:space="0" w:color="auto"/>
              <w:right w:val="single" w:sz="4" w:space="0" w:color="auto"/>
            </w:tcBorders>
            <w:shd w:val="clear" w:color="auto" w:fill="FFFFFF"/>
          </w:tcPr>
          <w:p w:rsidR="0078229B" w:rsidRDefault="0078229B">
            <w:pPr>
              <w:pStyle w:val="Other1"/>
              <w:tabs>
                <w:tab w:val="left" w:pos="187"/>
              </w:tabs>
              <w:spacing w:line="180" w:lineRule="exact"/>
              <w:ind w:firstLine="0"/>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出勤率；验收合格率；档案整理完成率；合同执行率；政府采购率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100%；100%；100%；100%；100%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100</w:t>
            </w:r>
            <w:r>
              <w:rPr>
                <w:rFonts w:ascii="仿宋_GB2312" w:eastAsia="仿宋_GB2312" w:hint="eastAsia"/>
                <w:sz w:val="15"/>
                <w:szCs w:val="15"/>
                <w:lang w:eastAsia="zh-CN"/>
              </w:rPr>
              <w:t>%；</w:t>
            </w:r>
            <w:r>
              <w:rPr>
                <w:rFonts w:ascii="仿宋_GB2312" w:eastAsia="仿宋_GB2312" w:hint="eastAsia"/>
                <w:sz w:val="15"/>
                <w:szCs w:val="15"/>
              </w:rPr>
              <w:t>100%；100%；100%；100%</w:t>
            </w:r>
          </w:p>
        </w:tc>
        <w:tc>
          <w:tcPr>
            <w:tcW w:w="709"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highlight w:val="yellow"/>
              </w:rPr>
            </w:pPr>
          </w:p>
        </w:tc>
        <w:tc>
          <w:tcPr>
            <w:tcW w:w="851"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597"/>
          <w:jc w:val="center"/>
        </w:trPr>
        <w:tc>
          <w:tcPr>
            <w:tcW w:w="508"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425"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2418" w:type="dxa"/>
            <w:vMerge/>
            <w:tcBorders>
              <w:left w:val="single" w:sz="4" w:space="0" w:color="auto"/>
              <w:bottom w:val="single" w:sz="4" w:space="0" w:color="auto"/>
              <w:right w:val="single" w:sz="4" w:space="0" w:color="auto"/>
            </w:tcBorders>
            <w:shd w:val="clear" w:color="auto" w:fill="FFFFFF"/>
          </w:tcPr>
          <w:p w:rsidR="0078229B" w:rsidRDefault="0078229B">
            <w:pPr>
              <w:pStyle w:val="Other1"/>
              <w:tabs>
                <w:tab w:val="left" w:pos="187"/>
              </w:tabs>
              <w:spacing w:line="180" w:lineRule="exact"/>
              <w:ind w:firstLine="0"/>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质量合格率；政府采购率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100%；100%</w:t>
            </w:r>
          </w:p>
        </w:tc>
        <w:tc>
          <w:tcPr>
            <w:tcW w:w="709" w:type="dxa"/>
            <w:vMerge/>
            <w:tcBorders>
              <w:left w:val="single" w:sz="4" w:space="0" w:color="auto"/>
              <w:bottom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highlight w:val="yellow"/>
              </w:rPr>
            </w:pPr>
          </w:p>
        </w:tc>
        <w:tc>
          <w:tcPr>
            <w:tcW w:w="851" w:type="dxa"/>
            <w:vMerge/>
            <w:tcBorders>
              <w:left w:val="single" w:sz="4" w:space="0" w:color="auto"/>
              <w:bottom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val="977"/>
          <w:jc w:val="center"/>
        </w:trPr>
        <w:tc>
          <w:tcPr>
            <w:tcW w:w="508"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一级</w:t>
            </w:r>
          </w:p>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指标</w:t>
            </w:r>
          </w:p>
        </w:tc>
        <w:tc>
          <w:tcPr>
            <w:tcW w:w="62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二级指标</w:t>
            </w:r>
          </w:p>
        </w:tc>
        <w:tc>
          <w:tcPr>
            <w:tcW w:w="663"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三级指标</w:t>
            </w:r>
          </w:p>
        </w:tc>
        <w:tc>
          <w:tcPr>
            <w:tcW w:w="425"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分值</w:t>
            </w:r>
          </w:p>
        </w:tc>
        <w:tc>
          <w:tcPr>
            <w:tcW w:w="3260"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指标说明</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评分标准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指标值计算公式和数据 获取方式</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年初目标值</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实际完成值</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得分</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未完成原因分析与改进措施</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rPr>
              <w:t>绩效指标分析与建议</w:t>
            </w:r>
          </w:p>
        </w:tc>
      </w:tr>
      <w:tr w:rsidR="0078229B">
        <w:trPr>
          <w:trHeight w:val="566"/>
          <w:jc w:val="center"/>
        </w:trPr>
        <w:tc>
          <w:tcPr>
            <w:tcW w:w="508"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效果</w:t>
            </w:r>
          </w:p>
        </w:tc>
        <w:tc>
          <w:tcPr>
            <w:tcW w:w="623"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履职尽责（60分）</w:t>
            </w:r>
          </w:p>
        </w:tc>
        <w:tc>
          <w:tcPr>
            <w:tcW w:w="663"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项目产出（40分）</w:t>
            </w:r>
          </w:p>
        </w:tc>
        <w:tc>
          <w:tcPr>
            <w:tcW w:w="425"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40</w:t>
            </w:r>
          </w:p>
        </w:tc>
        <w:tc>
          <w:tcPr>
            <w:tcW w:w="3260"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时效指标（5分）</w:t>
            </w:r>
          </w:p>
        </w:tc>
        <w:tc>
          <w:tcPr>
            <w:tcW w:w="2418" w:type="dxa"/>
            <w:vMerge w:val="restart"/>
            <w:tcBorders>
              <w:top w:val="single" w:sz="4" w:space="0" w:color="auto"/>
              <w:left w:val="single" w:sz="4" w:space="0" w:color="auto"/>
              <w:right w:val="single" w:sz="4" w:space="0" w:color="auto"/>
            </w:tcBorders>
            <w:shd w:val="clear" w:color="auto" w:fill="FFFFFF"/>
            <w:vAlign w:val="center"/>
          </w:tcPr>
          <w:p w:rsidR="0078229B" w:rsidRDefault="00815069">
            <w:pPr>
              <w:pStyle w:val="Other1"/>
              <w:tabs>
                <w:tab w:val="left" w:pos="187"/>
              </w:tabs>
              <w:spacing w:line="180" w:lineRule="exact"/>
              <w:ind w:firstLine="0"/>
              <w:rPr>
                <w:rFonts w:ascii="仿宋_GB2312" w:eastAsia="仿宋_GB2312"/>
                <w:sz w:val="15"/>
                <w:szCs w:val="15"/>
              </w:rPr>
            </w:pPr>
            <w:r>
              <w:rPr>
                <w:rFonts w:ascii="仿宋_GB2312" w:eastAsia="仿宋_GB2312" w:hint="eastAsia"/>
                <w:sz w:val="15"/>
                <w:szCs w:val="15"/>
                <w:lang w:eastAsia="zh-CN"/>
              </w:rPr>
              <w:fldChar w:fldCharType="begin"/>
            </w:r>
            <w:r>
              <w:rPr>
                <w:rFonts w:ascii="仿宋_GB2312" w:eastAsia="仿宋_GB2312" w:hint="eastAsia"/>
                <w:sz w:val="15"/>
                <w:szCs w:val="15"/>
                <w:lang w:eastAsia="zh-CN"/>
              </w:rPr>
              <w:instrText xml:space="preserve"> = 1 \* GB1 </w:instrText>
            </w:r>
            <w:r>
              <w:rPr>
                <w:rFonts w:ascii="仿宋_GB2312" w:eastAsia="仿宋_GB2312" w:hint="eastAsia"/>
                <w:sz w:val="15"/>
                <w:szCs w:val="15"/>
                <w:lang w:eastAsia="zh-CN"/>
              </w:rPr>
              <w:fldChar w:fldCharType="separate"/>
            </w:r>
            <w:r>
              <w:rPr>
                <w:rFonts w:ascii="仿宋_GB2312" w:eastAsia="仿宋_GB2312" w:hint="eastAsia"/>
                <w:sz w:val="15"/>
                <w:szCs w:val="15"/>
                <w:lang w:eastAsia="zh-CN"/>
              </w:rPr>
              <w:t>⒈</w:t>
            </w:r>
            <w:r>
              <w:rPr>
                <w:rFonts w:ascii="仿宋_GB2312" w:eastAsia="仿宋_GB2312" w:hint="eastAsia"/>
                <w:sz w:val="15"/>
                <w:szCs w:val="15"/>
                <w:lang w:eastAsia="zh-CN"/>
              </w:rPr>
              <w:fldChar w:fldCharType="end"/>
            </w:r>
            <w:r>
              <w:rPr>
                <w:rFonts w:ascii="仿宋_GB2312" w:eastAsia="仿宋_GB2312" w:hint="eastAsia"/>
                <w:sz w:val="15"/>
                <w:szCs w:val="15"/>
              </w:rPr>
              <w:t>若为定性指标，根据</w:t>
            </w:r>
            <w:r>
              <w:rPr>
                <w:rFonts w:ascii="仿宋_GB2312" w:eastAsia="仿宋_GB2312" w:hint="eastAsia"/>
                <w:sz w:val="15"/>
                <w:szCs w:val="15"/>
                <w:lang w:val="zh-CN" w:eastAsia="zh-CN" w:bidi="zh-CN"/>
              </w:rPr>
              <w:t>“三</w:t>
            </w:r>
            <w:r>
              <w:rPr>
                <w:rFonts w:ascii="仿宋_GB2312" w:eastAsia="仿宋_GB2312" w:hint="eastAsia"/>
                <w:sz w:val="15"/>
                <w:szCs w:val="15"/>
              </w:rPr>
              <w:t>档” 原则分别按照指标分值的</w:t>
            </w:r>
            <w:r>
              <w:rPr>
                <w:rFonts w:ascii="仿宋_GB2312" w:eastAsia="仿宋_GB2312" w:hint="eastAsia"/>
                <w:b/>
                <w:bCs/>
                <w:sz w:val="15"/>
                <w:szCs w:val="15"/>
              </w:rPr>
              <w:t xml:space="preserve">10 </w:t>
            </w:r>
            <w:r>
              <w:rPr>
                <w:rFonts w:ascii="仿宋_GB2312" w:eastAsia="仿宋_GB2312" w:hint="eastAsia"/>
                <w:b/>
                <w:bCs/>
                <w:sz w:val="15"/>
                <w:szCs w:val="15"/>
                <w:lang w:val="en-US" w:eastAsia="zh-CN" w:bidi="en-US"/>
              </w:rPr>
              <w:t xml:space="preserve">0- </w:t>
            </w:r>
            <w:r>
              <w:rPr>
                <w:rFonts w:ascii="仿宋_GB2312" w:eastAsia="仿宋_GB2312" w:hint="eastAsia"/>
                <w:b/>
                <w:bCs/>
                <w:sz w:val="15"/>
                <w:szCs w:val="15"/>
              </w:rPr>
              <w:t>80% （</w:t>
            </w:r>
            <w:r>
              <w:rPr>
                <w:rFonts w:ascii="仿宋_GB2312" w:eastAsia="仿宋_GB2312" w:hint="eastAsia"/>
                <w:sz w:val="15"/>
                <w:szCs w:val="15"/>
              </w:rPr>
              <w:t>含）、</w:t>
            </w:r>
            <w:r>
              <w:rPr>
                <w:rFonts w:ascii="仿宋_GB2312" w:eastAsia="仿宋_GB2312" w:hint="eastAsia"/>
                <w:b/>
                <w:bCs/>
                <w:sz w:val="15"/>
                <w:szCs w:val="15"/>
              </w:rPr>
              <w:t xml:space="preserve">80-50% </w:t>
            </w:r>
            <w:r>
              <w:rPr>
                <w:rFonts w:ascii="仿宋_GB2312" w:eastAsia="仿宋_GB2312" w:hint="eastAsia"/>
                <w:sz w:val="15"/>
                <w:szCs w:val="15"/>
              </w:rPr>
              <w:t>（含）、</w:t>
            </w:r>
            <w:r>
              <w:rPr>
                <w:rFonts w:ascii="仿宋_GB2312" w:eastAsia="仿宋_GB2312" w:hint="eastAsia"/>
                <w:b/>
                <w:bCs/>
                <w:sz w:val="15"/>
                <w:szCs w:val="15"/>
                <w:lang w:val="en-US" w:eastAsia="zh-CN" w:bidi="en-US"/>
              </w:rPr>
              <w:t xml:space="preserve">50- </w:t>
            </w:r>
            <w:r>
              <w:rPr>
                <w:rFonts w:ascii="仿宋_GB2312" w:eastAsia="仿宋_GB2312" w:hint="eastAsia"/>
                <w:b/>
                <w:bCs/>
                <w:sz w:val="15"/>
                <w:szCs w:val="15"/>
              </w:rPr>
              <w:t>10%</w:t>
            </w:r>
            <w:r>
              <w:rPr>
                <w:rFonts w:ascii="仿宋_GB2312" w:eastAsia="仿宋_GB2312" w:hint="eastAsia"/>
                <w:sz w:val="15"/>
                <w:szCs w:val="15"/>
              </w:rPr>
              <w:t>来记分；</w:t>
            </w:r>
          </w:p>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rPr>
              <w:fldChar w:fldCharType="begin"/>
            </w:r>
            <w:r>
              <w:rPr>
                <w:rFonts w:ascii="仿宋_GB2312" w:eastAsia="仿宋_GB2312" w:hint="eastAsia"/>
                <w:sz w:val="15"/>
                <w:szCs w:val="15"/>
                <w:lang w:eastAsia="zh-CN"/>
              </w:rPr>
              <w:instrText xml:space="preserve"> = 2 \* GB1 </w:instrText>
            </w:r>
            <w:r>
              <w:rPr>
                <w:rFonts w:ascii="仿宋_GB2312" w:eastAsia="仿宋_GB2312" w:hint="eastAsia"/>
                <w:sz w:val="15"/>
                <w:szCs w:val="15"/>
              </w:rPr>
              <w:fldChar w:fldCharType="separate"/>
            </w:r>
            <w:r>
              <w:rPr>
                <w:rFonts w:ascii="仿宋_GB2312" w:eastAsia="仿宋_GB2312" w:hint="eastAsia"/>
                <w:sz w:val="15"/>
                <w:szCs w:val="15"/>
                <w:lang w:eastAsia="zh-CN"/>
              </w:rPr>
              <w:t>⒉</w:t>
            </w:r>
            <w:r>
              <w:rPr>
                <w:rFonts w:ascii="仿宋_GB2312" w:eastAsia="仿宋_GB2312" w:hint="eastAsia"/>
                <w:sz w:val="15"/>
                <w:szCs w:val="15"/>
              </w:rPr>
              <w:fldChar w:fldCharType="end"/>
            </w:r>
            <w:r>
              <w:rPr>
                <w:rFonts w:ascii="仿宋_GB2312" w:eastAsia="仿宋_GB2312" w:hint="eastAsia"/>
                <w:sz w:val="15"/>
                <w:szCs w:val="15"/>
              </w:rPr>
              <w:t>若为定量指标，完成值</w:t>
            </w:r>
            <w:proofErr w:type="gramStart"/>
            <w:r>
              <w:rPr>
                <w:rFonts w:ascii="仿宋_GB2312" w:eastAsia="仿宋_GB2312" w:hint="eastAsia"/>
                <w:sz w:val="15"/>
                <w:szCs w:val="15"/>
              </w:rPr>
              <w:t>达到指</w:t>
            </w:r>
            <w:proofErr w:type="gramEnd"/>
            <w:r>
              <w:rPr>
                <w:rFonts w:ascii="仿宋_GB2312" w:eastAsia="仿宋_GB2312" w:hint="eastAsia"/>
                <w:sz w:val="15"/>
                <w:szCs w:val="15"/>
              </w:rPr>
              <w:t xml:space="preserve"> 标值，记满分；未达到指标值， 按完成比率计分，正向指标（即 指标值为</w:t>
            </w:r>
            <w:r>
              <w:rPr>
                <w:rFonts w:ascii="仿宋_GB2312" w:eastAsia="仿宋_GB2312" w:hint="eastAsia"/>
                <w:sz w:val="15"/>
                <w:szCs w:val="15"/>
                <w:lang w:val="en-US" w:eastAsia="zh-CN" w:bidi="en-US"/>
              </w:rPr>
              <w:t>＞*）</w:t>
            </w:r>
            <w:r>
              <w:rPr>
                <w:rFonts w:ascii="仿宋_GB2312" w:eastAsia="仿宋_GB2312" w:hint="eastAsia"/>
                <w:sz w:val="15"/>
                <w:szCs w:val="15"/>
              </w:rPr>
              <w:t>得分=实际完成 值/年初目标值</w:t>
            </w:r>
            <w:r>
              <w:rPr>
                <w:rFonts w:hint="eastAsia"/>
                <w:sz w:val="15"/>
                <w:szCs w:val="15"/>
              </w:rPr>
              <w:t>•</w:t>
            </w:r>
            <w:r>
              <w:rPr>
                <w:rFonts w:ascii="仿宋_GB2312" w:eastAsia="仿宋_GB2312" w:hAnsi="仿宋_GB2312" w:cs="仿宋_GB2312" w:hint="eastAsia"/>
                <w:sz w:val="15"/>
                <w:szCs w:val="15"/>
              </w:rPr>
              <w:t>该指标分值，反</w:t>
            </w:r>
            <w:r>
              <w:rPr>
                <w:rFonts w:ascii="仿宋_GB2312" w:eastAsia="仿宋_GB2312" w:hint="eastAsia"/>
                <w:sz w:val="15"/>
                <w:szCs w:val="15"/>
              </w:rPr>
              <w:t xml:space="preserve"> 向指标（即指标值为</w:t>
            </w:r>
            <w:r>
              <w:rPr>
                <w:rFonts w:ascii="仿宋_GB2312" w:eastAsia="仿宋_GB2312" w:hint="eastAsia"/>
                <w:sz w:val="15"/>
                <w:szCs w:val="15"/>
                <w:lang w:val="en-US" w:eastAsia="zh-CN" w:bidi="en-US"/>
              </w:rPr>
              <w:t>＜*）</w:t>
            </w:r>
            <w:r>
              <w:rPr>
                <w:rFonts w:ascii="仿宋_GB2312" w:eastAsia="仿宋_GB2312" w:hint="eastAsia"/>
                <w:sz w:val="15"/>
                <w:szCs w:val="15"/>
              </w:rPr>
              <w:t>得分 =年初目标值/实际完成值*该指 标分值。</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预算执行及时率；年度重点工作办结率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100%；100%</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val="261"/>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663" w:type="dxa"/>
            <w:vMerge/>
            <w:tcBorders>
              <w:left w:val="single" w:sz="4" w:space="0" w:color="auto"/>
            </w:tcBorders>
            <w:shd w:val="clear" w:color="auto" w:fill="FFFFFF"/>
            <w:vAlign w:val="center"/>
          </w:tcPr>
          <w:p w:rsidR="0078229B" w:rsidRDefault="0078229B">
            <w:pPr>
              <w:pStyle w:val="Other1"/>
              <w:spacing w:line="180" w:lineRule="exact"/>
              <w:rPr>
                <w:rFonts w:ascii="仿宋_GB2312" w:eastAsia="仿宋_GB2312"/>
                <w:sz w:val="15"/>
                <w:szCs w:val="15"/>
                <w:lang w:eastAsia="zh-CN"/>
              </w:rPr>
            </w:pPr>
          </w:p>
        </w:tc>
        <w:tc>
          <w:tcPr>
            <w:tcW w:w="425" w:type="dxa"/>
            <w:vMerge/>
            <w:tcBorders>
              <w:lef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2418"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执行时间</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2019年度</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lang w:eastAsia="zh-CN"/>
              </w:rPr>
              <w:t>2019年度</w:t>
            </w:r>
          </w:p>
        </w:tc>
        <w:tc>
          <w:tcPr>
            <w:tcW w:w="709" w:type="dxa"/>
            <w:vMerge/>
            <w:tcBorders>
              <w:left w:val="single" w:sz="4" w:space="0" w:color="auto"/>
              <w:bottom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val="1002"/>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663" w:type="dxa"/>
            <w:vMerge/>
            <w:tcBorders>
              <w:left w:val="single" w:sz="4" w:space="0" w:color="auto"/>
            </w:tcBorders>
            <w:shd w:val="clear" w:color="auto" w:fill="FFFFFF"/>
            <w:vAlign w:val="center"/>
          </w:tcPr>
          <w:p w:rsidR="0078229B" w:rsidRDefault="0078229B">
            <w:pPr>
              <w:pStyle w:val="Other1"/>
              <w:spacing w:line="180" w:lineRule="exact"/>
              <w:rPr>
                <w:rFonts w:ascii="仿宋_GB2312" w:eastAsia="仿宋_GB2312"/>
                <w:sz w:val="15"/>
                <w:szCs w:val="15"/>
                <w:lang w:eastAsia="zh-CN"/>
              </w:rPr>
            </w:pPr>
          </w:p>
        </w:tc>
        <w:tc>
          <w:tcPr>
            <w:tcW w:w="425" w:type="dxa"/>
            <w:vMerge/>
            <w:tcBorders>
              <w:lef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3260" w:type="dxa"/>
            <w:vMerge w:val="restart"/>
            <w:tcBorders>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成本指标（15分）</w:t>
            </w:r>
          </w:p>
        </w:tc>
        <w:tc>
          <w:tcPr>
            <w:tcW w:w="2418"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15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基本支出：人员经费；日常公用经费</w:t>
            </w:r>
          </w:p>
        </w:tc>
        <w:tc>
          <w:tcPr>
            <w:tcW w:w="127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合计：</w:t>
            </w:r>
            <w:r>
              <w:rPr>
                <w:rFonts w:ascii="仿宋_GB2312" w:eastAsia="仿宋_GB2312" w:hint="eastAsia"/>
                <w:sz w:val="15"/>
                <w:szCs w:val="15"/>
                <w:lang w:val="en-US" w:eastAsia="zh-CN"/>
              </w:rPr>
              <w:t>927.02</w:t>
            </w:r>
            <w:r>
              <w:rPr>
                <w:rFonts w:ascii="仿宋_GB2312" w:eastAsia="仿宋_GB2312" w:hint="eastAsia"/>
                <w:sz w:val="15"/>
                <w:szCs w:val="15"/>
                <w:lang w:eastAsia="zh-CN"/>
              </w:rPr>
              <w:t>万元；其中：</w:t>
            </w:r>
            <w:r>
              <w:rPr>
                <w:rFonts w:ascii="仿宋_GB2312" w:eastAsia="仿宋_GB2312" w:hint="eastAsia"/>
                <w:sz w:val="15"/>
                <w:szCs w:val="15"/>
                <w:lang w:val="en-US" w:eastAsia="zh-CN"/>
              </w:rPr>
              <w:t>727.95</w:t>
            </w:r>
            <w:r>
              <w:rPr>
                <w:rFonts w:ascii="仿宋_GB2312" w:eastAsia="仿宋_GB2312" w:hint="eastAsia"/>
                <w:sz w:val="15"/>
                <w:szCs w:val="15"/>
                <w:lang w:eastAsia="zh-CN"/>
              </w:rPr>
              <w:t>万元；</w:t>
            </w:r>
            <w:r>
              <w:rPr>
                <w:rFonts w:ascii="仿宋_GB2312" w:eastAsia="仿宋_GB2312" w:hint="eastAsia"/>
                <w:sz w:val="15"/>
                <w:szCs w:val="15"/>
                <w:lang w:val="en-US" w:eastAsia="zh-CN"/>
              </w:rPr>
              <w:t>199.07</w:t>
            </w:r>
            <w:r>
              <w:rPr>
                <w:rFonts w:ascii="仿宋_GB2312" w:eastAsia="仿宋_GB2312" w:hint="eastAsia"/>
                <w:sz w:val="15"/>
                <w:szCs w:val="15"/>
                <w:lang w:eastAsia="zh-CN"/>
              </w:rPr>
              <w:t>万元。</w:t>
            </w:r>
          </w:p>
        </w:tc>
        <w:tc>
          <w:tcPr>
            <w:tcW w:w="850"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lang w:eastAsia="zh-CN"/>
              </w:rPr>
              <w:t>合计：</w:t>
            </w:r>
            <w:r>
              <w:rPr>
                <w:rFonts w:ascii="仿宋_GB2312" w:eastAsia="仿宋_GB2312" w:hint="eastAsia"/>
                <w:sz w:val="15"/>
                <w:szCs w:val="15"/>
                <w:lang w:val="en-US" w:eastAsia="zh-CN"/>
              </w:rPr>
              <w:t>927.02</w:t>
            </w:r>
            <w:r>
              <w:rPr>
                <w:rFonts w:ascii="仿宋_GB2312" w:eastAsia="仿宋_GB2312" w:hint="eastAsia"/>
                <w:sz w:val="15"/>
                <w:szCs w:val="15"/>
                <w:lang w:eastAsia="zh-CN"/>
              </w:rPr>
              <w:t>万元；其中：</w:t>
            </w:r>
            <w:r>
              <w:rPr>
                <w:rFonts w:ascii="仿宋_GB2312" w:eastAsia="仿宋_GB2312" w:hint="eastAsia"/>
                <w:sz w:val="15"/>
                <w:szCs w:val="15"/>
                <w:lang w:val="en-US" w:eastAsia="zh-CN"/>
              </w:rPr>
              <w:t>727.95</w:t>
            </w:r>
            <w:r>
              <w:rPr>
                <w:rFonts w:ascii="仿宋_GB2312" w:eastAsia="仿宋_GB2312" w:hint="eastAsia"/>
                <w:sz w:val="15"/>
                <w:szCs w:val="15"/>
                <w:lang w:eastAsia="zh-CN"/>
              </w:rPr>
              <w:t>万元；</w:t>
            </w:r>
            <w:r>
              <w:rPr>
                <w:rFonts w:ascii="仿宋_GB2312" w:eastAsia="仿宋_GB2312" w:hint="eastAsia"/>
                <w:sz w:val="15"/>
                <w:szCs w:val="15"/>
                <w:lang w:val="en-US" w:eastAsia="zh-CN"/>
              </w:rPr>
              <w:t>199.07</w:t>
            </w:r>
            <w:r>
              <w:rPr>
                <w:rFonts w:ascii="仿宋_GB2312" w:eastAsia="仿宋_GB2312" w:hint="eastAsia"/>
                <w:sz w:val="15"/>
                <w:szCs w:val="15"/>
                <w:lang w:eastAsia="zh-CN"/>
              </w:rPr>
              <w:t>万元。</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val="en-US" w:eastAsia="zh-CN"/>
              </w:rPr>
            </w:pPr>
            <w:r>
              <w:rPr>
                <w:rFonts w:ascii="仿宋_GB2312" w:eastAsia="仿宋_GB2312" w:hint="eastAsia"/>
                <w:sz w:val="15"/>
                <w:szCs w:val="15"/>
                <w:lang w:val="en-US" w:eastAsia="zh-CN"/>
              </w:rPr>
              <w:t>15</w:t>
            </w:r>
          </w:p>
        </w:tc>
        <w:tc>
          <w:tcPr>
            <w:tcW w:w="851"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0"/>
                <w:szCs w:val="10"/>
              </w:rPr>
            </w:pPr>
            <w:r>
              <w:rPr>
                <w:rFonts w:ascii="仿宋_GB2312" w:eastAsia="仿宋_GB2312" w:hint="eastAsia"/>
                <w:sz w:val="15"/>
                <w:szCs w:val="15"/>
                <w:lang w:eastAsia="zh-CN"/>
              </w:rPr>
              <w:t>无</w:t>
            </w:r>
          </w:p>
        </w:tc>
        <w:tc>
          <w:tcPr>
            <w:tcW w:w="826" w:type="dxa"/>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val="545"/>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663"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rPr>
                <w:rFonts w:ascii="仿宋_GB2312" w:eastAsia="仿宋_GB2312"/>
                <w:sz w:val="15"/>
                <w:szCs w:val="15"/>
                <w:lang w:eastAsia="zh-CN"/>
              </w:rPr>
            </w:pPr>
          </w:p>
        </w:tc>
        <w:tc>
          <w:tcPr>
            <w:tcW w:w="425"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2418"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项目支出</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val="en-US" w:eastAsia="zh-CN"/>
              </w:rPr>
              <w:t>2074.42</w:t>
            </w:r>
            <w:r>
              <w:rPr>
                <w:rFonts w:ascii="仿宋_GB2312" w:eastAsia="仿宋_GB2312" w:hint="eastAsia"/>
                <w:sz w:val="15"/>
                <w:szCs w:val="15"/>
                <w:lang w:eastAsia="zh-CN"/>
              </w:rPr>
              <w:t>万元</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lang w:val="en-US" w:eastAsia="zh-CN"/>
              </w:rPr>
              <w:t>2074.42</w:t>
            </w:r>
            <w:r>
              <w:rPr>
                <w:rFonts w:ascii="仿宋_GB2312" w:eastAsia="仿宋_GB2312" w:hint="eastAsia"/>
                <w:sz w:val="15"/>
                <w:szCs w:val="15"/>
                <w:lang w:eastAsia="zh-CN"/>
              </w:rPr>
              <w:t>万元</w:t>
            </w:r>
          </w:p>
        </w:tc>
        <w:tc>
          <w:tcPr>
            <w:tcW w:w="709" w:type="dxa"/>
            <w:vMerge/>
            <w:tcBorders>
              <w:left w:val="single" w:sz="4" w:space="0" w:color="auto"/>
              <w:bottom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40" w:lineRule="exact"/>
              <w:ind w:firstLine="0"/>
              <w:jc w:val="center"/>
              <w:rPr>
                <w:rFonts w:ascii="仿宋_GB2312" w:eastAsia="仿宋_GB2312"/>
                <w:sz w:val="10"/>
                <w:szCs w:val="10"/>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972"/>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项目效益（20分）</w:t>
            </w:r>
          </w:p>
        </w:tc>
        <w:tc>
          <w:tcPr>
            <w:tcW w:w="425" w:type="dxa"/>
            <w:vMerge w:val="restart"/>
            <w:tcBorders>
              <w:top w:val="single" w:sz="4" w:space="0" w:color="auto"/>
              <w:lef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20</w:t>
            </w:r>
          </w:p>
        </w:tc>
        <w:tc>
          <w:tcPr>
            <w:tcW w:w="3260" w:type="dxa"/>
            <w:tcBorders>
              <w:top w:val="single" w:sz="4" w:space="0" w:color="auto"/>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经济效益指标</w:t>
            </w:r>
          </w:p>
        </w:tc>
        <w:tc>
          <w:tcPr>
            <w:tcW w:w="2418" w:type="dxa"/>
            <w:vMerge/>
            <w:tcBorders>
              <w:left w:val="single" w:sz="4" w:space="0" w:color="auto"/>
              <w:right w:val="single" w:sz="4" w:space="0" w:color="auto"/>
            </w:tcBorders>
            <w:shd w:val="clear" w:color="auto" w:fill="FFFFFF"/>
          </w:tcPr>
          <w:p w:rsidR="0078229B" w:rsidRDefault="0078229B">
            <w:pPr>
              <w:pStyle w:val="Other1"/>
              <w:spacing w:line="180" w:lineRule="exact"/>
              <w:ind w:firstLine="0"/>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709" w:type="dxa"/>
            <w:vMerge w:val="restart"/>
            <w:tcBorders>
              <w:top w:val="single" w:sz="4" w:space="0" w:color="auto"/>
              <w:left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lang w:eastAsia="zh-CN"/>
              </w:rPr>
            </w:pPr>
            <w:r>
              <w:rPr>
                <w:rFonts w:ascii="仿宋_GB2312" w:eastAsia="仿宋_GB2312" w:hint="eastAsia"/>
                <w:sz w:val="15"/>
                <w:szCs w:val="15"/>
                <w:lang w:eastAsia="zh-CN"/>
              </w:rPr>
              <w:t>20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2107"/>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66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425"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lang w:eastAsia="zh-CN"/>
              </w:rPr>
            </w:pPr>
          </w:p>
        </w:tc>
        <w:tc>
          <w:tcPr>
            <w:tcW w:w="3260" w:type="dxa"/>
            <w:tcBorders>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社会效益指标</w:t>
            </w:r>
          </w:p>
        </w:tc>
        <w:tc>
          <w:tcPr>
            <w:tcW w:w="2418" w:type="dxa"/>
            <w:vMerge/>
            <w:tcBorders>
              <w:left w:val="single" w:sz="4" w:space="0" w:color="auto"/>
              <w:right w:val="single" w:sz="4" w:space="0" w:color="auto"/>
            </w:tcBorders>
            <w:shd w:val="clear" w:color="auto" w:fill="FFFFFF"/>
          </w:tcPr>
          <w:p w:rsidR="0078229B" w:rsidRDefault="0078229B">
            <w:pPr>
              <w:pStyle w:val="Other1"/>
              <w:spacing w:line="180" w:lineRule="exact"/>
              <w:ind w:firstLine="0"/>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通过项目实施切实</w:t>
            </w:r>
            <w:proofErr w:type="gramStart"/>
            <w:r>
              <w:rPr>
                <w:rFonts w:ascii="仿宋_GB2312" w:eastAsia="仿宋_GB2312" w:hint="eastAsia"/>
                <w:sz w:val="15"/>
                <w:szCs w:val="15"/>
                <w:lang w:eastAsia="zh-CN"/>
              </w:rPr>
              <w:t>保障保障</w:t>
            </w:r>
            <w:proofErr w:type="gramEnd"/>
            <w:r>
              <w:rPr>
                <w:rFonts w:ascii="仿宋_GB2312" w:eastAsia="仿宋_GB2312" w:hint="eastAsia"/>
                <w:sz w:val="15"/>
                <w:szCs w:val="15"/>
                <w:lang w:val="en-US" w:eastAsia="zh-CN"/>
              </w:rPr>
              <w:t>大院物业管理水平、水电气暖的正常供应、食堂的正常运转、机关大院的维修维护和网络服务、</w:t>
            </w:r>
            <w:r>
              <w:rPr>
                <w:rFonts w:ascii="仿宋_GB2312" w:eastAsia="仿宋_GB2312" w:hint="eastAsia"/>
                <w:sz w:val="15"/>
                <w:szCs w:val="15"/>
                <w:lang w:eastAsia="zh-CN"/>
              </w:rPr>
              <w:t>保障</w:t>
            </w:r>
            <w:r>
              <w:rPr>
                <w:rFonts w:ascii="仿宋_GB2312" w:eastAsia="仿宋_GB2312" w:hint="eastAsia"/>
                <w:sz w:val="15"/>
                <w:szCs w:val="15"/>
                <w:lang w:val="en-US" w:eastAsia="zh-CN"/>
              </w:rPr>
              <w:t>三馆建设PPP项目顺利注册等。保证集中办公区域的各单位工作正常进行</w:t>
            </w:r>
            <w:r>
              <w:rPr>
                <w:rFonts w:ascii="仿宋_GB2312" w:eastAsia="仿宋_GB2312" w:hint="eastAsia"/>
                <w:sz w:val="15"/>
                <w:szCs w:val="15"/>
                <w:lang w:eastAsia="zh-CN"/>
              </w:rPr>
              <w:t>。</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≥95%；</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rPr>
            </w:pPr>
            <w:r>
              <w:rPr>
                <w:rFonts w:ascii="仿宋_GB2312" w:eastAsia="仿宋_GB2312" w:hint="eastAsia"/>
                <w:sz w:val="15"/>
                <w:szCs w:val="15"/>
              </w:rPr>
              <w:t>≥95%；</w:t>
            </w:r>
          </w:p>
        </w:tc>
        <w:tc>
          <w:tcPr>
            <w:tcW w:w="709"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1122"/>
          <w:jc w:val="center"/>
        </w:trPr>
        <w:tc>
          <w:tcPr>
            <w:tcW w:w="508"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62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663"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425" w:type="dxa"/>
            <w:vMerge/>
            <w:tcBorders>
              <w:left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3260" w:type="dxa"/>
            <w:tcBorders>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可持续影响指标</w:t>
            </w:r>
          </w:p>
        </w:tc>
        <w:tc>
          <w:tcPr>
            <w:tcW w:w="2418" w:type="dxa"/>
            <w:vMerge/>
            <w:tcBorders>
              <w:left w:val="single" w:sz="4" w:space="0" w:color="auto"/>
              <w:right w:val="single" w:sz="4" w:space="0" w:color="auto"/>
            </w:tcBorders>
            <w:shd w:val="clear" w:color="auto" w:fill="FFFFFF"/>
          </w:tcPr>
          <w:p w:rsidR="0078229B" w:rsidRDefault="0078229B">
            <w:pPr>
              <w:pStyle w:val="Other1"/>
              <w:spacing w:line="180" w:lineRule="exact"/>
              <w:ind w:firstLine="0"/>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rPr>
              <w:t>年度计划、部门规划与“三定方案”、区域发展匹配度、一致性、合理性</w:t>
            </w:r>
            <w:r>
              <w:rPr>
                <w:rFonts w:ascii="仿宋_GB2312" w:eastAsia="仿宋_GB2312" w:hint="eastAsia"/>
                <w:sz w:val="15"/>
                <w:szCs w:val="15"/>
                <w:lang w:eastAsia="zh-CN"/>
              </w:rPr>
              <w:t>；计划执行时间；部门年度计划明确性、可实现度等</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rPr>
              <w:t>匹配、一致、合理；≥1年</w:t>
            </w:r>
            <w:r>
              <w:rPr>
                <w:rFonts w:ascii="仿宋_GB2312" w:eastAsia="仿宋_GB2312" w:hint="eastAsia"/>
                <w:sz w:val="15"/>
                <w:szCs w:val="15"/>
                <w:lang w:eastAsia="zh-CN"/>
              </w:rPr>
              <w:t>；明确、可实现</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rPr>
              <w:t>匹配、一致、合理；≥1年</w:t>
            </w:r>
            <w:r>
              <w:rPr>
                <w:rFonts w:ascii="仿宋_GB2312" w:eastAsia="仿宋_GB2312" w:hint="eastAsia"/>
                <w:sz w:val="15"/>
                <w:szCs w:val="15"/>
                <w:lang w:eastAsia="zh-CN"/>
              </w:rPr>
              <w:t>；明确、可实现</w:t>
            </w:r>
          </w:p>
        </w:tc>
        <w:tc>
          <w:tcPr>
            <w:tcW w:w="709" w:type="dxa"/>
            <w:vMerge/>
            <w:tcBorders>
              <w:left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1032"/>
          <w:jc w:val="center"/>
        </w:trPr>
        <w:tc>
          <w:tcPr>
            <w:tcW w:w="508"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623"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663"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425" w:type="dxa"/>
            <w:vMerge/>
            <w:tcBorders>
              <w:left w:val="single" w:sz="4" w:space="0" w:color="auto"/>
              <w:bottom w:val="single" w:sz="4" w:space="0" w:color="auto"/>
            </w:tcBorders>
            <w:shd w:val="clear" w:color="auto" w:fill="FFFFFF"/>
            <w:vAlign w:val="center"/>
          </w:tcPr>
          <w:p w:rsidR="0078229B" w:rsidRDefault="0078229B">
            <w:pPr>
              <w:pStyle w:val="Other1"/>
              <w:spacing w:line="180" w:lineRule="exact"/>
              <w:ind w:firstLine="0"/>
              <w:rPr>
                <w:rFonts w:ascii="仿宋_GB2312" w:eastAsia="仿宋_GB2312"/>
                <w:sz w:val="15"/>
                <w:szCs w:val="15"/>
              </w:rPr>
            </w:pPr>
          </w:p>
        </w:tc>
        <w:tc>
          <w:tcPr>
            <w:tcW w:w="3260" w:type="dxa"/>
            <w:tcBorders>
              <w:left w:val="single" w:sz="4" w:space="0" w:color="auto"/>
              <w:bottom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服务对象满意度指标</w:t>
            </w:r>
          </w:p>
        </w:tc>
        <w:tc>
          <w:tcPr>
            <w:tcW w:w="2418" w:type="dxa"/>
            <w:vMerge/>
            <w:tcBorders>
              <w:left w:val="single" w:sz="4" w:space="0" w:color="auto"/>
              <w:bottom w:val="single" w:sz="4" w:space="0" w:color="auto"/>
              <w:right w:val="single" w:sz="4" w:space="0" w:color="auto"/>
            </w:tcBorders>
            <w:shd w:val="clear" w:color="auto" w:fill="FFFFFF"/>
          </w:tcPr>
          <w:p w:rsidR="0078229B" w:rsidRDefault="0078229B">
            <w:pPr>
              <w:pStyle w:val="Other1"/>
              <w:spacing w:line="180" w:lineRule="exact"/>
              <w:ind w:firstLine="0"/>
              <w:rPr>
                <w:rFonts w:ascii="仿宋_GB2312" w:eastAsia="仿宋_GB2312"/>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lang w:eastAsia="zh-CN"/>
              </w:rPr>
              <w:t>职工满意度；办公区域单位满意度；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rPr>
              <w:t>≥</w:t>
            </w:r>
            <w:r>
              <w:rPr>
                <w:rFonts w:ascii="仿宋_GB2312" w:eastAsia="仿宋_GB2312" w:hint="eastAsia"/>
                <w:sz w:val="15"/>
                <w:szCs w:val="15"/>
                <w:lang w:val="en-US" w:eastAsia="zh-CN"/>
              </w:rPr>
              <w:t>95</w:t>
            </w:r>
            <w:r>
              <w:rPr>
                <w:rFonts w:ascii="仿宋_GB2312" w:eastAsia="仿宋_GB2312" w:hint="eastAsia"/>
                <w:sz w:val="15"/>
                <w:szCs w:val="15"/>
              </w:rPr>
              <w:t>%</w:t>
            </w:r>
            <w:r>
              <w:rPr>
                <w:rFonts w:ascii="仿宋_GB2312" w:eastAsia="仿宋_GB2312" w:hint="eastAsia"/>
                <w:sz w:val="15"/>
                <w:szCs w:val="15"/>
                <w:lang w:eastAsia="zh-CN"/>
              </w:rPr>
              <w:t>；≥</w:t>
            </w:r>
            <w:r>
              <w:rPr>
                <w:rFonts w:ascii="仿宋_GB2312" w:eastAsia="仿宋_GB2312" w:hint="eastAsia"/>
                <w:sz w:val="15"/>
                <w:szCs w:val="15"/>
                <w:lang w:val="en-US" w:eastAsia="zh-CN"/>
              </w:rPr>
              <w:t>95</w:t>
            </w:r>
            <w:r>
              <w:rPr>
                <w:rFonts w:ascii="仿宋_GB2312" w:eastAsia="仿宋_GB2312" w:hint="eastAsia"/>
                <w:sz w:val="15"/>
                <w:szCs w:val="15"/>
                <w:lang w:eastAsia="zh-CN"/>
              </w:rPr>
              <w:t>%；</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rPr>
                <w:rFonts w:ascii="仿宋_GB2312" w:eastAsia="仿宋_GB2312"/>
                <w:sz w:val="15"/>
                <w:szCs w:val="15"/>
                <w:lang w:eastAsia="zh-CN"/>
              </w:rPr>
            </w:pPr>
            <w:r>
              <w:rPr>
                <w:rFonts w:ascii="仿宋_GB2312" w:eastAsia="仿宋_GB2312" w:hint="eastAsia"/>
                <w:sz w:val="15"/>
                <w:szCs w:val="15"/>
              </w:rPr>
              <w:t>≥</w:t>
            </w:r>
            <w:r>
              <w:rPr>
                <w:rFonts w:ascii="仿宋_GB2312" w:eastAsia="仿宋_GB2312" w:hint="eastAsia"/>
                <w:sz w:val="15"/>
                <w:szCs w:val="15"/>
                <w:lang w:val="en-US" w:eastAsia="zh-CN"/>
              </w:rPr>
              <w:t>95</w:t>
            </w:r>
            <w:r>
              <w:rPr>
                <w:rFonts w:ascii="仿宋_GB2312" w:eastAsia="仿宋_GB2312" w:hint="eastAsia"/>
                <w:sz w:val="15"/>
                <w:szCs w:val="15"/>
              </w:rPr>
              <w:t>%</w:t>
            </w:r>
            <w:r>
              <w:rPr>
                <w:rFonts w:ascii="仿宋_GB2312" w:eastAsia="仿宋_GB2312" w:hint="eastAsia"/>
                <w:sz w:val="15"/>
                <w:szCs w:val="15"/>
                <w:lang w:eastAsia="zh-CN"/>
              </w:rPr>
              <w:t>；≥</w:t>
            </w:r>
            <w:r>
              <w:rPr>
                <w:rFonts w:ascii="仿宋_GB2312" w:eastAsia="仿宋_GB2312" w:hint="eastAsia"/>
                <w:sz w:val="15"/>
                <w:szCs w:val="15"/>
                <w:lang w:val="en-US" w:eastAsia="zh-CN"/>
              </w:rPr>
              <w:t>95</w:t>
            </w:r>
            <w:r>
              <w:rPr>
                <w:rFonts w:ascii="仿宋_GB2312" w:eastAsia="仿宋_GB2312" w:hint="eastAsia"/>
                <w:sz w:val="15"/>
                <w:szCs w:val="15"/>
                <w:lang w:eastAsia="zh-CN"/>
              </w:rPr>
              <w:t>%；</w:t>
            </w:r>
          </w:p>
        </w:tc>
        <w:tc>
          <w:tcPr>
            <w:tcW w:w="709" w:type="dxa"/>
            <w:vMerge/>
            <w:tcBorders>
              <w:left w:val="single" w:sz="4" w:space="0" w:color="auto"/>
              <w:bottom w:val="single" w:sz="4" w:space="0" w:color="auto"/>
              <w:right w:val="single" w:sz="4" w:space="0" w:color="auto"/>
            </w:tcBorders>
            <w:shd w:val="clear" w:color="auto" w:fill="FFFFFF"/>
            <w:vAlign w:val="center"/>
          </w:tcPr>
          <w:p w:rsidR="0078229B" w:rsidRDefault="0078229B">
            <w:pPr>
              <w:pStyle w:val="Other1"/>
              <w:spacing w:line="180" w:lineRule="exact"/>
              <w:ind w:firstLine="0"/>
              <w:jc w:val="center"/>
              <w:rPr>
                <w:rFonts w:ascii="仿宋_GB2312" w:eastAsia="仿宋_GB2312"/>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Other1"/>
              <w:spacing w:line="180" w:lineRule="exact"/>
              <w:ind w:firstLine="0"/>
              <w:jc w:val="center"/>
              <w:rPr>
                <w:rFonts w:ascii="仿宋_GB2312" w:eastAsia="仿宋_GB2312"/>
                <w:sz w:val="15"/>
                <w:szCs w:val="15"/>
              </w:rPr>
            </w:pPr>
            <w:r>
              <w:rPr>
                <w:rFonts w:ascii="仿宋_GB2312" w:eastAsia="仿宋_GB2312" w:hint="eastAsia"/>
                <w:sz w:val="15"/>
                <w:szCs w:val="15"/>
                <w:lang w:eastAsia="zh-CN"/>
              </w:rPr>
              <w:t>无</w:t>
            </w:r>
          </w:p>
        </w:tc>
      </w:tr>
      <w:tr w:rsidR="0078229B">
        <w:trPr>
          <w:trHeight w:hRule="exact" w:val="986"/>
          <w:jc w:val="center"/>
        </w:trPr>
        <w:tc>
          <w:tcPr>
            <w:tcW w:w="13960"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rsidR="0078229B" w:rsidRDefault="00815069">
            <w:pPr>
              <w:pStyle w:val="Bodytext2"/>
              <w:spacing w:after="0"/>
              <w:ind w:left="0" w:firstLine="0"/>
              <w:rPr>
                <w:rFonts w:ascii="仿宋_GB2312" w:eastAsia="仿宋_GB2312"/>
                <w:lang w:eastAsia="zh-CN"/>
              </w:rPr>
            </w:pPr>
            <w:r>
              <w:rPr>
                <w:rFonts w:ascii="仿宋_GB2312" w:eastAsia="仿宋_GB2312" w:hint="eastAsia"/>
                <w:lang w:eastAsia="zh-CN"/>
              </w:rPr>
              <w:t>备注：</w:t>
            </w:r>
          </w:p>
          <w:p w:rsidR="0078229B" w:rsidRDefault="00815069">
            <w:pPr>
              <w:pStyle w:val="Bodytext2"/>
              <w:spacing w:after="0"/>
              <w:ind w:left="0" w:firstLine="0"/>
              <w:rPr>
                <w:rFonts w:ascii="仿宋_GB2312" w:eastAsia="仿宋_GB2312"/>
              </w:rPr>
            </w:pPr>
            <w:r>
              <w:rPr>
                <w:rFonts w:ascii="仿宋_GB2312" w:eastAsia="仿宋_GB2312" w:hint="eastAsia"/>
                <w:lang w:eastAsia="zh-CN"/>
              </w:rPr>
              <w:fldChar w:fldCharType="begin"/>
            </w:r>
            <w:r>
              <w:rPr>
                <w:rFonts w:ascii="仿宋_GB2312" w:eastAsia="仿宋_GB2312" w:hint="eastAsia"/>
                <w:lang w:eastAsia="zh-CN"/>
              </w:rPr>
              <w:instrText xml:space="preserve"> = 1 \* GB1 </w:instrText>
            </w:r>
            <w:r>
              <w:rPr>
                <w:rFonts w:ascii="仿宋_GB2312" w:eastAsia="仿宋_GB2312" w:hint="eastAsia"/>
                <w:lang w:eastAsia="zh-CN"/>
              </w:rPr>
              <w:fldChar w:fldCharType="separate"/>
            </w:r>
            <w:r>
              <w:rPr>
                <w:rFonts w:ascii="仿宋_GB2312" w:eastAsia="仿宋_GB2312" w:hint="eastAsia"/>
                <w:lang w:eastAsia="zh-CN"/>
              </w:rPr>
              <w:t>⒈</w:t>
            </w:r>
            <w:r>
              <w:rPr>
                <w:rFonts w:ascii="仿宋_GB2312" w:eastAsia="仿宋_GB2312" w:hint="eastAsia"/>
                <w:lang w:eastAsia="zh-CN"/>
              </w:rPr>
              <w:fldChar w:fldCharType="end"/>
            </w:r>
            <w:r>
              <w:rPr>
                <w:rFonts w:ascii="仿宋_GB2312" w:eastAsia="仿宋_GB2312" w:hint="eastAsia"/>
                <w:lang w:eastAsia="zh-CN"/>
              </w:rPr>
              <w:t>“项目产出”</w:t>
            </w:r>
            <w:r>
              <w:rPr>
                <w:rFonts w:ascii="仿宋_GB2312" w:eastAsia="仿宋_GB2312" w:hint="eastAsia"/>
              </w:rPr>
              <w:t>”和</w:t>
            </w:r>
            <w:r>
              <w:rPr>
                <w:rFonts w:ascii="仿宋_GB2312" w:eastAsia="仿宋_GB2312" w:hint="eastAsia"/>
                <w:lang w:val="zh-CN" w:eastAsia="zh-CN" w:bidi="zh-CN"/>
              </w:rPr>
              <w:t>“项目</w:t>
            </w:r>
            <w:r>
              <w:rPr>
                <w:rFonts w:ascii="仿宋_GB2312" w:eastAsia="仿宋_GB2312" w:hint="eastAsia"/>
              </w:rPr>
              <w:t>效果”直接细化成部门年初绩效目标中的指标，并根据重要程度赋权。</w:t>
            </w:r>
          </w:p>
          <w:p w:rsidR="0078229B" w:rsidRDefault="00815069">
            <w:pPr>
              <w:pStyle w:val="Other1"/>
              <w:spacing w:line="216" w:lineRule="exact"/>
              <w:ind w:firstLine="0"/>
              <w:rPr>
                <w:rFonts w:ascii="仿宋_GB2312" w:eastAsia="仿宋_GB2312"/>
                <w:sz w:val="13"/>
                <w:szCs w:val="13"/>
              </w:rPr>
            </w:pPr>
            <w:r>
              <w:rPr>
                <w:rFonts w:ascii="仿宋_GB2312" w:eastAsia="仿宋_GB2312" w:hint="eastAsia"/>
                <w:sz w:val="16"/>
                <w:szCs w:val="16"/>
              </w:rPr>
              <w:fldChar w:fldCharType="begin"/>
            </w:r>
            <w:r>
              <w:rPr>
                <w:rFonts w:ascii="仿宋_GB2312" w:eastAsia="仿宋_GB2312" w:hint="eastAsia"/>
                <w:sz w:val="16"/>
                <w:szCs w:val="16"/>
                <w:lang w:eastAsia="zh-CN"/>
              </w:rPr>
              <w:instrText xml:space="preserve"> = 2 \* GB1 </w:instrText>
            </w:r>
            <w:r>
              <w:rPr>
                <w:rFonts w:ascii="仿宋_GB2312" w:eastAsia="仿宋_GB2312" w:hint="eastAsia"/>
                <w:sz w:val="16"/>
                <w:szCs w:val="16"/>
              </w:rPr>
              <w:fldChar w:fldCharType="separate"/>
            </w:r>
            <w:r>
              <w:rPr>
                <w:rFonts w:ascii="仿宋_GB2312" w:eastAsia="仿宋_GB2312" w:hint="eastAsia"/>
                <w:sz w:val="16"/>
                <w:szCs w:val="16"/>
                <w:lang w:eastAsia="zh-CN"/>
              </w:rPr>
              <w:t>⒉</w:t>
            </w:r>
            <w:r>
              <w:rPr>
                <w:rFonts w:ascii="仿宋_GB2312" w:eastAsia="仿宋_GB2312" w:hint="eastAsia"/>
                <w:sz w:val="16"/>
                <w:szCs w:val="16"/>
              </w:rPr>
              <w:fldChar w:fldCharType="end"/>
            </w:r>
            <w:proofErr w:type="gramStart"/>
            <w:r>
              <w:rPr>
                <w:rFonts w:ascii="仿宋_GB2312" w:eastAsia="仿宋_GB2312" w:hint="eastAsia"/>
                <w:sz w:val="16"/>
                <w:szCs w:val="16"/>
              </w:rPr>
              <w:t>“</w:t>
            </w:r>
            <w:proofErr w:type="gramEnd"/>
            <w:r>
              <w:rPr>
                <w:rFonts w:ascii="仿宋_GB2312" w:eastAsia="仿宋_GB2312" w:hint="eastAsia"/>
                <w:sz w:val="16"/>
                <w:szCs w:val="16"/>
              </w:rPr>
              <w:t>绩效指标分析"是指参考历史数据、行业标准及绩效目标实际完成情况等相关资料，从“是否与项目密切相关，指标值是否可获取，指标值设置是否合理”等角度，从产出和效果类 指标中找出需要改进的指标，并逐项提出次年的编制意见和建议。</w:t>
            </w:r>
          </w:p>
        </w:tc>
      </w:tr>
    </w:tbl>
    <w:p w:rsidR="0078229B" w:rsidRDefault="0078229B">
      <w:pPr>
        <w:pStyle w:val="a5"/>
        <w:tabs>
          <w:tab w:val="clear" w:pos="8306"/>
          <w:tab w:val="right" w:pos="8307"/>
        </w:tabs>
        <w:sectPr w:rsidR="0078229B">
          <w:pgSz w:w="16839" w:h="11907" w:orient="landscape"/>
          <w:pgMar w:top="1800" w:right="1440" w:bottom="1800" w:left="1440" w:header="851" w:footer="992" w:gutter="0"/>
          <w:cols w:space="720"/>
          <w:docGrid w:type="lines" w:linePitch="312"/>
        </w:sectPr>
      </w:pPr>
    </w:p>
    <w:p w:rsidR="0078229B" w:rsidRDefault="0078229B">
      <w:pPr>
        <w:sectPr w:rsidR="0078229B">
          <w:pgSz w:w="11906" w:h="16838"/>
          <w:pgMar w:top="1304" w:right="1418" w:bottom="1021" w:left="1701" w:header="709" w:footer="709" w:gutter="0"/>
          <w:cols w:space="720"/>
          <w:docGrid w:type="lines" w:linePitch="360"/>
        </w:sectPr>
      </w:pPr>
    </w:p>
    <w:p w:rsidR="0078229B" w:rsidRDefault="00815069">
      <w:pPr>
        <w:widowControl/>
        <w:adjustRightInd w:val="0"/>
        <w:snapToGrid w:val="0"/>
        <w:spacing w:line="560" w:lineRule="exact"/>
        <w:ind w:firstLineChars="200" w:firstLine="640"/>
        <w:rPr>
          <w:rFonts w:ascii="黑体" w:eastAsia="黑体" w:hAnsi="Tahoma" w:cs="仿宋_GB2312"/>
          <w:bCs/>
          <w:color w:val="000000"/>
          <w:sz w:val="32"/>
          <w:szCs w:val="32"/>
        </w:rPr>
      </w:pPr>
      <w:r>
        <w:rPr>
          <w:rFonts w:ascii="黑体" w:eastAsia="黑体" w:hAnsi="Tahoma" w:cs="仿宋_GB2312" w:hint="eastAsia"/>
          <w:bCs/>
          <w:color w:val="000000"/>
          <w:sz w:val="32"/>
          <w:szCs w:val="32"/>
        </w:rPr>
        <w:t>十一、其他重要事项的情况说明</w:t>
      </w:r>
    </w:p>
    <w:p w:rsidR="0078229B" w:rsidRPr="004E12D3" w:rsidRDefault="00815069">
      <w:pPr>
        <w:widowControl/>
        <w:adjustRightInd w:val="0"/>
        <w:snapToGrid w:val="0"/>
        <w:spacing w:line="560" w:lineRule="exact"/>
        <w:ind w:firstLineChars="200" w:firstLine="640"/>
        <w:rPr>
          <w:rFonts w:ascii="仿宋_GB2312" w:eastAsia="仿宋_GB2312"/>
          <w:b/>
          <w:bCs/>
          <w:sz w:val="32"/>
          <w:szCs w:val="32"/>
        </w:rPr>
      </w:pPr>
      <w:r w:rsidRPr="004E12D3">
        <w:rPr>
          <w:rFonts w:ascii="黑体" w:eastAsia="黑体" w:hAnsi="黑体" w:cs="黑体" w:hint="eastAsia"/>
          <w:sz w:val="32"/>
          <w:szCs w:val="32"/>
        </w:rPr>
        <w:t>（一）机关运行经费支出情况说明。</w:t>
      </w:r>
      <w:r w:rsidRPr="004E12D3">
        <w:rPr>
          <w:rFonts w:ascii="仿宋_GB2312" w:eastAsia="仿宋_GB2312" w:hAnsi="Tahoma" w:cs="宋体" w:hint="eastAsia"/>
          <w:b/>
          <w:bCs/>
          <w:sz w:val="32"/>
          <w:szCs w:val="32"/>
        </w:rPr>
        <w:t xml:space="preserve"> </w:t>
      </w:r>
      <w:r w:rsidRPr="004E12D3">
        <w:rPr>
          <w:rFonts w:ascii="仿宋_GB2312" w:eastAsia="仿宋_GB2312" w:hint="eastAsia"/>
          <w:b/>
          <w:bCs/>
          <w:sz w:val="32"/>
          <w:szCs w:val="32"/>
        </w:rPr>
        <w:t xml:space="preserve"> </w:t>
      </w:r>
    </w:p>
    <w:p w:rsidR="0078229B" w:rsidRDefault="00815069">
      <w:pPr>
        <w:pStyle w:val="a6"/>
        <w:widowControl/>
        <w:adjustRightInd w:val="0"/>
        <w:snapToGrid w:val="0"/>
        <w:spacing w:beforeAutospacing="0" w:afterAutospacing="0" w:line="560" w:lineRule="exact"/>
        <w:ind w:firstLineChars="200" w:firstLine="640"/>
        <w:rPr>
          <w:rFonts w:ascii="仿宋_GB2312" w:eastAsia="仿宋_GB2312" w:hAnsi="Tahoma" w:cs="宋体"/>
          <w:sz w:val="32"/>
          <w:szCs w:val="32"/>
        </w:rPr>
      </w:pPr>
      <w:r w:rsidRPr="004E12D3">
        <w:rPr>
          <w:rFonts w:ascii="仿宋_GB2312" w:eastAsia="仿宋_GB2312" w:hAnsi="Tahoma" w:cs="宋体" w:hint="eastAsia"/>
          <w:sz w:val="32"/>
          <w:szCs w:val="32"/>
        </w:rPr>
        <w:t>2019年度本部门机关运行经费预算数180.89万元，</w:t>
      </w:r>
      <w:bookmarkStart w:id="1" w:name="_GoBack"/>
      <w:bookmarkEnd w:id="1"/>
      <w:r>
        <w:rPr>
          <w:rFonts w:ascii="仿宋_GB2312" w:eastAsia="仿宋_GB2312" w:hAnsi="Tahoma" w:cs="宋体" w:hint="eastAsia"/>
          <w:sz w:val="32"/>
          <w:szCs w:val="32"/>
        </w:rPr>
        <w:t>用于维持机关日常运转所必需的公用支出。支出决算为199.07万元，完成预算的110.05%。决算数</w:t>
      </w:r>
      <w:proofErr w:type="gramStart"/>
      <w:r>
        <w:rPr>
          <w:rFonts w:ascii="仿宋_GB2312" w:eastAsia="仿宋_GB2312" w:hAnsi="Tahoma" w:cs="宋体" w:hint="eastAsia"/>
          <w:sz w:val="32"/>
          <w:szCs w:val="32"/>
        </w:rPr>
        <w:t>较预算</w:t>
      </w:r>
      <w:proofErr w:type="gramEnd"/>
      <w:r>
        <w:rPr>
          <w:rFonts w:ascii="仿宋_GB2312" w:eastAsia="仿宋_GB2312" w:hAnsi="Tahoma" w:cs="宋体" w:hint="eastAsia"/>
          <w:sz w:val="32"/>
          <w:szCs w:val="32"/>
        </w:rPr>
        <w:t>数增加18.18万元，主要原因是公务用车运行维护费增加。</w:t>
      </w:r>
    </w:p>
    <w:p w:rsidR="0078229B" w:rsidRDefault="00815069">
      <w:pPr>
        <w:pStyle w:val="a6"/>
        <w:widowControl/>
        <w:adjustRightInd w:val="0"/>
        <w:snapToGrid w:val="0"/>
        <w:spacing w:beforeAutospacing="0" w:afterAutospacing="0" w:line="560" w:lineRule="exact"/>
        <w:ind w:firstLineChars="200" w:firstLine="640"/>
        <w:rPr>
          <w:rFonts w:ascii="仿宋_GB2312" w:eastAsia="仿宋_GB2312" w:hAnsi="Tahoma" w:cs="宋体"/>
          <w:sz w:val="32"/>
          <w:szCs w:val="32"/>
        </w:rPr>
      </w:pPr>
      <w:r>
        <w:rPr>
          <w:rFonts w:ascii="仿宋_GB2312" w:eastAsia="仿宋_GB2312" w:hAnsi="Tahoma" w:cs="宋体" w:hint="eastAsia"/>
          <w:sz w:val="32"/>
          <w:szCs w:val="32"/>
        </w:rPr>
        <w:t>2019年度机关运行经费支出较上年增加77.68万元，增长63.99%，主要原因是公务用车运行维护费及其他交通费用等增加。</w:t>
      </w:r>
    </w:p>
    <w:p w:rsidR="0078229B" w:rsidRDefault="00815069">
      <w:pPr>
        <w:widowControl/>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（二）政府采购支出情况说明。</w:t>
      </w:r>
    </w:p>
    <w:p w:rsidR="0078229B" w:rsidRDefault="00815069">
      <w:pPr>
        <w:spacing w:line="560" w:lineRule="exact"/>
        <w:ind w:firstLine="645"/>
        <w:rPr>
          <w:rFonts w:ascii="仿宋_GB2312" w:eastAsia="仿宋_GB2312" w:cs="宋体"/>
          <w:sz w:val="32"/>
          <w:szCs w:val="32"/>
        </w:rPr>
      </w:pPr>
      <w:r>
        <w:rPr>
          <w:rFonts w:ascii="仿宋_GB2312" w:eastAsia="仿宋_GB2312" w:cs="宋体" w:hint="eastAsia"/>
          <w:sz w:val="32"/>
          <w:szCs w:val="32"/>
        </w:rPr>
        <w:t>2019年度本部门政府采购支出总额123.23万元，其中：政府采购货物类支出123.23万元、政府采购服务类支出0万元、政府采购工程类支出0万元；授予中小企业合同金额0万元，占政府采购支出总额的0%，其中：授予小</w:t>
      </w:r>
      <w:proofErr w:type="gramStart"/>
      <w:r>
        <w:rPr>
          <w:rFonts w:ascii="仿宋_GB2312" w:eastAsia="仿宋_GB2312" w:cs="宋体" w:hint="eastAsia"/>
          <w:sz w:val="32"/>
          <w:szCs w:val="32"/>
        </w:rPr>
        <w:t>微企业</w:t>
      </w:r>
      <w:proofErr w:type="gramEnd"/>
      <w:r>
        <w:rPr>
          <w:rFonts w:ascii="仿宋_GB2312" w:eastAsia="仿宋_GB2312" w:cs="宋体" w:hint="eastAsia"/>
          <w:sz w:val="32"/>
          <w:szCs w:val="32"/>
        </w:rPr>
        <w:t>合同金额0万元，占政府采购支出总额的0%。</w:t>
      </w:r>
    </w:p>
    <w:p w:rsidR="0078229B" w:rsidRDefault="00815069">
      <w:pPr>
        <w:widowControl/>
        <w:adjustRightInd w:val="0"/>
        <w:snapToGrid w:val="0"/>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（三）国有资产占用及购置情况说明。</w:t>
      </w:r>
    </w:p>
    <w:p w:rsidR="0078229B" w:rsidRDefault="00815069">
      <w:pPr>
        <w:spacing w:line="560" w:lineRule="exact"/>
        <w:ind w:firstLineChars="200" w:firstLine="640"/>
        <w:rPr>
          <w:rFonts w:ascii="仿宋_GB2312" w:eastAsia="仿宋_GB2312" w:cs="宋体"/>
          <w:sz w:val="32"/>
          <w:szCs w:val="32"/>
        </w:rPr>
      </w:pPr>
      <w:r>
        <w:rPr>
          <w:rFonts w:ascii="仿宋_GB2312" w:eastAsia="仿宋_GB2312" w:cs="宋体" w:hint="eastAsia"/>
          <w:sz w:val="32"/>
          <w:szCs w:val="32"/>
        </w:rPr>
        <w:t>截至2019年末，本部门机关及所属单位共有车辆29辆；单价50万元以上的通用设备0台（套）；单价100万元以上的专用设备0台（套）。2019年当年购置车辆2辆；购置单价50万元以上的通用设备0台（套）；购置单价100万元以上的专用设备0台（套）。</w:t>
      </w:r>
    </w:p>
    <w:p w:rsidR="0078229B" w:rsidRDefault="00815069">
      <w:pPr>
        <w:widowControl/>
        <w:spacing w:line="560" w:lineRule="exact"/>
        <w:ind w:right="880" w:firstLineChars="200" w:firstLine="640"/>
        <w:textAlignment w:val="center"/>
        <w:rPr>
          <w:rFonts w:ascii="黑体" w:eastAsia="黑体" w:cs="仿宋_GB2312"/>
          <w:bCs/>
          <w:color w:val="000000"/>
          <w:sz w:val="32"/>
          <w:szCs w:val="32"/>
        </w:rPr>
      </w:pPr>
      <w:r>
        <w:rPr>
          <w:rFonts w:ascii="黑体" w:eastAsia="黑体" w:cs="仿宋_GB2312" w:hint="eastAsia"/>
          <w:bCs/>
          <w:color w:val="000000"/>
          <w:sz w:val="32"/>
          <w:szCs w:val="32"/>
        </w:rPr>
        <w:t>第三部分 专业名词解释</w:t>
      </w:r>
    </w:p>
    <w:p w:rsidR="0078229B" w:rsidRDefault="00815069">
      <w:pPr>
        <w:pStyle w:val="a6"/>
        <w:widowControl/>
        <w:spacing w:line="560" w:lineRule="exact"/>
        <w:ind w:firstLineChars="200" w:firstLine="640"/>
        <w:rPr>
          <w:rFonts w:ascii="仿宋_GB2312" w:eastAsia="仿宋_GB2312"/>
          <w:sz w:val="32"/>
          <w:szCs w:val="32"/>
        </w:rPr>
      </w:pPr>
      <w:r>
        <w:rPr>
          <w:rFonts w:ascii="仿宋_GB2312" w:eastAsia="仿宋_GB2312" w:hint="eastAsia"/>
          <w:sz w:val="32"/>
          <w:szCs w:val="32"/>
        </w:rPr>
        <w:t>1、基本支出：指为保障机构正常运转、完成日常工作任务而发生的各项支出。</w:t>
      </w:r>
      <w:r>
        <w:rPr>
          <w:rFonts w:ascii="仿宋_GB2312" w:eastAsia="仿宋_GB2312" w:hAnsi="仿宋_GB2312" w:cs="仿宋_GB2312" w:hint="eastAsia"/>
          <w:kern w:val="2"/>
          <w:sz w:val="32"/>
          <w:szCs w:val="32"/>
        </w:rPr>
        <w:t>包括人员经费和日常公用经费两部分。其中：人员经费包括基本工资、绩效工资、职工福利费和社会保障费等；公用经费包括公务用车运行维护费、小型设备购置费等。</w:t>
      </w:r>
    </w:p>
    <w:p w:rsidR="0078229B" w:rsidRDefault="00815069">
      <w:pPr>
        <w:pStyle w:val="a6"/>
        <w:widowControl/>
        <w:spacing w:line="560" w:lineRule="exact"/>
        <w:ind w:firstLineChars="200" w:firstLine="640"/>
        <w:rPr>
          <w:rFonts w:ascii="仿宋_GB2312" w:eastAsia="仿宋_GB2312"/>
          <w:sz w:val="32"/>
          <w:szCs w:val="32"/>
        </w:rPr>
      </w:pPr>
      <w:r>
        <w:rPr>
          <w:rFonts w:ascii="仿宋_GB2312" w:eastAsia="仿宋_GB2312" w:hint="eastAsia"/>
          <w:sz w:val="32"/>
          <w:szCs w:val="32"/>
        </w:rPr>
        <w:t>2、项目支出：指单位为完成机关大院后勤服务保障工作任务所发生的各项支出，包括水电费、取暖费、政府大院维护费、大院绿化费、后勤管理补助、劳务费、物业管理费、大院网络租赁费、节能费以及其他费用。</w:t>
      </w:r>
    </w:p>
    <w:p w:rsidR="0078229B" w:rsidRDefault="00815069">
      <w:pPr>
        <w:widowControl/>
        <w:spacing w:line="560" w:lineRule="exact"/>
        <w:ind w:firstLineChars="200" w:firstLine="640"/>
        <w:rPr>
          <w:rFonts w:ascii="仿宋_GB2312" w:eastAsia="仿宋_GB2312"/>
          <w:sz w:val="32"/>
          <w:szCs w:val="32"/>
        </w:rPr>
      </w:pPr>
      <w:r>
        <w:rPr>
          <w:rFonts w:ascii="仿宋_GB2312" w:eastAsia="仿宋_GB2312" w:hint="eastAsia"/>
          <w:sz w:val="32"/>
          <w:szCs w:val="32"/>
        </w:rPr>
        <w:t>3、“三公”经费：指部门使用一般公共预算财政拨款安排的因公出国（境）费、公务用车购置及运行费和公务接待费支出。</w:t>
      </w:r>
    </w:p>
    <w:p w:rsidR="0078229B" w:rsidRDefault="00815069">
      <w:pPr>
        <w:widowControl/>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4、</w:t>
      </w:r>
      <w:r>
        <w:rPr>
          <w:rFonts w:ascii="仿宋_GB2312" w:eastAsia="仿宋_GB2312" w:hAnsi="仿宋_GB2312" w:cs="仿宋_GB2312" w:hint="eastAsia"/>
          <w:sz w:val="32"/>
          <w:szCs w:val="32"/>
        </w:rPr>
        <w:t>机关运行经费：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8229B" w:rsidRDefault="00815069">
      <w:pPr>
        <w:widowControl/>
        <w:spacing w:line="560" w:lineRule="exact"/>
        <w:ind w:firstLineChars="200" w:firstLine="640"/>
        <w:rPr>
          <w:rFonts w:ascii="仿宋_GB2312" w:eastAsia="仿宋_GB2312" w:cs="宋体"/>
          <w:b/>
          <w:bCs/>
          <w:sz w:val="32"/>
          <w:szCs w:val="32"/>
        </w:rPr>
      </w:pPr>
      <w:r>
        <w:rPr>
          <w:rFonts w:ascii="仿宋_GB2312" w:eastAsia="仿宋_GB2312" w:hAnsi="仿宋_GB2312" w:cs="仿宋_GB2312" w:hint="eastAsia"/>
          <w:sz w:val="32"/>
          <w:szCs w:val="32"/>
        </w:rPr>
        <w:t>5、</w:t>
      </w:r>
      <w:r>
        <w:rPr>
          <w:rFonts w:ascii="仿宋_GB2312" w:eastAsia="仿宋_GB2312" w:hint="eastAsia"/>
          <w:sz w:val="32"/>
          <w:szCs w:val="32"/>
        </w:rPr>
        <w:t>财政拨款收入：指本级财政当年拨付的资金。</w:t>
      </w:r>
    </w:p>
    <w:p w:rsidR="0078229B" w:rsidRDefault="0078229B">
      <w:pPr>
        <w:widowControl/>
        <w:spacing w:line="560" w:lineRule="exact"/>
        <w:ind w:right="880"/>
        <w:textAlignment w:val="center"/>
        <w:rPr>
          <w:rFonts w:ascii="黑体" w:eastAsia="黑体" w:cs="仿宋_GB2312"/>
          <w:bCs/>
          <w:color w:val="000000"/>
          <w:sz w:val="32"/>
          <w:szCs w:val="32"/>
        </w:rPr>
      </w:pPr>
    </w:p>
    <w:p w:rsidR="0078229B" w:rsidRDefault="00815069">
      <w:pPr>
        <w:widowControl/>
        <w:spacing w:line="560" w:lineRule="exact"/>
        <w:ind w:right="880" w:firstLineChars="200" w:firstLine="640"/>
        <w:textAlignment w:val="center"/>
        <w:rPr>
          <w:rFonts w:ascii="黑体" w:eastAsia="黑体" w:cs="仿宋_GB2312"/>
          <w:bCs/>
          <w:color w:val="000000"/>
          <w:sz w:val="32"/>
          <w:szCs w:val="32"/>
        </w:rPr>
      </w:pPr>
      <w:r>
        <w:rPr>
          <w:rFonts w:ascii="黑体" w:eastAsia="黑体" w:cs="仿宋_GB2312" w:hint="eastAsia"/>
          <w:bCs/>
          <w:color w:val="000000"/>
          <w:sz w:val="32"/>
          <w:szCs w:val="32"/>
        </w:rPr>
        <w:t>第四部分 部门决算公开表格</w:t>
      </w:r>
    </w:p>
    <w:p w:rsidR="0078229B" w:rsidRDefault="00815069">
      <w:pPr>
        <w:widowControl/>
        <w:suppressLineNumbers/>
        <w:spacing w:line="560" w:lineRule="exact"/>
        <w:ind w:firstLineChars="200" w:firstLine="643"/>
        <w:jc w:val="center"/>
        <w:rPr>
          <w:sz w:val="32"/>
          <w:szCs w:val="32"/>
        </w:rPr>
      </w:pPr>
      <w:r>
        <w:rPr>
          <w:rFonts w:ascii="仿宋_GB2312" w:eastAsia="仿宋_GB2312" w:cs="宋体" w:hint="eastAsia"/>
          <w:b/>
          <w:bCs/>
          <w:sz w:val="32"/>
          <w:szCs w:val="32"/>
        </w:rPr>
        <w:t>（见附件）</w:t>
      </w:r>
    </w:p>
    <w:p w:rsidR="0078229B" w:rsidRDefault="0078229B"/>
    <w:sectPr w:rsidR="007822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ˎ̥">
    <w:altName w:val="Segoe Print"/>
    <w:charset w:val="00"/>
    <w:family w:val="auto"/>
    <w:pitch w:val="default"/>
  </w:font>
  <w:font w:name="方正小标宋简体">
    <w:altName w:val="微软雅黑"/>
    <w:panose1 w:val="03000509000000000000"/>
    <w:charset w:val="86"/>
    <w:family w:val="script"/>
    <w:pitch w:val="fixed"/>
    <w:sig w:usb0="00000001" w:usb1="080E0000" w:usb2="00000010" w:usb3="00000000" w:csb0="00040000" w:csb1="00000000"/>
  </w:font>
  <w:font w:name="宋体-18030">
    <w:altName w:val="黑体"/>
    <w:charset w:val="00"/>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_GB2312">
    <w:altName w:val="MS Mincho"/>
    <w:charset w:val="00"/>
    <w:family w:val="auto"/>
    <w:pitch w:val="default"/>
    <w:sig w:usb0="00000000" w:usb1="00000000" w:usb2="00000000" w:usb3="00000000" w:csb0="00040001" w:csb1="00000000"/>
  </w:font>
  <w:font w:name="等线">
    <w:altName w:val="微软雅黑"/>
    <w:charset w:val="86"/>
    <w:family w:val="auto"/>
    <w:pitch w:val="default"/>
    <w:sig w:usb0="00000000" w:usb1="00000000"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D43C8A3"/>
    <w:multiLevelType w:val="multilevel"/>
    <w:tmpl w:val="ED43C8A3"/>
    <w:lvl w:ilvl="0">
      <w:start w:val="1"/>
      <w:numFmt w:val="chineseCountingThousand"/>
      <w:lvlText w:val="（%1）"/>
      <w:lvlJc w:val="left"/>
      <w:pPr>
        <w:tabs>
          <w:tab w:val="left" w:pos="1600"/>
        </w:tabs>
        <w:ind w:left="1590" w:hanging="960"/>
      </w:pPr>
    </w:lvl>
    <w:lvl w:ilvl="1">
      <w:start w:val="1"/>
      <w:numFmt w:val="lowerLetter"/>
      <w:lvlText w:val="%2)"/>
      <w:lvlJc w:val="left"/>
      <w:pPr>
        <w:tabs>
          <w:tab w:val="left" w:pos="1480"/>
        </w:tabs>
        <w:ind w:left="1470" w:hanging="420"/>
      </w:pPr>
    </w:lvl>
    <w:lvl w:ilvl="2">
      <w:start w:val="1"/>
      <w:numFmt w:val="lowerRoman"/>
      <w:lvlText w:val="%3."/>
      <w:lvlJc w:val="right"/>
      <w:pPr>
        <w:tabs>
          <w:tab w:val="left" w:pos="1900"/>
        </w:tabs>
        <w:ind w:left="1890" w:hanging="420"/>
      </w:pPr>
    </w:lvl>
    <w:lvl w:ilvl="3">
      <w:start w:val="1"/>
      <w:numFmt w:val="decimal"/>
      <w:lvlText w:val="%4."/>
      <w:lvlJc w:val="left"/>
      <w:pPr>
        <w:tabs>
          <w:tab w:val="left" w:pos="2320"/>
        </w:tabs>
        <w:ind w:left="2310" w:hanging="420"/>
      </w:pPr>
    </w:lvl>
    <w:lvl w:ilvl="4">
      <w:start w:val="1"/>
      <w:numFmt w:val="lowerLetter"/>
      <w:lvlText w:val="%5)"/>
      <w:lvlJc w:val="left"/>
      <w:pPr>
        <w:tabs>
          <w:tab w:val="left" w:pos="2740"/>
        </w:tabs>
        <w:ind w:left="2730" w:hanging="420"/>
      </w:pPr>
    </w:lvl>
    <w:lvl w:ilvl="5">
      <w:start w:val="1"/>
      <w:numFmt w:val="lowerRoman"/>
      <w:lvlText w:val="%6."/>
      <w:lvlJc w:val="right"/>
      <w:pPr>
        <w:tabs>
          <w:tab w:val="left" w:pos="3160"/>
        </w:tabs>
        <w:ind w:left="3150" w:hanging="420"/>
      </w:pPr>
    </w:lvl>
    <w:lvl w:ilvl="6">
      <w:start w:val="1"/>
      <w:numFmt w:val="decimal"/>
      <w:lvlText w:val="%7."/>
      <w:lvlJc w:val="left"/>
      <w:pPr>
        <w:tabs>
          <w:tab w:val="left" w:pos="3580"/>
        </w:tabs>
        <w:ind w:left="3570" w:hanging="420"/>
      </w:pPr>
    </w:lvl>
    <w:lvl w:ilvl="7">
      <w:start w:val="1"/>
      <w:numFmt w:val="lowerLetter"/>
      <w:lvlText w:val="%8)"/>
      <w:lvlJc w:val="left"/>
      <w:pPr>
        <w:tabs>
          <w:tab w:val="left" w:pos="4000"/>
        </w:tabs>
        <w:ind w:left="3990" w:hanging="420"/>
      </w:pPr>
    </w:lvl>
    <w:lvl w:ilvl="8">
      <w:start w:val="1"/>
      <w:numFmt w:val="lowerRoman"/>
      <w:lvlText w:val="%9."/>
      <w:lvlJc w:val="right"/>
      <w:pPr>
        <w:tabs>
          <w:tab w:val="left" w:pos="4420"/>
        </w:tabs>
        <w:ind w:left="4410" w:hanging="420"/>
      </w:pPr>
    </w:lvl>
  </w:abstractNum>
  <w:abstractNum w:abstractNumId="1">
    <w:nsid w:val="6F90AA44"/>
    <w:multiLevelType w:val="singleLevel"/>
    <w:tmpl w:val="6F90AA44"/>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hideSpellingErrors/>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29B"/>
    <w:rsid w:val="004E12D3"/>
    <w:rsid w:val="0078229B"/>
    <w:rsid w:val="00815069"/>
    <w:rsid w:val="009479BC"/>
    <w:rsid w:val="01044A95"/>
    <w:rsid w:val="011A088F"/>
    <w:rsid w:val="01584B93"/>
    <w:rsid w:val="029248F4"/>
    <w:rsid w:val="02CB4A4A"/>
    <w:rsid w:val="04713B11"/>
    <w:rsid w:val="04AF2C97"/>
    <w:rsid w:val="053B159C"/>
    <w:rsid w:val="06936A2D"/>
    <w:rsid w:val="06FB69AA"/>
    <w:rsid w:val="07B12B65"/>
    <w:rsid w:val="07D524BF"/>
    <w:rsid w:val="09D40A46"/>
    <w:rsid w:val="0A045AFB"/>
    <w:rsid w:val="0A146BE8"/>
    <w:rsid w:val="0A6D2C5B"/>
    <w:rsid w:val="0CF32243"/>
    <w:rsid w:val="0EE07201"/>
    <w:rsid w:val="0F0A1102"/>
    <w:rsid w:val="0F472FF1"/>
    <w:rsid w:val="0F6F06C4"/>
    <w:rsid w:val="11BB52E9"/>
    <w:rsid w:val="11C76C74"/>
    <w:rsid w:val="12466491"/>
    <w:rsid w:val="13AB5E68"/>
    <w:rsid w:val="148C2C40"/>
    <w:rsid w:val="162F5B6D"/>
    <w:rsid w:val="16FA26B9"/>
    <w:rsid w:val="17F94145"/>
    <w:rsid w:val="197805F1"/>
    <w:rsid w:val="19A51A27"/>
    <w:rsid w:val="19EE5434"/>
    <w:rsid w:val="1A6005FC"/>
    <w:rsid w:val="1C8F41DF"/>
    <w:rsid w:val="20B51F58"/>
    <w:rsid w:val="20BF5C98"/>
    <w:rsid w:val="227821DE"/>
    <w:rsid w:val="25C31AC8"/>
    <w:rsid w:val="26D71B2F"/>
    <w:rsid w:val="27283F75"/>
    <w:rsid w:val="274010BF"/>
    <w:rsid w:val="299317EA"/>
    <w:rsid w:val="29C759FA"/>
    <w:rsid w:val="2C9A444C"/>
    <w:rsid w:val="2CB95CAB"/>
    <w:rsid w:val="2CF235A0"/>
    <w:rsid w:val="2E40229B"/>
    <w:rsid w:val="2F7A1181"/>
    <w:rsid w:val="30391758"/>
    <w:rsid w:val="307D3F28"/>
    <w:rsid w:val="30D64262"/>
    <w:rsid w:val="31E90F26"/>
    <w:rsid w:val="327244FB"/>
    <w:rsid w:val="33D53665"/>
    <w:rsid w:val="34EE37AE"/>
    <w:rsid w:val="35C15A17"/>
    <w:rsid w:val="37907B25"/>
    <w:rsid w:val="386A68FC"/>
    <w:rsid w:val="39162CC7"/>
    <w:rsid w:val="394264E9"/>
    <w:rsid w:val="398E58A6"/>
    <w:rsid w:val="403A62A1"/>
    <w:rsid w:val="439F0C37"/>
    <w:rsid w:val="45856A45"/>
    <w:rsid w:val="45865831"/>
    <w:rsid w:val="46AE2C20"/>
    <w:rsid w:val="47061B47"/>
    <w:rsid w:val="48462904"/>
    <w:rsid w:val="48FC4A0F"/>
    <w:rsid w:val="49052B14"/>
    <w:rsid w:val="4CE20624"/>
    <w:rsid w:val="4E17094A"/>
    <w:rsid w:val="501E1F4B"/>
    <w:rsid w:val="50ED5885"/>
    <w:rsid w:val="536E7AD1"/>
    <w:rsid w:val="538B2509"/>
    <w:rsid w:val="544078C0"/>
    <w:rsid w:val="54AB19F8"/>
    <w:rsid w:val="562D5A26"/>
    <w:rsid w:val="5757085F"/>
    <w:rsid w:val="582277FD"/>
    <w:rsid w:val="59190A7B"/>
    <w:rsid w:val="59472589"/>
    <w:rsid w:val="5B2E125F"/>
    <w:rsid w:val="5CA50607"/>
    <w:rsid w:val="5E4E3094"/>
    <w:rsid w:val="5ECF5E17"/>
    <w:rsid w:val="5EF97A44"/>
    <w:rsid w:val="60ED4FB0"/>
    <w:rsid w:val="61B1129B"/>
    <w:rsid w:val="626124AF"/>
    <w:rsid w:val="62B41E0B"/>
    <w:rsid w:val="6390334A"/>
    <w:rsid w:val="65586115"/>
    <w:rsid w:val="66D1104E"/>
    <w:rsid w:val="67F96019"/>
    <w:rsid w:val="68CC344D"/>
    <w:rsid w:val="69636DBC"/>
    <w:rsid w:val="69F712E0"/>
    <w:rsid w:val="6A320597"/>
    <w:rsid w:val="6B412CC4"/>
    <w:rsid w:val="6CDE4B5E"/>
    <w:rsid w:val="6CF013CA"/>
    <w:rsid w:val="6F4870D9"/>
    <w:rsid w:val="70DC0D57"/>
    <w:rsid w:val="71EF4DB9"/>
    <w:rsid w:val="728F3BB5"/>
    <w:rsid w:val="73192F7B"/>
    <w:rsid w:val="7410704F"/>
    <w:rsid w:val="74FF28D6"/>
    <w:rsid w:val="7612406A"/>
    <w:rsid w:val="76F40329"/>
    <w:rsid w:val="77983E30"/>
    <w:rsid w:val="77A11230"/>
    <w:rsid w:val="78175DBB"/>
    <w:rsid w:val="789A3A2E"/>
    <w:rsid w:val="79235D9F"/>
    <w:rsid w:val="7AAC1776"/>
    <w:rsid w:val="7B0F1A27"/>
    <w:rsid w:val="7B763688"/>
    <w:rsid w:val="7C25462B"/>
    <w:rsid w:val="7CEC7789"/>
    <w:rsid w:val="7D6E5B22"/>
    <w:rsid w:val="7EE377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仿宋_GB2312"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99" w:unhideWhenUsed="1" w:qFormat="1"/>
    <w:lsdException w:name="Subtitle" w:qFormat="1"/>
    <w:lsdException w:name="Body Text Indent 3"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eastAsia="宋体"/>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style>
  <w:style w:type="paragraph" w:styleId="a4">
    <w:name w:val="footer"/>
    <w:basedOn w:val="a"/>
    <w:qFormat/>
    <w:pPr>
      <w:tabs>
        <w:tab w:val="center" w:pos="4153"/>
        <w:tab w:val="right" w:pos="8307"/>
      </w:tabs>
      <w:snapToGrid w:val="0"/>
      <w:jc w:val="left"/>
    </w:pPr>
    <w:rPr>
      <w:sz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spacing w:after="120"/>
      <w:ind w:leftChars="200" w:left="200"/>
    </w:pPr>
    <w:rPr>
      <w:sz w:val="16"/>
      <w:szCs w:val="16"/>
    </w:rPr>
  </w:style>
  <w:style w:type="paragraph" w:styleId="a6">
    <w:name w:val="Normal (Web)"/>
    <w:basedOn w:val="a"/>
    <w:next w:val="a5"/>
    <w:qFormat/>
    <w:pPr>
      <w:spacing w:beforeAutospacing="1" w:afterAutospacing="1"/>
      <w:jc w:val="left"/>
    </w:pPr>
    <w:rPr>
      <w:kern w:val="0"/>
      <w:sz w:val="24"/>
    </w:rPr>
  </w:style>
  <w:style w:type="character" w:styleId="a7">
    <w:name w:val="page number"/>
    <w:basedOn w:val="a1"/>
    <w:qFormat/>
  </w:style>
  <w:style w:type="character" w:customStyle="1" w:styleId="font41">
    <w:name w:val="font41"/>
    <w:basedOn w:val="a1"/>
    <w:qFormat/>
    <w:rPr>
      <w:rFonts w:ascii="ˎ̥" w:eastAsia="ˎ̥" w:hAnsi="ˎ̥" w:cs="ˎ̥"/>
      <w:color w:val="333333"/>
      <w:sz w:val="18"/>
      <w:szCs w:val="18"/>
      <w:u w:val="none"/>
    </w:rPr>
  </w:style>
  <w:style w:type="character" w:customStyle="1" w:styleId="font121">
    <w:name w:val="font121"/>
    <w:basedOn w:val="a1"/>
    <w:rPr>
      <w:rFonts w:ascii="宋体" w:eastAsia="宋体" w:hAnsi="宋体" w:cs="宋体" w:hint="eastAsia"/>
      <w:color w:val="000000"/>
      <w:sz w:val="18"/>
      <w:szCs w:val="18"/>
      <w:u w:val="none"/>
    </w:rPr>
  </w:style>
  <w:style w:type="character" w:customStyle="1" w:styleId="font31">
    <w:name w:val="font31"/>
    <w:basedOn w:val="a1"/>
    <w:rPr>
      <w:rFonts w:ascii="ˎ̥" w:eastAsia="ˎ̥" w:hAnsi="ˎ̥" w:cs="ˎ̥" w:hint="default"/>
      <w:color w:val="000000"/>
      <w:sz w:val="18"/>
      <w:szCs w:val="18"/>
      <w:u w:val="none"/>
    </w:rPr>
  </w:style>
  <w:style w:type="character" w:customStyle="1" w:styleId="font71">
    <w:name w:val="font71"/>
    <w:basedOn w:val="a1"/>
    <w:qFormat/>
    <w:rPr>
      <w:rFonts w:ascii="宋体" w:eastAsia="宋体" w:hAnsi="宋体" w:cs="宋体" w:hint="eastAsia"/>
      <w:color w:val="000000"/>
      <w:sz w:val="18"/>
      <w:szCs w:val="18"/>
      <w:u w:val="none"/>
    </w:rPr>
  </w:style>
  <w:style w:type="paragraph" w:customStyle="1" w:styleId="Other1">
    <w:name w:val="Other|1"/>
    <w:basedOn w:val="a"/>
    <w:qFormat/>
    <w:pPr>
      <w:spacing w:line="434" w:lineRule="auto"/>
      <w:ind w:firstLine="400"/>
    </w:pPr>
    <w:rPr>
      <w:rFonts w:ascii="宋体" w:hAnsi="宋体" w:cs="宋体"/>
      <w:sz w:val="28"/>
      <w:szCs w:val="28"/>
      <w:lang w:val="zh-TW" w:eastAsia="zh-TW" w:bidi="zh-TW"/>
    </w:rPr>
  </w:style>
  <w:style w:type="paragraph" w:styleId="a8">
    <w:name w:val="No Spacing"/>
    <w:uiPriority w:val="1"/>
    <w:qFormat/>
    <w:pPr>
      <w:widowControl w:val="0"/>
      <w:jc w:val="both"/>
    </w:pPr>
    <w:rPr>
      <w:rFonts w:eastAsia="宋体"/>
      <w:kern w:val="2"/>
      <w:sz w:val="21"/>
      <w:szCs w:val="21"/>
    </w:rPr>
  </w:style>
  <w:style w:type="paragraph" w:customStyle="1" w:styleId="Bodytext2">
    <w:name w:val="Body text|2"/>
    <w:basedOn w:val="a"/>
    <w:qFormat/>
    <w:pPr>
      <w:spacing w:after="60" w:line="187" w:lineRule="exact"/>
      <w:ind w:left="80" w:firstLine="250"/>
    </w:pPr>
    <w:rPr>
      <w:rFonts w:ascii="宋体" w:hAnsi="宋体" w:cs="宋体"/>
      <w:sz w:val="16"/>
      <w:szCs w:val="16"/>
      <w:lang w:val="zh-TW" w:eastAsia="zh-TW" w:bidi="zh-TW"/>
    </w:rPr>
  </w:style>
  <w:style w:type="paragraph" w:styleId="a9">
    <w:name w:val="Balloon Text"/>
    <w:basedOn w:val="a"/>
    <w:link w:val="Char"/>
    <w:rsid w:val="00815069"/>
    <w:rPr>
      <w:sz w:val="18"/>
      <w:szCs w:val="18"/>
    </w:rPr>
  </w:style>
  <w:style w:type="character" w:customStyle="1" w:styleId="Char">
    <w:name w:val="批注框文本 Char"/>
    <w:basedOn w:val="a1"/>
    <w:link w:val="a9"/>
    <w:rsid w:val="00815069"/>
    <w:rPr>
      <w:rFonts w:eastAsia="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仿宋_GB2312"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uiPriority="99" w:unhideWhenUsed="1" w:qFormat="1"/>
    <w:lsdException w:name="Subtitle" w:qFormat="1"/>
    <w:lsdException w:name="Body Text Indent 3"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eastAsia="宋体"/>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unhideWhenUsed/>
    <w:qFormat/>
    <w:pPr>
      <w:spacing w:after="120"/>
    </w:pPr>
  </w:style>
  <w:style w:type="paragraph" w:styleId="a4">
    <w:name w:val="footer"/>
    <w:basedOn w:val="a"/>
    <w:qFormat/>
    <w:pPr>
      <w:tabs>
        <w:tab w:val="center" w:pos="4153"/>
        <w:tab w:val="right" w:pos="8307"/>
      </w:tabs>
      <w:snapToGrid w:val="0"/>
      <w:jc w:val="left"/>
    </w:pPr>
    <w:rPr>
      <w:sz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pPr>
      <w:spacing w:after="120"/>
      <w:ind w:leftChars="200" w:left="200"/>
    </w:pPr>
    <w:rPr>
      <w:sz w:val="16"/>
      <w:szCs w:val="16"/>
    </w:rPr>
  </w:style>
  <w:style w:type="paragraph" w:styleId="a6">
    <w:name w:val="Normal (Web)"/>
    <w:basedOn w:val="a"/>
    <w:next w:val="a5"/>
    <w:qFormat/>
    <w:pPr>
      <w:spacing w:beforeAutospacing="1" w:afterAutospacing="1"/>
      <w:jc w:val="left"/>
    </w:pPr>
    <w:rPr>
      <w:kern w:val="0"/>
      <w:sz w:val="24"/>
    </w:rPr>
  </w:style>
  <w:style w:type="character" w:styleId="a7">
    <w:name w:val="page number"/>
    <w:basedOn w:val="a1"/>
    <w:qFormat/>
  </w:style>
  <w:style w:type="character" w:customStyle="1" w:styleId="font41">
    <w:name w:val="font41"/>
    <w:basedOn w:val="a1"/>
    <w:qFormat/>
    <w:rPr>
      <w:rFonts w:ascii="ˎ̥" w:eastAsia="ˎ̥" w:hAnsi="ˎ̥" w:cs="ˎ̥"/>
      <w:color w:val="333333"/>
      <w:sz w:val="18"/>
      <w:szCs w:val="18"/>
      <w:u w:val="none"/>
    </w:rPr>
  </w:style>
  <w:style w:type="character" w:customStyle="1" w:styleId="font121">
    <w:name w:val="font121"/>
    <w:basedOn w:val="a1"/>
    <w:rPr>
      <w:rFonts w:ascii="宋体" w:eastAsia="宋体" w:hAnsi="宋体" w:cs="宋体" w:hint="eastAsia"/>
      <w:color w:val="000000"/>
      <w:sz w:val="18"/>
      <w:szCs w:val="18"/>
      <w:u w:val="none"/>
    </w:rPr>
  </w:style>
  <w:style w:type="character" w:customStyle="1" w:styleId="font31">
    <w:name w:val="font31"/>
    <w:basedOn w:val="a1"/>
    <w:rPr>
      <w:rFonts w:ascii="ˎ̥" w:eastAsia="ˎ̥" w:hAnsi="ˎ̥" w:cs="ˎ̥" w:hint="default"/>
      <w:color w:val="000000"/>
      <w:sz w:val="18"/>
      <w:szCs w:val="18"/>
      <w:u w:val="none"/>
    </w:rPr>
  </w:style>
  <w:style w:type="character" w:customStyle="1" w:styleId="font71">
    <w:name w:val="font71"/>
    <w:basedOn w:val="a1"/>
    <w:qFormat/>
    <w:rPr>
      <w:rFonts w:ascii="宋体" w:eastAsia="宋体" w:hAnsi="宋体" w:cs="宋体" w:hint="eastAsia"/>
      <w:color w:val="000000"/>
      <w:sz w:val="18"/>
      <w:szCs w:val="18"/>
      <w:u w:val="none"/>
    </w:rPr>
  </w:style>
  <w:style w:type="paragraph" w:customStyle="1" w:styleId="Other1">
    <w:name w:val="Other|1"/>
    <w:basedOn w:val="a"/>
    <w:qFormat/>
    <w:pPr>
      <w:spacing w:line="434" w:lineRule="auto"/>
      <w:ind w:firstLine="400"/>
    </w:pPr>
    <w:rPr>
      <w:rFonts w:ascii="宋体" w:hAnsi="宋体" w:cs="宋体"/>
      <w:sz w:val="28"/>
      <w:szCs w:val="28"/>
      <w:lang w:val="zh-TW" w:eastAsia="zh-TW" w:bidi="zh-TW"/>
    </w:rPr>
  </w:style>
  <w:style w:type="paragraph" w:styleId="a8">
    <w:name w:val="No Spacing"/>
    <w:uiPriority w:val="1"/>
    <w:qFormat/>
    <w:pPr>
      <w:widowControl w:val="0"/>
      <w:jc w:val="both"/>
    </w:pPr>
    <w:rPr>
      <w:rFonts w:eastAsia="宋体"/>
      <w:kern w:val="2"/>
      <w:sz w:val="21"/>
      <w:szCs w:val="21"/>
    </w:rPr>
  </w:style>
  <w:style w:type="paragraph" w:customStyle="1" w:styleId="Bodytext2">
    <w:name w:val="Body text|2"/>
    <w:basedOn w:val="a"/>
    <w:qFormat/>
    <w:pPr>
      <w:spacing w:after="60" w:line="187" w:lineRule="exact"/>
      <w:ind w:left="80" w:firstLine="250"/>
    </w:pPr>
    <w:rPr>
      <w:rFonts w:ascii="宋体" w:hAnsi="宋体" w:cs="宋体"/>
      <w:sz w:val="16"/>
      <w:szCs w:val="16"/>
      <w:lang w:val="zh-TW" w:eastAsia="zh-TW" w:bidi="zh-TW"/>
    </w:rPr>
  </w:style>
  <w:style w:type="paragraph" w:styleId="a9">
    <w:name w:val="Balloon Text"/>
    <w:basedOn w:val="a"/>
    <w:link w:val="Char"/>
    <w:rsid w:val="00815069"/>
    <w:rPr>
      <w:sz w:val="18"/>
      <w:szCs w:val="18"/>
    </w:rPr>
  </w:style>
  <w:style w:type="character" w:customStyle="1" w:styleId="Char">
    <w:name w:val="批注框文本 Char"/>
    <w:basedOn w:val="a1"/>
    <w:link w:val="a9"/>
    <w:rsid w:val="00815069"/>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oleObject" Target="embeddings/Microsoft_Excel_97-2003____1.xls"/><Relationship Id="rId13" Type="http://schemas.openxmlformats.org/officeDocument/2006/relationships/image" Target="media/image4.png"/><Relationship Id="rId18" Type="http://schemas.openxmlformats.org/officeDocument/2006/relationships/oleObject" Target="embeddings/Microsoft_Excel_97-2003____6.xls"/><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oleObject" Target="embeddings/Microsoft_Excel_97-2003____3.xls"/><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oleObject" Target="embeddings/Microsoft_Excel_97-2003____5.xls"/><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oleObject" Target="embeddings/Microsoft_Excel_97-2003____2.xls"/><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oleObject" Target="embeddings/Microsoft_Excel_97-2003____4.xls"/></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53</Pages>
  <Words>34947</Words>
  <Characters>9580</Characters>
  <Application>Microsoft Office Word</Application>
  <DocSecurity>0</DocSecurity>
  <Lines>79</Lines>
  <Paragraphs>88</Paragraphs>
  <ScaleCrop>false</ScaleCrop>
  <Company/>
  <LinksUpToDate>false</LinksUpToDate>
  <CharactersWithSpaces>44439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1</cp:revision>
  <dcterms:created xsi:type="dcterms:W3CDTF">2014-10-29T12:08:00Z</dcterms:created>
  <dcterms:modified xsi:type="dcterms:W3CDTF">2022-08-29T07:33:00Z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BBA8553F507D4910B362CE07EF859FD2</vt:lpwstr>
  </property>
</Properties>
</file>