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ˎ̥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44"/>
          <w:szCs w:val="44"/>
          <w:lang w:val="en-US" w:eastAsia="zh-CN"/>
        </w:rPr>
        <w:t>2021年度中央集中彩票公益金和省级福彩公益金管理使用情况</w:t>
      </w:r>
    </w:p>
    <w:p>
      <w:pPr>
        <w:spacing w:line="560" w:lineRule="exact"/>
        <w:jc w:val="center"/>
        <w:rPr>
          <w:rFonts w:hint="eastAsia" w:ascii="仿宋_GB2312" w:hAnsi="ˎ̥" w:eastAsia="仿宋_GB2312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jc w:val="left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仿宋_GB2312" w:hAnsi="ˎ̥" w:eastAsia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西安市莲湖区民政局关于2020年慈善示社区以奖代补资金使用情况的公示</w:t>
      </w:r>
    </w:p>
    <w:p>
      <w:pPr>
        <w:spacing w:line="560" w:lineRule="exact"/>
        <w:ind w:firstLine="640" w:firstLineChars="200"/>
        <w:rPr>
          <w:rFonts w:ascii="仿宋_GB2312" w:hAnsi="ˎ̥" w:eastAsia="仿宋_GB2312"/>
          <w:b w:val="0"/>
          <w:sz w:val="32"/>
          <w:szCs w:val="32"/>
        </w:rPr>
      </w:pPr>
      <w:r>
        <w:rPr>
          <w:rFonts w:hint="eastAsia" w:ascii="仿宋_GB2312" w:hAnsi="ˎ̥" w:eastAsia="仿宋_GB2312"/>
          <w:b w:val="0"/>
          <w:sz w:val="32"/>
          <w:szCs w:val="32"/>
        </w:rPr>
        <w:t>按照陕西省民政厅关于开展陕西省慈善示范社区（村）创建活动的通知（陕民发〔2020〕69号）文件要求，认真贯彻落实文件精神。2020年“陕西省慈善示范社区（村）”西安市莲湖区共有3家慈善示范社区：莲湖区北院门街道办学习巷社区、</w:t>
      </w:r>
      <w:bookmarkStart w:id="0" w:name="_GoBack"/>
      <w:bookmarkEnd w:id="0"/>
      <w:r>
        <w:rPr>
          <w:rFonts w:hint="eastAsia" w:ascii="仿宋_GB2312" w:hAnsi="ˎ̥" w:eastAsia="仿宋_GB2312"/>
          <w:b w:val="0"/>
          <w:sz w:val="32"/>
          <w:szCs w:val="32"/>
        </w:rPr>
        <w:t>莲湖区青年路街道办第二社区、莲湖区枣园街道办唐都花园社区。</w:t>
      </w:r>
    </w:p>
    <w:p>
      <w:pPr>
        <w:spacing w:line="560" w:lineRule="exact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hAnsi="ˎ̥" w:eastAsia="仿宋_GB2312"/>
          <w:b w:val="0"/>
          <w:sz w:val="32"/>
          <w:szCs w:val="32"/>
        </w:rPr>
        <w:t>现已经拨付3家慈善示范社区所属管辖街道办事处以奖代补资金共计15万元：西安市莲湖区枣园街道办事处5万，西安市莲湖区北院门街道办事处5万，西安市莲湖区青年路街道办事处5万</w:t>
      </w:r>
      <w:r>
        <w:rPr>
          <w:rFonts w:hint="eastAsia" w:ascii="仿宋_GB2312" w:eastAsia="仿宋_GB2312"/>
          <w:b w:val="0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ˎ̥" w:eastAsia="仿宋_GB2312"/>
          <w:b/>
          <w:bCs/>
          <w:sz w:val="32"/>
          <w:szCs w:val="32"/>
        </w:rPr>
      </w:pPr>
      <w:r>
        <w:rPr>
          <w:rFonts w:hint="eastAsia" w:ascii="仿宋_GB2312" w:hAnsi="ˎ̥" w:eastAsia="仿宋_GB2312"/>
          <w:b/>
          <w:bCs/>
          <w:sz w:val="32"/>
          <w:szCs w:val="32"/>
          <w:lang w:val="en-US" w:eastAsia="zh-CN"/>
        </w:rPr>
        <w:t>二、莲湖区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即开</w:t>
      </w:r>
      <w:r>
        <w:rPr>
          <w:rFonts w:hint="eastAsia" w:ascii="仿宋_GB2312" w:hAnsi="ˎ̥" w:eastAsia="仿宋_GB2312"/>
          <w:b/>
          <w:bCs/>
          <w:sz w:val="32"/>
          <w:szCs w:val="32"/>
          <w:lang w:val="en-US" w:eastAsia="zh-CN"/>
        </w:rPr>
        <w:t>型福利彩票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品牌</w:t>
      </w:r>
      <w:r>
        <w:rPr>
          <w:rFonts w:hint="eastAsia" w:ascii="仿宋_GB2312" w:hAnsi="ˎ̥" w:eastAsia="仿宋_GB2312"/>
          <w:b/>
          <w:bCs/>
          <w:sz w:val="32"/>
          <w:szCs w:val="32"/>
          <w:lang w:val="en-US" w:eastAsia="zh-CN"/>
        </w:rPr>
        <w:t>推广项目补助资金及2021年彩票市场调控资金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使用情况</w:t>
      </w:r>
    </w:p>
    <w:p>
      <w:pPr>
        <w:spacing w:line="560" w:lineRule="exact"/>
        <w:rPr>
          <w:rFonts w:hint="eastAsia" w:ascii="仿宋_GB2312" w:hAnsi="ˎ̥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b w:val="0"/>
          <w:sz w:val="32"/>
          <w:szCs w:val="32"/>
          <w:lang w:val="en-US" w:eastAsia="zh-CN"/>
        </w:rPr>
        <w:t>现将我区即开型福利彩票品牌推广项目及2021年彩票市场调控资金70万的使用情况汇报如下：</w:t>
      </w:r>
    </w:p>
    <w:p>
      <w:pPr>
        <w:spacing w:line="560" w:lineRule="exact"/>
        <w:rPr>
          <w:rFonts w:hint="eastAsia" w:ascii="仿宋_GB2312" w:hAnsi="ˎ̥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b w:val="0"/>
          <w:sz w:val="32"/>
          <w:szCs w:val="32"/>
          <w:lang w:val="en-US" w:eastAsia="zh-CN"/>
        </w:rPr>
        <w:t>一是在2021年5-11月份开展即开票宣传促销，包括为辖区投注站制作走势图、促销宣传礼品（油卡、纸杯、茶具、暖手宝）、摇奖游戏转盘等销售奖励活动，购买6辆电动自行车组成莲湖福彩“轻骑兵”宣传队伍。使用资金金额为45.39万元。</w:t>
      </w:r>
    </w:p>
    <w:p>
      <w:pPr>
        <w:spacing w:line="560" w:lineRule="exact"/>
        <w:rPr>
          <w:rFonts w:hint="eastAsia" w:ascii="仿宋_GB2312" w:hAnsi="ˎ̥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b w:val="0"/>
          <w:sz w:val="32"/>
          <w:szCs w:val="32"/>
          <w:lang w:val="en-US" w:eastAsia="zh-CN"/>
        </w:rPr>
        <w:t>二是2021年12月为弘扬福彩文化、</w:t>
      </w:r>
      <w:r>
        <w:rPr>
          <w:rFonts w:hint="eastAsia" w:ascii="仿宋_GB2312" w:hAnsi="ˎ̥" w:eastAsia="仿宋_GB2312"/>
          <w:b w:val="0"/>
          <w:sz w:val="32"/>
          <w:szCs w:val="32"/>
        </w:rPr>
        <w:t>树立福彩品牌形象</w:t>
      </w:r>
      <w:r>
        <w:rPr>
          <w:rFonts w:hint="eastAsia" w:ascii="仿宋_GB2312" w:hAnsi="ˎ̥" w:eastAsia="仿宋_GB2312"/>
          <w:b w:val="0"/>
          <w:sz w:val="32"/>
          <w:szCs w:val="32"/>
          <w:lang w:eastAsia="zh-CN"/>
        </w:rPr>
        <w:t>，</w:t>
      </w:r>
      <w:r>
        <w:rPr>
          <w:rFonts w:hint="eastAsia" w:ascii="仿宋_GB2312" w:hAnsi="ˎ̥" w:eastAsia="仿宋_GB2312"/>
          <w:b w:val="0"/>
          <w:sz w:val="32"/>
          <w:szCs w:val="32"/>
          <w:lang w:val="en-US" w:eastAsia="zh-CN"/>
        </w:rPr>
        <w:t>推广福彩项目我区建设了福彩文化广场。使用资金金额为27.93元。</w:t>
      </w:r>
    </w:p>
    <w:p>
      <w:pPr>
        <w:spacing w:line="560" w:lineRule="exact"/>
        <w:rPr>
          <w:rFonts w:hint="eastAsia" w:ascii="仿宋_GB2312" w:hAnsi="ˎ̥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szCs w:val="32"/>
          <w:lang w:val="en-US" w:eastAsia="zh-CN"/>
        </w:rPr>
        <w:t>三、西安市莲湖区民政局关于2020年养老服务第二批标准化试点资金使用情况的公示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pacing w:val="-6"/>
          <w:sz w:val="32"/>
          <w:szCs w:val="32"/>
        </w:rPr>
        <w:t>按照</w:t>
      </w:r>
      <w:r>
        <w:rPr>
          <w:rFonts w:hint="eastAsia" w:ascii="仿宋_GB2312" w:eastAsia="仿宋_GB2312"/>
          <w:b w:val="0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b w:val="0"/>
          <w:sz w:val="32"/>
          <w:szCs w:val="32"/>
        </w:rPr>
        <w:t>西安市财政局</w:t>
      </w:r>
      <w:r>
        <w:rPr>
          <w:rFonts w:hint="eastAsia" w:ascii="仿宋_GB2312" w:eastAsia="仿宋_GB2312"/>
          <w:b w:val="0"/>
          <w:color w:val="000000"/>
          <w:sz w:val="32"/>
          <w:szCs w:val="32"/>
        </w:rPr>
        <w:t>关于下达2020年省级彩票公益金支持养老类儿童福利类项目资金的通知</w:t>
      </w:r>
      <w:r>
        <w:rPr>
          <w:rFonts w:hint="eastAsia" w:ascii="仿宋_GB2312" w:hAnsi="ˎ̥" w:eastAsia="仿宋_GB2312"/>
          <w:b w:val="0"/>
          <w:sz w:val="32"/>
          <w:szCs w:val="32"/>
        </w:rPr>
        <w:t>》（市财函</w:t>
      </w:r>
      <w:r>
        <w:rPr>
          <w:rFonts w:hint="eastAsia" w:ascii="仿宋_GB2312" w:eastAsia="仿宋_GB2312"/>
          <w:b w:val="0"/>
          <w:sz w:val="32"/>
          <w:szCs w:val="32"/>
        </w:rPr>
        <w:t>〔2021〕166号</w:t>
      </w:r>
      <w:r>
        <w:rPr>
          <w:rFonts w:hint="eastAsia" w:ascii="仿宋_GB2312" w:hAnsi="ˎ̥" w:eastAsia="仿宋_GB2312"/>
          <w:b w:val="0"/>
          <w:sz w:val="32"/>
          <w:szCs w:val="32"/>
        </w:rPr>
        <w:t>）文件要求，</w:t>
      </w:r>
      <w:r>
        <w:rPr>
          <w:rFonts w:hint="eastAsia" w:ascii="仿宋_GB2312" w:eastAsia="仿宋_GB2312"/>
          <w:b w:val="0"/>
          <w:sz w:val="32"/>
          <w:szCs w:val="32"/>
        </w:rPr>
        <w:t>认真贯彻落实文件</w:t>
      </w:r>
      <w:r>
        <w:rPr>
          <w:rFonts w:hint="eastAsia" w:ascii="仿宋_GB2312" w:hAnsi="ˎ̥" w:eastAsia="仿宋_GB2312"/>
          <w:b w:val="0"/>
          <w:sz w:val="32"/>
          <w:szCs w:val="32"/>
        </w:rPr>
        <w:t>精神，已经拨付西安市莲湖区金宝美养老服务中心3万元</w:t>
      </w:r>
      <w:r>
        <w:rPr>
          <w:rFonts w:hint="eastAsia" w:ascii="仿宋_GB2312" w:eastAsia="仿宋_GB2312"/>
          <w:b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西安市莲湖区民政局关于2021年日间照料中心项目补助资金使用情况的公示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pacing w:val="-6"/>
          <w:sz w:val="32"/>
          <w:szCs w:val="32"/>
        </w:rPr>
        <w:t>按照</w:t>
      </w:r>
      <w:r>
        <w:rPr>
          <w:rFonts w:hint="eastAsia" w:ascii="仿宋_GB2312" w:eastAsia="仿宋_GB2312"/>
          <w:b w:val="0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b w:val="0"/>
          <w:sz w:val="32"/>
          <w:szCs w:val="32"/>
        </w:rPr>
        <w:t>西安市财政局</w:t>
      </w:r>
      <w:r>
        <w:rPr>
          <w:rFonts w:hint="eastAsia" w:ascii="仿宋_GB2312" w:eastAsia="仿宋_GB2312"/>
          <w:b w:val="0"/>
          <w:color w:val="000000"/>
          <w:sz w:val="32"/>
          <w:szCs w:val="32"/>
        </w:rPr>
        <w:t>关于下达2021年省级彩票公益金资助日间照料中心等项目补助资金的通知</w:t>
      </w:r>
      <w:r>
        <w:rPr>
          <w:rFonts w:hint="eastAsia" w:ascii="仿宋_GB2312" w:hAnsi="ˎ̥" w:eastAsia="仿宋_GB2312"/>
          <w:b w:val="0"/>
          <w:sz w:val="32"/>
          <w:szCs w:val="32"/>
        </w:rPr>
        <w:t>》（市财函</w:t>
      </w:r>
      <w:r>
        <w:rPr>
          <w:rFonts w:hint="eastAsia" w:ascii="仿宋_GB2312" w:eastAsia="仿宋_GB2312"/>
          <w:b w:val="0"/>
          <w:sz w:val="32"/>
          <w:szCs w:val="32"/>
        </w:rPr>
        <w:t>〔2021〕1196号</w:t>
      </w:r>
      <w:r>
        <w:rPr>
          <w:rFonts w:hint="eastAsia" w:ascii="仿宋_GB2312" w:hAnsi="ˎ̥" w:eastAsia="仿宋_GB2312"/>
          <w:b w:val="0"/>
          <w:sz w:val="32"/>
          <w:szCs w:val="32"/>
        </w:rPr>
        <w:t>）文件要求，</w:t>
      </w:r>
      <w:r>
        <w:rPr>
          <w:rFonts w:hint="eastAsia" w:ascii="仿宋_GB2312" w:eastAsia="仿宋_GB2312"/>
          <w:b w:val="0"/>
          <w:sz w:val="32"/>
          <w:szCs w:val="32"/>
        </w:rPr>
        <w:t>认真贯彻落实文件</w:t>
      </w:r>
      <w:r>
        <w:rPr>
          <w:rFonts w:hint="eastAsia" w:ascii="仿宋_GB2312" w:hAnsi="ˎ̥" w:eastAsia="仿宋_GB2312"/>
          <w:b w:val="0"/>
          <w:sz w:val="32"/>
          <w:szCs w:val="32"/>
        </w:rPr>
        <w:t>精神，已经拨付6家日间照料中心补助资金共计360万元：西安市莲湖区青门社区日间照料中心60万、西关街道丰庆路社区日间照料中心60万、西安市莲湖区大土门开远社区日间照料中心60万、西安市莲湖区解家村社区日间照料中心60万、西安市莲湖区华荣精密社区日间照料中心60万、西安市莲湖区东药王洞社区日间照料中心60万</w:t>
      </w:r>
      <w:r>
        <w:rPr>
          <w:rFonts w:hint="eastAsia" w:ascii="仿宋_GB2312" w:eastAsia="仿宋_GB2312"/>
          <w:b w:val="0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ˎ̥" w:eastAsia="仿宋_GB2312"/>
          <w:b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YmU4MmY5NjcwMTBkYjc0NTlhOTQxMmQ3Nzk1ZDQifQ=="/>
  </w:docVars>
  <w:rsids>
    <w:rsidRoot w:val="00000000"/>
    <w:rsid w:val="2B6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ahoma"/>
      <w:b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262</Characters>
  <Lines>0</Lines>
  <Paragraphs>0</Paragraphs>
  <TotalTime>5</TotalTime>
  <ScaleCrop>false</ScaleCrop>
  <LinksUpToDate>false</LinksUpToDate>
  <CharactersWithSpaces>262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2022-07-13T07:14:00Z</dcterms:created>
  <dc:creator>Lenovo</dc:creator>
  <cp:lastModifiedBy>WPS_941337326</cp:lastModifiedBy>
  <dcterms:modified xsi:type="dcterms:W3CDTF">2022-07-13T07:26:24Z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16024909350D42E8BD450C9244C37E91</vt:lpwstr>
  </property>
</Properties>
</file>