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tiff" ContentType="image/tiff"/>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241" w:firstLineChars="100"/>
        <w:rPr>
          <w:b/>
          <w:bCs/>
          <w:color w:val="000000" w:themeColor="text1"/>
          <w14:textFill>
            <w14:solidFill>
              <w14:schemeClr w14:val="tx1"/>
            </w14:solidFill>
          </w14:textFill>
        </w:rPr>
      </w:pPr>
      <w:r>
        <w:rPr>
          <w:b/>
          <w:bCs/>
          <w:color w:val="000000" w:themeColor="text1"/>
          <w14:textFill>
            <w14:solidFill>
              <w14:schemeClr w14:val="tx1"/>
            </w14:solidFill>
          </w14:textFill>
        </w:rPr>
        <w:t xml:space="preserve">陕现设院环评报告  </w:t>
      </w:r>
      <w:r>
        <w:rPr>
          <w:b/>
          <w:bCs/>
          <w:color w:val="000000" w:themeColor="text1"/>
          <w14:textFill>
            <w14:solidFill>
              <w14:schemeClr w14:val="tx1"/>
            </w14:solidFill>
          </w14:textFill>
        </w:rPr>
        <w:tab/>
      </w:r>
      <w:r>
        <w:rPr>
          <w:b/>
          <w:bCs/>
          <w:color w:val="000000" w:themeColor="text1"/>
          <w14:textFill>
            <w14:solidFill>
              <w14:schemeClr w14:val="tx1"/>
            </w14:solidFill>
          </w14:textFill>
        </w:rPr>
        <w:t xml:space="preserve">      </w:t>
      </w:r>
      <w:r>
        <w:rPr>
          <w:b/>
          <w:bCs/>
          <w:color w:val="000000" w:themeColor="text1"/>
          <w:sz w:val="18"/>
          <w:szCs w:val="18"/>
          <w14:textFill>
            <w14:solidFill>
              <w14:schemeClr w14:val="tx1"/>
            </w14:solidFill>
          </w14:textFill>
        </w:rPr>
        <w:t xml:space="preserve"> </w:t>
      </w:r>
      <w:r>
        <w:rPr>
          <w:b/>
          <w:bCs/>
          <w:color w:val="000000" w:themeColor="text1"/>
          <w:sz w:val="11"/>
          <w:szCs w:val="11"/>
          <w14:textFill>
            <w14:solidFill>
              <w14:schemeClr w14:val="tx1"/>
            </w14:solidFill>
          </w14:textFill>
        </w:rPr>
        <w:t xml:space="preserve"> </w:t>
      </w:r>
      <w:r>
        <w:rPr>
          <w:b/>
          <w:bCs/>
          <w:color w:val="000000" w:themeColor="text1"/>
          <w14:textFill>
            <w14:solidFill>
              <w14:schemeClr w14:val="tx1"/>
            </w14:solidFill>
          </w14:textFill>
        </w:rPr>
        <w:t xml:space="preserve">  </w:t>
      </w:r>
      <w:r>
        <w:rPr>
          <w:b/>
          <w:bCs/>
          <w:color w:val="000000" w:themeColor="text1"/>
          <w:sz w:val="13"/>
          <w:szCs w:val="13"/>
          <w14:textFill>
            <w14:solidFill>
              <w14:schemeClr w14:val="tx1"/>
            </w14:solidFill>
          </w14:textFill>
        </w:rPr>
        <w:t xml:space="preserve"> </w:t>
      </w:r>
      <w:r>
        <w:rPr>
          <w:b/>
          <w:bCs/>
          <w:color w:val="000000" w:themeColor="text1"/>
          <w14:textFill>
            <w14:solidFill>
              <w14:schemeClr w14:val="tx1"/>
            </w14:solidFill>
          </w14:textFill>
        </w:rPr>
        <w:t xml:space="preserve">                                                     </w:t>
      </w:r>
    </w:p>
    <w:p>
      <w:pPr>
        <w:tabs>
          <w:tab w:val="left" w:pos="1365"/>
        </w:tabs>
        <w:adjustRightInd w:val="0"/>
        <w:snapToGrid w:val="0"/>
        <w:spacing w:line="360" w:lineRule="auto"/>
        <w:rPr>
          <w:rFonts w:eastAsia="楷体_GB2312"/>
          <w:color w:val="000000" w:themeColor="text1"/>
          <w:sz w:val="32"/>
          <w:u w:val="single"/>
          <w14:textFill>
            <w14:solidFill>
              <w14:schemeClr w14:val="tx1"/>
            </w14:solidFill>
          </w14:textFill>
        </w:rPr>
      </w:pPr>
      <w:r>
        <w:rPr>
          <w:rFonts w:eastAsia="楷体_GB2312"/>
          <w:color w:val="000000" w:themeColor="text1"/>
          <w:sz w:val="32"/>
          <w:u w:val="singl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28575</wp:posOffset>
                </wp:positionV>
                <wp:extent cx="5600700" cy="0"/>
                <wp:effectExtent l="0" t="0" r="0" b="0"/>
                <wp:wrapNone/>
                <wp:docPr id="127" name="直线 2234"/>
                <wp:cNvGraphicFramePr/>
                <a:graphic xmlns:a="http://schemas.openxmlformats.org/drawingml/2006/main">
                  <a:graphicData uri="http://schemas.microsoft.com/office/word/2010/wordprocessingShape">
                    <wps:wsp>
                      <wps:cNvCnPr/>
                      <wps:spPr bwMode="auto">
                        <a:xfrm>
                          <a:off x="0" y="0"/>
                          <a:ext cx="5600700" cy="0"/>
                        </a:xfrm>
                        <a:prstGeom prst="line">
                          <a:avLst/>
                        </a:prstGeom>
                        <a:noFill/>
                        <a:ln w="9525" cmpd="sng">
                          <a:solidFill>
                            <a:srgbClr val="000000"/>
                          </a:solidFill>
                          <a:round/>
                        </a:ln>
                      </wps:spPr>
                      <wps:bodyPr/>
                    </wps:wsp>
                  </a:graphicData>
                </a:graphic>
              </wp:anchor>
            </w:drawing>
          </mc:Choice>
          <mc:Fallback>
            <w:pict>
              <v:line id="直线 2234" o:spid="_x0000_s1026" o:spt="20" style="position:absolute;left:0pt;margin-left:0pt;margin-top:2.25pt;height:0pt;width:441pt;z-index:251660288;mso-width-relative:page;mso-height-relative:page;" filled="f" stroked="t" coordsize="21600,21600" o:gfxdata="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H+hCLrSAAAABAEAAA8AAAAAAAAAAQAgAAAAIgAAAGRycy9kb3ducmV2Lnht&#10;bFBLAQIUABQAAAAIAIdO4kAOWd5/xgEAAH8DAAAOAAAAAAAAAAEAIAAAACEBAABkcnMvZTJvRG9j&#10;LnhtbFBLBQYAAAAABgAGAFkBAABZBQAAAAA=&#10;">
                <v:fill on="f" focussize="0,0"/>
                <v:stroke color="#000000" joinstyle="round"/>
                <v:imagedata o:title=""/>
                <o:lock v:ext="edit" aspectratio="f"/>
              </v:line>
            </w:pict>
          </mc:Fallback>
        </mc:AlternateContent>
      </w:r>
    </w:p>
    <w:p>
      <w:pPr>
        <w:adjustRightInd w:val="0"/>
        <w:snapToGrid w:val="0"/>
        <w:spacing w:line="360" w:lineRule="auto"/>
        <w:jc w:val="center"/>
        <w:textAlignment w:val="center"/>
        <w:rPr>
          <w:color w:val="000000" w:themeColor="text1"/>
          <w:sz w:val="52"/>
          <w:szCs w:val="52"/>
          <w14:textFill>
            <w14:solidFill>
              <w14:schemeClr w14:val="tx1"/>
            </w14:solidFill>
          </w14:textFill>
        </w:rPr>
      </w:pPr>
    </w:p>
    <w:p>
      <w:pPr>
        <w:adjustRightInd w:val="0"/>
        <w:snapToGrid w:val="0"/>
        <w:spacing w:line="360" w:lineRule="auto"/>
        <w:ind w:left="-3240" w:leftChars="-1350" w:right="-3120" w:rightChars="-1300"/>
        <w:jc w:val="center"/>
        <w:textAlignment w:val="center"/>
        <w:rPr>
          <w:color w:val="000000" w:themeColor="text1"/>
          <w:sz w:val="56"/>
          <w:szCs w:val="48"/>
          <w14:textFill>
            <w14:solidFill>
              <w14:schemeClr w14:val="tx1"/>
            </w14:solidFill>
          </w14:textFill>
        </w:rPr>
      </w:pPr>
      <w:bookmarkStart w:id="0" w:name="OLE_LINK6"/>
      <w:bookmarkStart w:id="1" w:name="OLE_LINK5"/>
      <w:bookmarkStart w:id="2" w:name="_Hlk509390664"/>
      <w:r>
        <w:rPr>
          <w:rFonts w:hint="eastAsia"/>
          <w:color w:val="000000" w:themeColor="text1"/>
          <w:sz w:val="56"/>
          <w:szCs w:val="48"/>
          <w14:textFill>
            <w14:solidFill>
              <w14:schemeClr w14:val="tx1"/>
            </w14:solidFill>
          </w14:textFill>
        </w:rPr>
        <w:t>西安西电光电缆有限责任公司</w:t>
      </w:r>
    </w:p>
    <w:bookmarkEnd w:id="0"/>
    <w:bookmarkEnd w:id="1"/>
    <w:p>
      <w:pPr>
        <w:adjustRightInd w:val="0"/>
        <w:snapToGrid w:val="0"/>
        <w:spacing w:line="360" w:lineRule="auto"/>
        <w:ind w:left="-3240" w:leftChars="-1350" w:right="-3120" w:rightChars="-1300"/>
        <w:jc w:val="center"/>
        <w:textAlignment w:val="center"/>
        <w:rPr>
          <w:color w:val="000000" w:themeColor="text1"/>
          <w:sz w:val="56"/>
          <w:szCs w:val="48"/>
          <w14:textFill>
            <w14:solidFill>
              <w14:schemeClr w14:val="tx1"/>
            </w14:solidFill>
          </w14:textFill>
        </w:rPr>
      </w:pPr>
      <w:r>
        <w:rPr>
          <w:rFonts w:hint="eastAsia"/>
          <w:color w:val="000000" w:themeColor="text1"/>
          <w:sz w:val="56"/>
          <w:szCs w:val="48"/>
          <w14:textFill>
            <w14:solidFill>
              <w14:schemeClr w14:val="tx1"/>
            </w14:solidFill>
          </w14:textFill>
        </w:rPr>
        <w:t>电线电缆用高分子材料生产线项目</w:t>
      </w:r>
    </w:p>
    <w:p>
      <w:pPr>
        <w:adjustRightInd w:val="0"/>
        <w:snapToGrid w:val="0"/>
        <w:spacing w:line="360" w:lineRule="auto"/>
        <w:ind w:left="-3240" w:leftChars="-1350" w:right="-3120" w:rightChars="-1300"/>
        <w:jc w:val="center"/>
        <w:textAlignment w:val="center"/>
        <w:rPr>
          <w:rFonts w:eastAsia="华文行楷" w:cs="华文新魏"/>
          <w:bCs/>
          <w:color w:val="000000" w:themeColor="text1"/>
          <w:sz w:val="84"/>
          <w:szCs w:val="84"/>
          <w14:textFill>
            <w14:solidFill>
              <w14:schemeClr w14:val="tx1"/>
            </w14:solidFill>
          </w14:textFill>
        </w:rPr>
      </w:pPr>
      <w:r>
        <w:rPr>
          <w:rFonts w:hint="eastAsia" w:eastAsia="华文行楷" w:cs="华文新魏"/>
          <w:bCs/>
          <w:color w:val="000000" w:themeColor="text1"/>
          <w:sz w:val="84"/>
          <w:szCs w:val="84"/>
          <w14:textFill>
            <w14:solidFill>
              <w14:schemeClr w14:val="tx1"/>
            </w14:solidFill>
          </w14:textFill>
        </w:rPr>
        <w:t>环</w:t>
      </w:r>
      <w:r>
        <w:rPr>
          <w:rFonts w:hint="eastAsia" w:eastAsia="华文行楷" w:cs="华文新魏"/>
          <w:bCs/>
          <w:color w:val="000000" w:themeColor="text1"/>
          <w:sz w:val="22"/>
          <w14:textFill>
            <w14:solidFill>
              <w14:schemeClr w14:val="tx1"/>
            </w14:solidFill>
          </w14:textFill>
        </w:rPr>
        <w:t xml:space="preserve"> </w:t>
      </w:r>
      <w:r>
        <w:rPr>
          <w:rFonts w:hint="eastAsia" w:eastAsia="华文行楷" w:cs="华文新魏"/>
          <w:bCs/>
          <w:color w:val="000000" w:themeColor="text1"/>
          <w:sz w:val="84"/>
          <w:szCs w:val="84"/>
          <w14:textFill>
            <w14:solidFill>
              <w14:schemeClr w14:val="tx1"/>
            </w14:solidFill>
          </w14:textFill>
        </w:rPr>
        <w:t>境</w:t>
      </w:r>
      <w:r>
        <w:rPr>
          <w:rFonts w:hint="eastAsia" w:eastAsia="华文行楷" w:cs="华文新魏"/>
          <w:bCs/>
          <w:color w:val="000000" w:themeColor="text1"/>
          <w:sz w:val="22"/>
          <w14:textFill>
            <w14:solidFill>
              <w14:schemeClr w14:val="tx1"/>
            </w14:solidFill>
          </w14:textFill>
        </w:rPr>
        <w:t xml:space="preserve"> </w:t>
      </w:r>
      <w:r>
        <w:rPr>
          <w:rFonts w:hint="eastAsia" w:eastAsia="华文行楷" w:cs="华文新魏"/>
          <w:bCs/>
          <w:color w:val="000000" w:themeColor="text1"/>
          <w:sz w:val="84"/>
          <w:szCs w:val="84"/>
          <w14:textFill>
            <w14:solidFill>
              <w14:schemeClr w14:val="tx1"/>
            </w14:solidFill>
          </w14:textFill>
        </w:rPr>
        <w:t>影</w:t>
      </w:r>
      <w:r>
        <w:rPr>
          <w:rFonts w:hint="eastAsia" w:eastAsia="华文行楷" w:cs="华文新魏"/>
          <w:bCs/>
          <w:color w:val="000000" w:themeColor="text1"/>
          <w:sz w:val="22"/>
          <w14:textFill>
            <w14:solidFill>
              <w14:schemeClr w14:val="tx1"/>
            </w14:solidFill>
          </w14:textFill>
        </w:rPr>
        <w:t xml:space="preserve"> </w:t>
      </w:r>
      <w:r>
        <w:rPr>
          <w:rFonts w:hint="eastAsia" w:eastAsia="华文行楷" w:cs="华文新魏"/>
          <w:bCs/>
          <w:color w:val="000000" w:themeColor="text1"/>
          <w:sz w:val="84"/>
          <w:szCs w:val="84"/>
          <w14:textFill>
            <w14:solidFill>
              <w14:schemeClr w14:val="tx1"/>
            </w14:solidFill>
          </w14:textFill>
        </w:rPr>
        <w:t>响</w:t>
      </w:r>
      <w:r>
        <w:rPr>
          <w:rFonts w:hint="eastAsia" w:eastAsia="华文行楷" w:cs="华文新魏"/>
          <w:bCs/>
          <w:color w:val="000000" w:themeColor="text1"/>
          <w:sz w:val="22"/>
          <w14:textFill>
            <w14:solidFill>
              <w14:schemeClr w14:val="tx1"/>
            </w14:solidFill>
          </w14:textFill>
        </w:rPr>
        <w:t xml:space="preserve"> </w:t>
      </w:r>
      <w:r>
        <w:rPr>
          <w:rFonts w:hint="eastAsia" w:eastAsia="华文行楷" w:cs="华文新魏"/>
          <w:bCs/>
          <w:color w:val="000000" w:themeColor="text1"/>
          <w:sz w:val="84"/>
          <w:szCs w:val="84"/>
          <w14:textFill>
            <w14:solidFill>
              <w14:schemeClr w14:val="tx1"/>
            </w14:solidFill>
          </w14:textFill>
        </w:rPr>
        <w:t>报</w:t>
      </w:r>
      <w:r>
        <w:rPr>
          <w:rFonts w:hint="eastAsia" w:eastAsia="华文行楷" w:cs="华文新魏"/>
          <w:bCs/>
          <w:color w:val="000000" w:themeColor="text1"/>
          <w:sz w:val="22"/>
          <w14:textFill>
            <w14:solidFill>
              <w14:schemeClr w14:val="tx1"/>
            </w14:solidFill>
          </w14:textFill>
        </w:rPr>
        <w:t xml:space="preserve"> </w:t>
      </w:r>
      <w:r>
        <w:rPr>
          <w:rFonts w:hint="eastAsia" w:eastAsia="华文行楷" w:cs="华文新魏"/>
          <w:bCs/>
          <w:color w:val="000000" w:themeColor="text1"/>
          <w:sz w:val="84"/>
          <w:szCs w:val="84"/>
          <w14:textFill>
            <w14:solidFill>
              <w14:schemeClr w14:val="tx1"/>
            </w14:solidFill>
          </w14:textFill>
        </w:rPr>
        <w:t>告</w:t>
      </w:r>
      <w:r>
        <w:rPr>
          <w:rFonts w:hint="eastAsia" w:eastAsia="华文行楷" w:cs="华文新魏"/>
          <w:bCs/>
          <w:color w:val="000000" w:themeColor="text1"/>
          <w:sz w:val="22"/>
          <w14:textFill>
            <w14:solidFill>
              <w14:schemeClr w14:val="tx1"/>
            </w14:solidFill>
          </w14:textFill>
        </w:rPr>
        <w:t xml:space="preserve"> </w:t>
      </w:r>
      <w:r>
        <w:rPr>
          <w:rFonts w:hint="eastAsia" w:eastAsia="华文行楷" w:cs="华文新魏"/>
          <w:bCs/>
          <w:color w:val="000000" w:themeColor="text1"/>
          <w:sz w:val="84"/>
          <w:szCs w:val="84"/>
          <w14:textFill>
            <w14:solidFill>
              <w14:schemeClr w14:val="tx1"/>
            </w14:solidFill>
          </w14:textFill>
        </w:rPr>
        <w:t>表</w:t>
      </w:r>
      <w:bookmarkEnd w:id="2"/>
    </w:p>
    <w:p>
      <w:pPr>
        <w:adjustRightInd w:val="0"/>
        <w:snapToGrid w:val="0"/>
        <w:spacing w:line="360" w:lineRule="auto"/>
        <w:jc w:val="center"/>
        <w:rPr>
          <w:color w:val="000000" w:themeColor="text1"/>
          <w:sz w:val="48"/>
          <w:szCs w:val="48"/>
          <w14:textFill>
            <w14:solidFill>
              <w14:schemeClr w14:val="tx1"/>
            </w14:solidFill>
          </w14:textFill>
        </w:rPr>
      </w:pPr>
    </w:p>
    <w:p>
      <w:pPr>
        <w:adjustRightInd w:val="0"/>
        <w:snapToGrid w:val="0"/>
        <w:spacing w:line="360" w:lineRule="auto"/>
        <w:jc w:val="center"/>
        <w:rPr>
          <w:color w:val="000000" w:themeColor="text1"/>
          <w:sz w:val="48"/>
          <w:szCs w:val="48"/>
          <w14:textFill>
            <w14:solidFill>
              <w14:schemeClr w14:val="tx1"/>
            </w14:solidFill>
          </w14:textFill>
        </w:rPr>
      </w:pPr>
    </w:p>
    <w:p>
      <w:pPr>
        <w:adjustRightInd w:val="0"/>
        <w:snapToGrid w:val="0"/>
        <w:spacing w:line="360" w:lineRule="auto"/>
        <w:jc w:val="center"/>
        <w:rPr>
          <w:color w:val="000000" w:themeColor="text1"/>
          <w:sz w:val="48"/>
          <w:szCs w:val="48"/>
          <w14:textFill>
            <w14:solidFill>
              <w14:schemeClr w14:val="tx1"/>
            </w14:solidFill>
          </w14:textFill>
        </w:rPr>
      </w:pPr>
    </w:p>
    <w:p>
      <w:pPr>
        <w:adjustRightInd w:val="0"/>
        <w:snapToGrid w:val="0"/>
        <w:spacing w:line="360" w:lineRule="auto"/>
        <w:jc w:val="center"/>
        <w:rPr>
          <w:color w:val="000000" w:themeColor="text1"/>
          <w:sz w:val="48"/>
          <w:szCs w:val="48"/>
          <w14:textFill>
            <w14:solidFill>
              <w14:schemeClr w14:val="tx1"/>
            </w14:solidFill>
          </w14:textFill>
        </w:rPr>
      </w:pPr>
    </w:p>
    <w:p>
      <w:pPr>
        <w:adjustRightInd w:val="0"/>
        <w:snapToGrid w:val="0"/>
        <w:spacing w:line="360" w:lineRule="auto"/>
        <w:jc w:val="center"/>
        <w:rPr>
          <w:color w:val="000000" w:themeColor="text1"/>
          <w:sz w:val="10"/>
          <w:szCs w:val="10"/>
          <w14:textFill>
            <w14:solidFill>
              <w14:schemeClr w14:val="tx1"/>
            </w14:solidFill>
          </w14:textFill>
        </w:rPr>
      </w:pPr>
    </w:p>
    <w:p>
      <w:pPr>
        <w:adjustRightInd w:val="0"/>
        <w:snapToGrid w:val="0"/>
        <w:spacing w:line="360" w:lineRule="auto"/>
        <w:jc w:val="center"/>
        <w:rPr>
          <w:color w:val="000000" w:themeColor="text1"/>
          <w:sz w:val="72"/>
          <w14:textFill>
            <w14:solidFill>
              <w14:schemeClr w14:val="tx1"/>
            </w14:solidFill>
          </w14:textFill>
        </w:rPr>
      </w:pPr>
      <w:bookmarkStart w:id="3" w:name="_Hlk509390731"/>
      <w:r>
        <w:rPr>
          <w:color w:val="000000" w:themeColor="text1"/>
          <w:sz w:val="72"/>
          <w14:textFill>
            <w14:solidFill>
              <w14:schemeClr w14:val="tx1"/>
            </w14:solidFill>
          </w14:textFill>
        </w:rPr>
        <w:drawing>
          <wp:inline distT="0" distB="0" distL="0" distR="0">
            <wp:extent cx="3860800" cy="1541780"/>
            <wp:effectExtent l="0" t="0" r="0" b="7620"/>
            <wp:docPr id="1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4"/>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a:xfrm>
                      <a:off x="0" y="0"/>
                      <a:ext cx="3860800" cy="1541792"/>
                    </a:xfrm>
                    <a:prstGeom prst="rect">
                      <a:avLst/>
                    </a:prstGeom>
                    <a:noFill/>
                    <a:ln>
                      <a:noFill/>
                    </a:ln>
                  </pic:spPr>
                </pic:pic>
              </a:graphicData>
            </a:graphic>
          </wp:inline>
        </w:drawing>
      </w:r>
    </w:p>
    <w:p>
      <w:pPr>
        <w:adjustRightInd w:val="0"/>
        <w:snapToGrid w:val="0"/>
        <w:spacing w:line="360" w:lineRule="auto"/>
        <w:jc w:val="center"/>
        <w:rPr>
          <w:b/>
          <w:color w:val="000000" w:themeColor="text1"/>
          <w:sz w:val="32"/>
          <w:szCs w:val="32"/>
          <w14:textFill>
            <w14:solidFill>
              <w14:schemeClr w14:val="tx1"/>
            </w14:solidFill>
          </w14:textFill>
        </w:rPr>
        <w:sectPr>
          <w:headerReference r:id="rId3" w:type="first"/>
          <w:footerReference r:id="rId4" w:type="even"/>
          <w:pgSz w:w="11906" w:h="16838"/>
          <w:pgMar w:top="1440" w:right="1701" w:bottom="1440" w:left="1701" w:header="851" w:footer="992" w:gutter="0"/>
          <w:pgNumType w:start="1"/>
          <w:cols w:space="720" w:num="1"/>
          <w:titlePg/>
          <w:docGrid w:type="lines" w:linePitch="312" w:charSpace="0"/>
        </w:sectPr>
      </w:pPr>
      <w:r>
        <w:rPr>
          <w:rFonts w:hint="eastAsia"/>
          <w:b/>
          <w:color w:val="000000" w:themeColor="text1"/>
          <w:sz w:val="32"/>
          <w:szCs w:val="32"/>
          <w14:textFill>
            <w14:solidFill>
              <w14:schemeClr w14:val="tx1"/>
            </w14:solidFill>
          </w14:textFill>
        </w:rPr>
        <w:t>二○二二年</w:t>
      </w:r>
      <w:bookmarkEnd w:id="3"/>
      <w:r>
        <w:rPr>
          <w:rFonts w:hint="eastAsia"/>
          <w:b/>
          <w:color w:val="000000" w:themeColor="text1"/>
          <w:sz w:val="32"/>
          <w:szCs w:val="32"/>
          <w14:textFill>
            <w14:solidFill>
              <w14:schemeClr w14:val="tx1"/>
            </w14:solidFill>
          </w14:textFill>
        </w:rPr>
        <w:t>三月</w:t>
      </w:r>
    </w:p>
    <w:p>
      <w:pPr>
        <w:rPr>
          <w:b/>
          <w:bCs/>
          <w:color w:val="000000" w:themeColor="text1"/>
          <w:sz w:val="72"/>
          <w:szCs w:val="72"/>
          <w14:textFill>
            <w14:solidFill>
              <w14:schemeClr w14:val="tx1"/>
            </w14:solidFill>
          </w14:textFill>
        </w:rPr>
      </w:pPr>
      <w:r>
        <w:rPr>
          <w:b/>
          <w:bCs/>
          <w:color w:val="000000" w:themeColor="text1"/>
          <w:sz w:val="72"/>
          <w:szCs w:val="72"/>
          <w14:textFill>
            <w14:solidFill>
              <w14:schemeClr w14:val="tx1"/>
            </w14:solidFill>
          </w14:textFill>
        </w:rPr>
        <w:br w:type="page"/>
      </w:r>
    </w:p>
    <w:p>
      <w:pPr>
        <w:adjustRightInd w:val="0"/>
        <w:snapToGrid w:val="0"/>
        <w:spacing w:line="360" w:lineRule="auto"/>
        <w:rPr>
          <w:b/>
          <w:bCs/>
          <w:color w:val="000000" w:themeColor="text1"/>
          <w:sz w:val="72"/>
          <w:szCs w:val="72"/>
          <w14:textFill>
            <w14:solidFill>
              <w14:schemeClr w14:val="tx1"/>
            </w14:solidFill>
          </w14:textFill>
        </w:rPr>
      </w:pPr>
      <w:r>
        <w:rPr>
          <w:b/>
          <w:bCs/>
          <w:color w:val="000000" w:themeColor="text1"/>
          <w:sz w:val="72"/>
          <w:szCs w:val="72"/>
          <w14:textFill>
            <w14:solidFill>
              <w14:schemeClr w14:val="tx1"/>
            </w14:solidFill>
          </w14:textFill>
        </w:rPr>
        <w:drawing>
          <wp:anchor distT="0" distB="0" distL="114300" distR="114300" simplePos="0" relativeHeight="251661312" behindDoc="0" locked="0" layoutInCell="1" allowOverlap="1">
            <wp:simplePos x="0" y="0"/>
            <wp:positionH relativeFrom="column">
              <wp:posOffset>-1453515</wp:posOffset>
            </wp:positionH>
            <wp:positionV relativeFrom="paragraph">
              <wp:posOffset>1193800</wp:posOffset>
            </wp:positionV>
            <wp:extent cx="8143875" cy="5761990"/>
            <wp:effectExtent l="0" t="2857"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8143875" cy="5761990"/>
                    </a:xfrm>
                    <a:prstGeom prst="rect">
                      <a:avLst/>
                    </a:prstGeom>
                  </pic:spPr>
                </pic:pic>
              </a:graphicData>
            </a:graphic>
          </wp:anchor>
        </w:drawing>
      </w:r>
    </w:p>
    <w:p>
      <w:pPr>
        <w:rPr>
          <w:b/>
          <w:bCs/>
          <w:color w:val="000000" w:themeColor="text1"/>
          <w:sz w:val="72"/>
          <w:szCs w:val="72"/>
          <w14:textFill>
            <w14:solidFill>
              <w14:schemeClr w14:val="tx1"/>
            </w14:solidFill>
          </w14:textFill>
        </w:rPr>
      </w:pPr>
      <w:r>
        <w:rPr>
          <w:b/>
          <w:bCs/>
          <w:color w:val="000000" w:themeColor="text1"/>
          <w:sz w:val="72"/>
          <w:szCs w:val="72"/>
          <w14:textFill>
            <w14:solidFill>
              <w14:schemeClr w14:val="tx1"/>
            </w14:solidFill>
          </w14:textFill>
        </w:rPr>
        <w:br w:type="page"/>
      </w:r>
    </w:p>
    <w:p>
      <w:pPr>
        <w:adjustRightInd w:val="0"/>
        <w:snapToGrid w:val="0"/>
        <w:jc w:val="center"/>
        <w:rPr>
          <w:rFonts w:eastAsia="方正小标宋_GBK"/>
          <w:bCs/>
          <w:snapToGrid w:val="0"/>
          <w:color w:val="000000" w:themeColor="text1"/>
          <w:kern w:val="2"/>
          <w:sz w:val="38"/>
          <w:szCs w:val="38"/>
          <w14:textFill>
            <w14:solidFill>
              <w14:schemeClr w14:val="tx1"/>
            </w14:solidFill>
          </w14:textFill>
        </w:rPr>
      </w:pPr>
      <w:r>
        <w:rPr>
          <w:rFonts w:hint="eastAsia"/>
          <w:color w:val="000000" w:themeColor="text1"/>
          <w14:textFill>
            <w14:solidFill>
              <w14:schemeClr w14:val="tx1"/>
            </w14:solidFill>
          </w14:textFill>
        </w:rPr>
        <w:tab/>
      </w:r>
      <w:r>
        <w:rPr>
          <w:rFonts w:hint="eastAsia" w:eastAsia="方正小标宋_GBK"/>
          <w:bCs/>
          <w:snapToGrid w:val="0"/>
          <w:color w:val="000000" w:themeColor="text1"/>
          <w:kern w:val="2"/>
          <w:sz w:val="38"/>
          <w:szCs w:val="38"/>
          <w14:textFill>
            <w14:solidFill>
              <w14:schemeClr w14:val="tx1"/>
            </w14:solidFill>
          </w14:textFill>
        </w:rPr>
        <w:t>编制单位和编制人员情况表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1"/>
        <w:gridCol w:w="2268"/>
        <w:gridCol w:w="1814"/>
        <w:gridCol w:w="2126"/>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项目编号</w:t>
            </w:r>
          </w:p>
        </w:tc>
        <w:tc>
          <w:tcPr>
            <w:tcW w:w="5266" w:type="dxa"/>
            <w:gridSpan w:val="3"/>
            <w:vAlign w:val="center"/>
          </w:tcPr>
          <w:p>
            <w:pPr>
              <w:widowControl w:val="0"/>
              <w:adjustRightInd w:val="0"/>
              <w:snapToGrid w:val="0"/>
              <w:jc w:val="both"/>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建设项目名称</w:t>
            </w:r>
          </w:p>
        </w:tc>
        <w:tc>
          <w:tcPr>
            <w:tcW w:w="5266" w:type="dxa"/>
            <w:gridSpan w:val="3"/>
            <w:vAlign w:val="center"/>
          </w:tcPr>
          <w:p>
            <w:pPr>
              <w:widowControl w:val="0"/>
              <w:adjustRightInd w:val="0"/>
              <w:snapToGrid w:val="0"/>
              <w:rPr>
                <w:bCs/>
                <w:color w:val="000000" w:themeColor="text1"/>
                <w:sz w:val="21"/>
                <w:szCs w:val="21"/>
                <w14:textFill>
                  <w14:solidFill>
                    <w14:schemeClr w14:val="tx1"/>
                  </w14:solidFill>
                </w14:textFill>
              </w:rPr>
            </w:pPr>
            <w:bookmarkStart w:id="4" w:name="OLE_LINK3"/>
            <w:bookmarkStart w:id="5" w:name="OLE_LINK4"/>
            <w:r>
              <w:rPr>
                <w:rFonts w:hint="eastAsia"/>
                <w:bCs/>
                <w:color w:val="000000" w:themeColor="text1"/>
                <w:sz w:val="21"/>
                <w:szCs w:val="21"/>
                <w14:textFill>
                  <w14:solidFill>
                    <w14:schemeClr w14:val="tx1"/>
                  </w14:solidFill>
                </w14:textFill>
              </w:rPr>
              <w:t>电线电缆用高分子材料生产线项目</w:t>
            </w:r>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建设项目类别</w:t>
            </w:r>
          </w:p>
        </w:tc>
        <w:tc>
          <w:tcPr>
            <w:tcW w:w="5266" w:type="dxa"/>
            <w:gridSpan w:val="3"/>
            <w:vAlign w:val="center"/>
          </w:tcPr>
          <w:p>
            <w:pPr>
              <w:widowControl w:val="0"/>
              <w:adjustRightInd w:val="0"/>
              <w:snapToGrid w:val="0"/>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二十六、橡胶和塑料制品业2</w:t>
            </w:r>
            <w:r>
              <w:rPr>
                <w:bCs/>
                <w:color w:val="000000" w:themeColor="text1"/>
                <w:sz w:val="21"/>
                <w:szCs w:val="21"/>
                <w14:textFill>
                  <w14:solidFill>
                    <w14:schemeClr w14:val="tx1"/>
                  </w14:solidFill>
                </w14:textFill>
              </w:rPr>
              <w:t>92</w:t>
            </w:r>
            <w:r>
              <w:rPr>
                <w:rFonts w:hint="eastAsia"/>
                <w:bCs/>
                <w:color w:val="000000" w:themeColor="text1"/>
                <w:sz w:val="21"/>
                <w:szCs w:val="21"/>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环境影响评价文件类型</w:t>
            </w:r>
          </w:p>
        </w:tc>
        <w:tc>
          <w:tcPr>
            <w:tcW w:w="5266" w:type="dxa"/>
            <w:gridSpan w:val="3"/>
            <w:vAlign w:val="center"/>
          </w:tcPr>
          <w:p>
            <w:pPr>
              <w:widowControl w:val="0"/>
              <w:adjustRightInd w:val="0"/>
              <w:snapToGrid w:val="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35" w:type="dxa"/>
            <w:gridSpan w:val="5"/>
            <w:vAlign w:val="center"/>
          </w:tcPr>
          <w:p>
            <w:pPr>
              <w:widowControl w:val="0"/>
              <w:adjustRightInd w:val="0"/>
              <w:snapToGrid w:val="0"/>
              <w:jc w:val="both"/>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一、建设单位情况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单位名称（盖章）</w:t>
            </w:r>
          </w:p>
        </w:tc>
        <w:tc>
          <w:tcPr>
            <w:tcW w:w="5266" w:type="dxa"/>
            <w:gridSpan w:val="3"/>
            <w:vAlign w:val="center"/>
          </w:tcPr>
          <w:p>
            <w:pPr>
              <w:widowControl w:val="0"/>
              <w:adjustRightInd w:val="0"/>
              <w:snapToGrid w:val="0"/>
              <w:jc w:val="both"/>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西安西电光电缆有限责任公司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统一社会信用代码</w:t>
            </w:r>
          </w:p>
        </w:tc>
        <w:tc>
          <w:tcPr>
            <w:tcW w:w="5266" w:type="dxa"/>
            <w:gridSpan w:val="3"/>
            <w:vAlign w:val="center"/>
          </w:tcPr>
          <w:p>
            <w:pPr>
              <w:widowControl w:val="0"/>
              <w:adjustRightInd w:val="0"/>
              <w:snapToGrid w:val="0"/>
              <w:jc w:val="both"/>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91610104220601174R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法定代表人（签章）</w:t>
            </w:r>
          </w:p>
        </w:tc>
        <w:tc>
          <w:tcPr>
            <w:tcW w:w="5266" w:type="dxa"/>
            <w:gridSpan w:val="3"/>
            <w:vAlign w:val="center"/>
          </w:tcPr>
          <w:p>
            <w:pPr>
              <w:widowControl w:val="0"/>
              <w:adjustRightInd w:val="0"/>
              <w:snapToGrid w:val="0"/>
              <w:jc w:val="both"/>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黄俊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主要负责人（签字）</w:t>
            </w:r>
          </w:p>
        </w:tc>
        <w:tc>
          <w:tcPr>
            <w:tcW w:w="5266" w:type="dxa"/>
            <w:gridSpan w:val="3"/>
            <w:vAlign w:val="center"/>
          </w:tcPr>
          <w:p>
            <w:pPr>
              <w:widowControl w:val="0"/>
              <w:adjustRightInd w:val="0"/>
              <w:snapToGrid w:val="0"/>
              <w:jc w:val="both"/>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王慧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直接负责的主管人员（签字）</w:t>
            </w:r>
          </w:p>
        </w:tc>
        <w:tc>
          <w:tcPr>
            <w:tcW w:w="5266" w:type="dxa"/>
            <w:gridSpan w:val="3"/>
            <w:vAlign w:val="center"/>
          </w:tcPr>
          <w:p>
            <w:pPr>
              <w:widowControl w:val="0"/>
              <w:adjustRightInd w:val="0"/>
              <w:snapToGrid w:val="0"/>
              <w:jc w:val="both"/>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王慧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35" w:type="dxa"/>
            <w:gridSpan w:val="5"/>
            <w:vAlign w:val="center"/>
          </w:tcPr>
          <w:p>
            <w:pPr>
              <w:widowControl w:val="0"/>
              <w:adjustRightInd w:val="0"/>
              <w:snapToGrid w:val="0"/>
              <w:jc w:val="both"/>
              <w:rPr>
                <w:rFonts w:eastAsia="黑体"/>
                <w:b/>
                <w:color w:val="000000" w:themeColor="text1"/>
                <w:sz w:val="21"/>
                <w:szCs w:val="21"/>
                <w14:textFill>
                  <w14:solidFill>
                    <w14:schemeClr w14:val="tx1"/>
                  </w14:solidFill>
                </w14:textFill>
              </w:rPr>
            </w:pPr>
            <w:r>
              <w:rPr>
                <w:rFonts w:hint="eastAsia" w:eastAsia="黑体"/>
                <w:color w:val="000000" w:themeColor="text1"/>
                <w:sz w:val="21"/>
                <w:szCs w:val="21"/>
                <w14:textFill>
                  <w14:solidFill>
                    <w14:schemeClr w14:val="tx1"/>
                  </w14:solidFill>
                </w14:textFill>
              </w:rPr>
              <w:t>二、编制单位情况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单位名称（盖章）</w:t>
            </w:r>
          </w:p>
        </w:tc>
        <w:tc>
          <w:tcPr>
            <w:tcW w:w="5266" w:type="dxa"/>
            <w:gridSpan w:val="3"/>
            <w:vAlign w:val="center"/>
          </w:tcPr>
          <w:p>
            <w:pPr>
              <w:pStyle w:val="78"/>
              <w:snapToGrid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陕西省现代建筑设计研究院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569" w:type="dxa"/>
            <w:gridSpan w:val="2"/>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统一社会信用代码</w:t>
            </w:r>
          </w:p>
        </w:tc>
        <w:tc>
          <w:tcPr>
            <w:tcW w:w="5266" w:type="dxa"/>
            <w:gridSpan w:val="3"/>
            <w:vAlign w:val="center"/>
          </w:tcPr>
          <w:p>
            <w:pPr>
              <w:pStyle w:val="78"/>
              <w:snapToGrid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916100004352009337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35" w:type="dxa"/>
            <w:gridSpan w:val="5"/>
            <w:vAlign w:val="center"/>
          </w:tcPr>
          <w:p>
            <w:pPr>
              <w:widowControl w:val="0"/>
              <w:adjustRightInd w:val="0"/>
              <w:snapToGrid w:val="0"/>
              <w:rPr>
                <w:rFonts w:eastAsia="黑体"/>
                <w:color w:val="000000" w:themeColor="text1"/>
                <w:sz w:val="21"/>
                <w:szCs w:val="21"/>
                <w14:textFill>
                  <w14:solidFill>
                    <w14:schemeClr w14:val="tx1"/>
                  </w14:solidFill>
                </w14:textFill>
              </w:rPr>
            </w:pPr>
            <w:r>
              <w:rPr>
                <w:rFonts w:hint="eastAsia" w:eastAsia="黑体"/>
                <w:color w:val="000000" w:themeColor="text1"/>
                <w:sz w:val="21"/>
                <w:szCs w:val="21"/>
                <w14:textFill>
                  <w14:solidFill>
                    <w14:schemeClr w14:val="tx1"/>
                  </w14:solidFill>
                </w14:textFill>
              </w:rPr>
              <w:t>三、编制人员情况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35" w:type="dxa"/>
            <w:gridSpan w:val="5"/>
            <w:vAlign w:val="center"/>
          </w:tcPr>
          <w:p>
            <w:pPr>
              <w:widowControl w:val="0"/>
              <w:adjustRightInd w:val="0"/>
              <w:snapToGrid w:val="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1.编制主持人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01" w:type="dxa"/>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姓名</w:t>
            </w:r>
          </w:p>
        </w:tc>
        <w:tc>
          <w:tcPr>
            <w:tcW w:w="4082" w:type="dxa"/>
            <w:gridSpan w:val="2"/>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职业资格证书管理号</w:t>
            </w:r>
          </w:p>
        </w:tc>
        <w:tc>
          <w:tcPr>
            <w:tcW w:w="2126" w:type="dxa"/>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信用编号</w:t>
            </w:r>
          </w:p>
        </w:tc>
        <w:tc>
          <w:tcPr>
            <w:tcW w:w="1326" w:type="dxa"/>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01" w:type="dxa"/>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郭战英</w:t>
            </w:r>
          </w:p>
        </w:tc>
        <w:tc>
          <w:tcPr>
            <w:tcW w:w="4082" w:type="dxa"/>
            <w:gridSpan w:val="2"/>
            <w:vAlign w:val="center"/>
          </w:tcPr>
          <w:p>
            <w:pPr>
              <w:widowControl w:val="0"/>
              <w:adjustRightInd w:val="0"/>
              <w:snapToGrid w:val="0"/>
              <w:jc w:val="center"/>
              <w:rPr>
                <w:color w:val="000000" w:themeColor="text1"/>
                <w:kern w:val="2"/>
                <w:sz w:val="21"/>
                <w:szCs w:val="21"/>
                <w14:textFill>
                  <w14:solidFill>
                    <w14:schemeClr w14:val="tx1"/>
                  </w14:solidFill>
                </w14:textFill>
              </w:rPr>
            </w:pPr>
            <w:r>
              <w:rPr>
                <w:rFonts w:hint="eastAsia"/>
                <w:color w:val="000000" w:themeColor="text1"/>
                <w:kern w:val="2"/>
                <w:sz w:val="21"/>
                <w:szCs w:val="21"/>
                <w14:textFill>
                  <w14:solidFill>
                    <w14:schemeClr w14:val="tx1"/>
                  </w14:solidFill>
                </w14:textFill>
              </w:rPr>
              <w:t>9</w:t>
            </w:r>
            <w:r>
              <w:rPr>
                <w:color w:val="000000" w:themeColor="text1"/>
                <w:kern w:val="2"/>
                <w:sz w:val="21"/>
                <w:szCs w:val="21"/>
                <w14:textFill>
                  <w14:solidFill>
                    <w14:schemeClr w14:val="tx1"/>
                  </w14:solidFill>
                </w14:textFill>
              </w:rPr>
              <w:t>16100004352009337</w:t>
            </w:r>
          </w:p>
        </w:tc>
        <w:tc>
          <w:tcPr>
            <w:tcW w:w="2126" w:type="dxa"/>
            <w:vAlign w:val="center"/>
          </w:tcPr>
          <w:p>
            <w:pPr>
              <w:widowControl w:val="0"/>
              <w:adjustRightInd w:val="0"/>
              <w:snapToGrid w:val="0"/>
              <w:jc w:val="center"/>
              <w:rPr>
                <w:color w:val="000000" w:themeColor="text1"/>
                <w:kern w:val="2"/>
                <w:sz w:val="21"/>
                <w:szCs w:val="21"/>
                <w14:textFill>
                  <w14:solidFill>
                    <w14:schemeClr w14:val="tx1"/>
                  </w14:solidFill>
                </w14:textFill>
              </w:rPr>
            </w:pPr>
          </w:p>
        </w:tc>
        <w:tc>
          <w:tcPr>
            <w:tcW w:w="1326" w:type="dxa"/>
            <w:vAlign w:val="center"/>
          </w:tcPr>
          <w:p>
            <w:pPr>
              <w:widowControl w:val="0"/>
              <w:adjustRightInd w:val="0"/>
              <w:snapToGrid w:val="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35" w:type="dxa"/>
            <w:gridSpan w:val="5"/>
            <w:vAlign w:val="center"/>
          </w:tcPr>
          <w:p>
            <w:pPr>
              <w:widowControl w:val="0"/>
              <w:adjustRightInd w:val="0"/>
              <w:snapToGrid w:val="0"/>
              <w:rPr>
                <w:color w:val="000000" w:themeColor="text1"/>
                <w:kern w:val="2"/>
                <w:sz w:val="21"/>
                <w:szCs w:val="21"/>
                <w14:textFill>
                  <w14:solidFill>
                    <w14:schemeClr w14:val="tx1"/>
                  </w14:solidFill>
                </w14:textFill>
              </w:rPr>
            </w:pPr>
            <w:r>
              <w:rPr>
                <w:rFonts w:hint="eastAsia"/>
                <w:color w:val="000000" w:themeColor="text1"/>
                <w:kern w:val="2"/>
                <w:sz w:val="21"/>
                <w:szCs w:val="21"/>
                <w14:textFill>
                  <w14:solidFill>
                    <w14:schemeClr w14:val="tx1"/>
                  </w14:solidFill>
                </w14:textFill>
              </w:rPr>
              <w:t>2.主要编制人员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01" w:type="dxa"/>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姓名</w:t>
            </w:r>
          </w:p>
        </w:tc>
        <w:tc>
          <w:tcPr>
            <w:tcW w:w="4082" w:type="dxa"/>
            <w:gridSpan w:val="2"/>
            <w:vAlign w:val="center"/>
          </w:tcPr>
          <w:p>
            <w:pPr>
              <w:widowControl w:val="0"/>
              <w:adjustRightInd w:val="0"/>
              <w:snapToGrid w:val="0"/>
              <w:jc w:val="center"/>
              <w:rPr>
                <w:color w:val="000000" w:themeColor="text1"/>
                <w:kern w:val="2"/>
                <w:sz w:val="21"/>
                <w:szCs w:val="21"/>
                <w14:textFill>
                  <w14:solidFill>
                    <w14:schemeClr w14:val="tx1"/>
                  </w14:solidFill>
                </w14:textFill>
              </w:rPr>
            </w:pPr>
            <w:r>
              <w:rPr>
                <w:rFonts w:hint="eastAsia"/>
                <w:color w:val="000000" w:themeColor="text1"/>
                <w:kern w:val="2"/>
                <w:sz w:val="21"/>
                <w:szCs w:val="21"/>
                <w14:textFill>
                  <w14:solidFill>
                    <w14:schemeClr w14:val="tx1"/>
                  </w14:solidFill>
                </w14:textFill>
              </w:rPr>
              <w:t>主要编写内容</w:t>
            </w:r>
          </w:p>
        </w:tc>
        <w:tc>
          <w:tcPr>
            <w:tcW w:w="2126" w:type="dxa"/>
            <w:vAlign w:val="center"/>
          </w:tcPr>
          <w:p>
            <w:pPr>
              <w:widowControl w:val="0"/>
              <w:adjustRightInd w:val="0"/>
              <w:snapToGrid w:val="0"/>
              <w:jc w:val="center"/>
              <w:rPr>
                <w:color w:val="000000" w:themeColor="text1"/>
                <w:kern w:val="2"/>
                <w:sz w:val="21"/>
                <w:szCs w:val="21"/>
                <w14:textFill>
                  <w14:solidFill>
                    <w14:schemeClr w14:val="tx1"/>
                  </w14:solidFill>
                </w14:textFill>
              </w:rPr>
            </w:pPr>
            <w:r>
              <w:rPr>
                <w:rFonts w:hint="eastAsia"/>
                <w:color w:val="000000" w:themeColor="text1"/>
                <w:kern w:val="2"/>
                <w:sz w:val="21"/>
                <w:szCs w:val="21"/>
                <w14:textFill>
                  <w14:solidFill>
                    <w14:schemeClr w14:val="tx1"/>
                  </w14:solidFill>
                </w14:textFill>
              </w:rPr>
              <w:t>信用编号</w:t>
            </w:r>
          </w:p>
        </w:tc>
        <w:tc>
          <w:tcPr>
            <w:tcW w:w="1326" w:type="dxa"/>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01" w:type="dxa"/>
            <w:vAlign w:val="center"/>
          </w:tcPr>
          <w:p>
            <w:pPr>
              <w:widowControl w:val="0"/>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路常平</w:t>
            </w:r>
          </w:p>
        </w:tc>
        <w:tc>
          <w:tcPr>
            <w:tcW w:w="4082" w:type="dxa"/>
            <w:gridSpan w:val="2"/>
            <w:vAlign w:val="center"/>
          </w:tcPr>
          <w:p>
            <w:pPr>
              <w:widowControl w:val="0"/>
              <w:adjustRightInd w:val="0"/>
              <w:snapToGrid w:val="0"/>
              <w:jc w:val="center"/>
              <w:rPr>
                <w:color w:val="000000" w:themeColor="text1"/>
                <w:kern w:val="2"/>
                <w:sz w:val="21"/>
                <w:szCs w:val="21"/>
                <w14:textFill>
                  <w14:solidFill>
                    <w14:schemeClr w14:val="tx1"/>
                  </w14:solidFill>
                </w14:textFill>
              </w:rPr>
            </w:pPr>
            <w:r>
              <w:rPr>
                <w:color w:val="000000" w:themeColor="text1"/>
                <w:kern w:val="2"/>
                <w:sz w:val="21"/>
                <w:szCs w:val="21"/>
                <w14:textFill>
                  <w14:solidFill>
                    <w14:schemeClr w14:val="tx1"/>
                  </w14:solidFill>
                </w14:textFill>
              </w:rPr>
              <w:t>建设项目基本情况、环境质量现状</w:t>
            </w:r>
            <w:r>
              <w:rPr>
                <w:rFonts w:hint="eastAsia"/>
                <w:color w:val="000000" w:themeColor="text1"/>
                <w:kern w:val="2"/>
                <w:sz w:val="21"/>
                <w:szCs w:val="21"/>
                <w14:textFill>
                  <w14:solidFill>
                    <w14:schemeClr w14:val="tx1"/>
                  </w14:solidFill>
                </w14:textFill>
              </w:rPr>
              <w:t>、</w:t>
            </w:r>
            <w:r>
              <w:rPr>
                <w:color w:val="000000" w:themeColor="text1"/>
                <w:kern w:val="2"/>
                <w:sz w:val="21"/>
                <w:szCs w:val="21"/>
                <w14:textFill>
                  <w14:solidFill>
                    <w14:schemeClr w14:val="tx1"/>
                  </w14:solidFill>
                </w14:textFill>
              </w:rPr>
              <w:t>评价适用标准、项目主要污染物产生及预计排放情况、环境影响分析、建设项目拟采用的防治措施及预期处理效果、结论</w:t>
            </w:r>
          </w:p>
        </w:tc>
        <w:tc>
          <w:tcPr>
            <w:tcW w:w="2126" w:type="dxa"/>
            <w:vAlign w:val="center"/>
          </w:tcPr>
          <w:p>
            <w:pPr>
              <w:widowControl w:val="0"/>
              <w:adjustRightInd w:val="0"/>
              <w:snapToGrid w:val="0"/>
              <w:jc w:val="center"/>
              <w:rPr>
                <w:color w:val="000000" w:themeColor="text1"/>
                <w:kern w:val="2"/>
                <w:sz w:val="21"/>
                <w:szCs w:val="21"/>
                <w14:textFill>
                  <w14:solidFill>
                    <w14:schemeClr w14:val="tx1"/>
                  </w14:solidFill>
                </w14:textFill>
              </w:rPr>
            </w:pPr>
          </w:p>
        </w:tc>
        <w:tc>
          <w:tcPr>
            <w:tcW w:w="1326" w:type="dxa"/>
            <w:vAlign w:val="center"/>
          </w:tcPr>
          <w:p>
            <w:pPr>
              <w:widowControl w:val="0"/>
              <w:adjustRightInd w:val="0"/>
              <w:snapToGrid w:val="0"/>
              <w:jc w:val="center"/>
              <w:rPr>
                <w:color w:val="000000" w:themeColor="text1"/>
                <w:sz w:val="21"/>
                <w:szCs w:val="21"/>
                <w14:textFill>
                  <w14:solidFill>
                    <w14:schemeClr w14:val="tx1"/>
                  </w14:solidFill>
                </w14:textFill>
              </w:rPr>
            </w:pPr>
          </w:p>
        </w:tc>
      </w:tr>
    </w:tbl>
    <w:p>
      <w:pPr>
        <w:adjustRightInd w:val="0"/>
        <w:snapToGrid w:val="0"/>
        <w:spacing w:line="355" w:lineRule="auto"/>
        <w:ind w:firstLine="480" w:firstLineChars="200"/>
        <w:rPr>
          <w:color w:val="000000" w:themeColor="text1"/>
          <w:szCs w:val="30"/>
          <w14:textFill>
            <w14:solidFill>
              <w14:schemeClr w14:val="tx1"/>
            </w14:solidFill>
          </w14:textFill>
        </w:rPr>
      </w:pPr>
    </w:p>
    <w:p>
      <w:pPr>
        <w:ind w:left="-850" w:leftChars="-354" w:firstLine="137" w:firstLineChars="19"/>
        <w:jc w:val="center"/>
        <w:rPr>
          <w:b/>
          <w:bCs/>
          <w:color w:val="000000" w:themeColor="text1"/>
          <w:sz w:val="72"/>
          <w:szCs w:val="72"/>
          <w14:textFill>
            <w14:solidFill>
              <w14:schemeClr w14:val="tx1"/>
            </w14:solidFill>
          </w14:textFill>
        </w:rPr>
      </w:pPr>
    </w:p>
    <w:p>
      <w:pPr>
        <w:rPr>
          <w:b/>
          <w:bCs/>
          <w:color w:val="000000" w:themeColor="text1"/>
          <w:sz w:val="72"/>
          <w:szCs w:val="72"/>
          <w14:textFill>
            <w14:solidFill>
              <w14:schemeClr w14:val="tx1"/>
            </w14:solidFill>
          </w14:textFill>
        </w:rPr>
      </w:pPr>
      <w:r>
        <w:rPr>
          <w:b/>
          <w:bCs/>
          <w:color w:val="000000" w:themeColor="text1"/>
          <w:sz w:val="72"/>
          <w:szCs w:val="72"/>
          <w14:textFill>
            <w14:solidFill>
              <w14:schemeClr w14:val="tx1"/>
            </w14:solidFill>
          </w14:textFill>
        </w:rPr>
        <w:br w:type="page"/>
      </w:r>
    </w:p>
    <w:p>
      <w:pPr>
        <w:ind w:left="-850" w:leftChars="-354" w:firstLine="137" w:firstLineChars="19"/>
        <w:jc w:val="center"/>
        <w:rPr>
          <w:b/>
          <w:bCs/>
          <w:color w:val="000000" w:themeColor="text1"/>
          <w:sz w:val="72"/>
          <w:szCs w:val="72"/>
          <w14:textFill>
            <w14:solidFill>
              <w14:schemeClr w14:val="tx1"/>
            </w14:solidFill>
          </w14:textFill>
        </w:rPr>
      </w:pPr>
    </w:p>
    <w:p>
      <w:pPr>
        <w:rPr>
          <w:b/>
          <w:bCs/>
          <w:color w:val="000000" w:themeColor="text1"/>
          <w:sz w:val="72"/>
          <w:szCs w:val="72"/>
          <w14:textFill>
            <w14:solidFill>
              <w14:schemeClr w14:val="tx1"/>
            </w14:solidFill>
          </w14:textFill>
        </w:rPr>
      </w:pPr>
      <w:r>
        <w:rPr>
          <w:b/>
          <w:bCs/>
          <w:color w:val="000000" w:themeColor="text1"/>
          <w:sz w:val="72"/>
          <w:szCs w:val="72"/>
          <w14:textFill>
            <w14:solidFill>
              <w14:schemeClr w14:val="tx1"/>
            </w14:solidFill>
          </w14:textFill>
        </w:rPr>
        <w:br w:type="page"/>
      </w:r>
    </w:p>
    <w:p>
      <w:pPr>
        <w:rPr>
          <w:b/>
          <w:bCs/>
          <w:color w:val="000000" w:themeColor="text1"/>
          <w:sz w:val="72"/>
          <w:szCs w:val="72"/>
          <w14:textFill>
            <w14:solidFill>
              <w14:schemeClr w14:val="tx1"/>
            </w14:solidFill>
          </w14:textFill>
        </w:rPr>
      </w:pPr>
    </w:p>
    <w:p>
      <w:pPr>
        <w:rPr>
          <w:b/>
          <w:bCs/>
          <w:color w:val="000000" w:themeColor="text1"/>
          <w:sz w:val="72"/>
          <w:szCs w:val="72"/>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62336" behindDoc="0" locked="0" layoutInCell="1" allowOverlap="1">
            <wp:simplePos x="0" y="0"/>
            <wp:positionH relativeFrom="column">
              <wp:posOffset>0</wp:posOffset>
            </wp:positionH>
            <wp:positionV relativeFrom="paragraph">
              <wp:posOffset>610870</wp:posOffset>
            </wp:positionV>
            <wp:extent cx="5207635" cy="6836410"/>
            <wp:effectExtent l="0" t="0" r="0" b="0"/>
            <wp:wrapSquare wrapText="bothSides"/>
            <wp:docPr id="114" name="图片 2"/>
            <wp:cNvGraphicFramePr/>
            <a:graphic xmlns:a="http://schemas.openxmlformats.org/drawingml/2006/main">
              <a:graphicData uri="http://schemas.openxmlformats.org/drawingml/2006/picture">
                <pic:pic xmlns:pic="http://schemas.openxmlformats.org/drawingml/2006/picture">
                  <pic:nvPicPr>
                    <pic:cNvPr id="114" name="图片 2"/>
                    <pic:cNvPicPr/>
                  </pic:nvPicPr>
                  <pic:blipFill>
                    <a:blip r:embed="rId13">
                      <a:extLst>
                        <a:ext uri="{28A0092B-C50C-407E-A947-70E740481C1C}">
                          <a14:useLocalDpi xmlns:a14="http://schemas.microsoft.com/office/drawing/2010/main" val="0"/>
                        </a:ext>
                      </a:extLst>
                    </a:blip>
                    <a:srcRect/>
                    <a:stretch>
                      <a:fillRect/>
                    </a:stretch>
                  </pic:blipFill>
                  <pic:spPr>
                    <a:xfrm>
                      <a:off x="0" y="0"/>
                      <a:ext cx="5207635" cy="6836410"/>
                    </a:xfrm>
                    <a:prstGeom prst="rect">
                      <a:avLst/>
                    </a:prstGeom>
                    <a:noFill/>
                    <a:ln>
                      <a:noFill/>
                    </a:ln>
                  </pic:spPr>
                </pic:pic>
              </a:graphicData>
            </a:graphic>
          </wp:anchor>
        </w:drawing>
      </w:r>
    </w:p>
    <w:p>
      <w:pPr>
        <w:rPr>
          <w:b/>
          <w:bCs/>
          <w:color w:val="000000" w:themeColor="text1"/>
          <w:sz w:val="72"/>
          <w:szCs w:val="72"/>
          <w14:textFill>
            <w14:solidFill>
              <w14:schemeClr w14:val="tx1"/>
            </w14:solidFill>
          </w14:textFill>
        </w:rPr>
      </w:pPr>
      <w:r>
        <w:rPr>
          <w:b/>
          <w:bCs/>
          <w:color w:val="000000" w:themeColor="text1"/>
          <w:sz w:val="72"/>
          <w:szCs w:val="72"/>
          <w14:textFill>
            <w14:solidFill>
              <w14:schemeClr w14:val="tx1"/>
            </w14:solidFill>
          </w14:textFill>
        </w:rPr>
        <w:br w:type="page"/>
      </w:r>
    </w:p>
    <w:p>
      <w:pPr>
        <w:rPr>
          <w:b/>
          <w:bCs/>
          <w:color w:val="000000" w:themeColor="text1"/>
          <w:sz w:val="72"/>
          <w:szCs w:val="72"/>
          <w14:textFill>
            <w14:solidFill>
              <w14:schemeClr w14:val="tx1"/>
            </w14:solidFill>
          </w14:textFill>
        </w:rPr>
      </w:pPr>
    </w:p>
    <w:p>
      <w:pPr>
        <w:adjustRightInd w:val="0"/>
        <w:snapToGrid w:val="0"/>
        <w:spacing w:line="360" w:lineRule="auto"/>
        <w:jc w:val="center"/>
        <w:rPr>
          <w:b/>
          <w:bCs/>
          <w:color w:val="000000" w:themeColor="text1"/>
          <w:sz w:val="72"/>
          <w14:textFill>
            <w14:solidFill>
              <w14:schemeClr w14:val="tx1"/>
            </w14:solidFill>
          </w14:textFill>
        </w:rPr>
      </w:pPr>
    </w:p>
    <w:p>
      <w:pPr>
        <w:adjustRightInd w:val="0"/>
        <w:snapToGrid w:val="0"/>
        <w:spacing w:line="360" w:lineRule="auto"/>
        <w:jc w:val="center"/>
        <w:rPr>
          <w:b/>
          <w:bCs/>
          <w:color w:val="000000" w:themeColor="text1"/>
          <w:sz w:val="72"/>
          <w14:textFill>
            <w14:solidFill>
              <w14:schemeClr w14:val="tx1"/>
            </w14:solidFill>
          </w14:textFill>
        </w:rPr>
      </w:pPr>
      <w:r>
        <w:rPr>
          <w:b/>
          <w:bCs/>
          <w:color w:val="000000" w:themeColor="text1"/>
          <w:sz w:val="72"/>
          <w14:textFill>
            <w14:solidFill>
              <w14:schemeClr w14:val="tx1"/>
            </w14:solidFill>
          </w14:textFill>
        </w:rPr>
        <w:t>建设项目环境影响报告表</w:t>
      </w:r>
    </w:p>
    <w:p>
      <w:pPr>
        <w:adjustRightInd w:val="0"/>
        <w:snapToGrid w:val="0"/>
        <w:spacing w:before="249" w:beforeLines="80"/>
        <w:jc w:val="center"/>
        <w:rPr>
          <w:bCs/>
          <w:color w:val="000000" w:themeColor="text1"/>
          <w:sz w:val="48"/>
          <w:szCs w:val="48"/>
          <w14:textFill>
            <w14:solidFill>
              <w14:schemeClr w14:val="tx1"/>
            </w14:solidFill>
          </w14:textFill>
        </w:rPr>
      </w:pPr>
      <w:r>
        <w:rPr>
          <w:bCs/>
          <w:color w:val="000000" w:themeColor="text1"/>
          <w:sz w:val="48"/>
          <w:szCs w:val="48"/>
          <w14:textFill>
            <w14:solidFill>
              <w14:schemeClr w14:val="tx1"/>
            </w14:solidFill>
          </w14:textFill>
        </w:rPr>
        <w:t>（污染影响类）</w:t>
      </w:r>
    </w:p>
    <w:p>
      <w:pPr>
        <w:adjustRightInd w:val="0"/>
        <w:snapToGrid w:val="0"/>
        <w:spacing w:line="360" w:lineRule="auto"/>
        <w:jc w:val="center"/>
        <w:rPr>
          <w:b/>
          <w:bCs/>
          <w:color w:val="000000" w:themeColor="text1"/>
          <w:sz w:val="30"/>
          <w14:textFill>
            <w14:solidFill>
              <w14:schemeClr w14:val="tx1"/>
            </w14:solidFill>
          </w14:textFill>
        </w:rPr>
      </w:pPr>
    </w:p>
    <w:p>
      <w:pPr>
        <w:adjustRightInd w:val="0"/>
        <w:snapToGrid w:val="0"/>
        <w:spacing w:line="360" w:lineRule="auto"/>
        <w:jc w:val="center"/>
        <w:rPr>
          <w:b/>
          <w:bCs/>
          <w:color w:val="000000" w:themeColor="text1"/>
          <w:sz w:val="30"/>
          <w14:textFill>
            <w14:solidFill>
              <w14:schemeClr w14:val="tx1"/>
            </w14:solidFill>
          </w14:textFill>
        </w:rPr>
      </w:pPr>
    </w:p>
    <w:p>
      <w:pPr>
        <w:adjustRightInd w:val="0"/>
        <w:snapToGrid w:val="0"/>
        <w:spacing w:line="360" w:lineRule="auto"/>
        <w:rPr>
          <w:b/>
          <w:bCs/>
          <w:color w:val="000000" w:themeColor="text1"/>
          <w:sz w:val="30"/>
          <w14:textFill>
            <w14:solidFill>
              <w14:schemeClr w14:val="tx1"/>
            </w14:solidFill>
          </w14:textFill>
        </w:rPr>
      </w:pPr>
    </w:p>
    <w:p>
      <w:pPr>
        <w:adjustRightInd w:val="0"/>
        <w:snapToGrid w:val="0"/>
        <w:spacing w:line="360" w:lineRule="auto"/>
        <w:rPr>
          <w:b/>
          <w:bCs/>
          <w:color w:val="000000" w:themeColor="text1"/>
          <w:sz w:val="30"/>
          <w14:textFill>
            <w14:solidFill>
              <w14:schemeClr w14:val="tx1"/>
            </w14:solidFill>
          </w14:textFill>
        </w:rPr>
      </w:pPr>
    </w:p>
    <w:p>
      <w:pPr>
        <w:adjustRightInd w:val="0"/>
        <w:snapToGrid w:val="0"/>
        <w:spacing w:line="360" w:lineRule="auto"/>
        <w:rPr>
          <w:b/>
          <w:bCs/>
          <w:color w:val="000000" w:themeColor="text1"/>
          <w:sz w:val="30"/>
          <w14:textFill>
            <w14:solidFill>
              <w14:schemeClr w14:val="tx1"/>
            </w14:solidFill>
          </w14:textFill>
        </w:rPr>
      </w:pPr>
    </w:p>
    <w:p>
      <w:pPr>
        <w:adjustRightInd w:val="0"/>
        <w:snapToGrid w:val="0"/>
        <w:spacing w:line="360" w:lineRule="auto"/>
        <w:rPr>
          <w:b/>
          <w:bCs/>
          <w:color w:val="000000" w:themeColor="text1"/>
          <w:sz w:val="30"/>
          <w14:textFill>
            <w14:solidFill>
              <w14:schemeClr w14:val="tx1"/>
            </w14:solidFill>
          </w14:textFill>
        </w:rPr>
      </w:pPr>
    </w:p>
    <w:p>
      <w:pPr>
        <w:adjustRightInd w:val="0"/>
        <w:snapToGrid w:val="0"/>
        <w:spacing w:line="360" w:lineRule="auto"/>
        <w:rPr>
          <w:color w:val="000000" w:themeColor="text1"/>
          <w:kern w:val="2"/>
          <w:sz w:val="32"/>
          <w:szCs w:val="32"/>
          <w14:textFill>
            <w14:solidFill>
              <w14:schemeClr w14:val="tx1"/>
            </w14:solidFill>
          </w14:textFill>
        </w:rPr>
      </w:pPr>
      <w:r>
        <w:rPr>
          <w:color w:val="000000" w:themeColor="text1"/>
          <w:kern w:val="2"/>
          <w:sz w:val="32"/>
          <w:szCs w:val="32"/>
          <w14:textFill>
            <w14:solidFill>
              <w14:schemeClr w14:val="tx1"/>
            </w14:solidFill>
          </w14:textFill>
        </w:rPr>
        <w:t>项</w:t>
      </w:r>
      <w:r>
        <w:rPr>
          <w:rFonts w:hint="eastAsia"/>
          <w:color w:val="000000" w:themeColor="text1"/>
          <w:kern w:val="2"/>
          <w:sz w:val="32"/>
          <w:szCs w:val="32"/>
          <w14:textFill>
            <w14:solidFill>
              <w14:schemeClr w14:val="tx1"/>
            </w14:solidFill>
          </w14:textFill>
        </w:rPr>
        <w:t xml:space="preserve">  </w:t>
      </w:r>
      <w:r>
        <w:rPr>
          <w:color w:val="000000" w:themeColor="text1"/>
          <w:kern w:val="2"/>
          <w:sz w:val="32"/>
          <w:szCs w:val="32"/>
          <w14:textFill>
            <w14:solidFill>
              <w14:schemeClr w14:val="tx1"/>
            </w14:solidFill>
          </w14:textFill>
        </w:rPr>
        <w:t>目</w:t>
      </w:r>
      <w:r>
        <w:rPr>
          <w:rFonts w:hint="eastAsia"/>
          <w:color w:val="000000" w:themeColor="text1"/>
          <w:kern w:val="2"/>
          <w:sz w:val="32"/>
          <w:szCs w:val="32"/>
          <w14:textFill>
            <w14:solidFill>
              <w14:schemeClr w14:val="tx1"/>
            </w14:solidFill>
          </w14:textFill>
        </w:rPr>
        <w:t xml:space="preserve">  </w:t>
      </w:r>
      <w:r>
        <w:rPr>
          <w:color w:val="000000" w:themeColor="text1"/>
          <w:kern w:val="2"/>
          <w:sz w:val="32"/>
          <w:szCs w:val="32"/>
          <w14:textFill>
            <w14:solidFill>
              <w14:schemeClr w14:val="tx1"/>
            </w14:solidFill>
          </w14:textFill>
        </w:rPr>
        <w:t xml:space="preserve"> 名</w:t>
      </w:r>
      <w:r>
        <w:rPr>
          <w:rFonts w:hint="eastAsia"/>
          <w:color w:val="000000" w:themeColor="text1"/>
          <w:kern w:val="2"/>
          <w:sz w:val="32"/>
          <w:szCs w:val="32"/>
          <w14:textFill>
            <w14:solidFill>
              <w14:schemeClr w14:val="tx1"/>
            </w14:solidFill>
          </w14:textFill>
        </w:rPr>
        <w:t xml:space="preserve"> </w:t>
      </w:r>
      <w:r>
        <w:rPr>
          <w:color w:val="000000" w:themeColor="text1"/>
          <w:kern w:val="2"/>
          <w:sz w:val="32"/>
          <w:szCs w:val="32"/>
          <w14:textFill>
            <w14:solidFill>
              <w14:schemeClr w14:val="tx1"/>
            </w14:solidFill>
          </w14:textFill>
        </w:rPr>
        <w:t xml:space="preserve"> 称</w:t>
      </w:r>
      <w:r>
        <w:rPr>
          <w:rFonts w:hint="eastAsia"/>
          <w:color w:val="000000" w:themeColor="text1"/>
          <w:kern w:val="2"/>
          <w:sz w:val="32"/>
          <w:szCs w:val="32"/>
          <w14:textFill>
            <w14:solidFill>
              <w14:schemeClr w14:val="tx1"/>
            </w14:solidFill>
          </w14:textFill>
        </w:rPr>
        <w:t>：</w:t>
      </w:r>
      <w:r>
        <w:rPr>
          <w:rFonts w:hint="eastAsia"/>
          <w:color w:val="000000" w:themeColor="text1"/>
          <w:kern w:val="2"/>
          <w:sz w:val="32"/>
          <w:szCs w:val="32"/>
          <w:u w:val="single"/>
          <w14:textFill>
            <w14:solidFill>
              <w14:schemeClr w14:val="tx1"/>
            </w14:solidFill>
          </w14:textFill>
        </w:rPr>
        <w:t>电线电缆用高分子材料生产线项目</w:t>
      </w:r>
      <w:r>
        <w:rPr>
          <w:color w:val="000000" w:themeColor="text1"/>
          <w:kern w:val="2"/>
          <w:sz w:val="32"/>
          <w:szCs w:val="32"/>
          <w14:textFill>
            <w14:solidFill>
              <w14:schemeClr w14:val="tx1"/>
            </w14:solidFill>
          </w14:textFill>
        </w:rPr>
        <w:t xml:space="preserve">           </w:t>
      </w:r>
    </w:p>
    <w:p>
      <w:pPr>
        <w:adjustRightInd w:val="0"/>
        <w:snapToGrid w:val="0"/>
        <w:spacing w:line="360" w:lineRule="auto"/>
        <w:rPr>
          <w:color w:val="000000" w:themeColor="text1"/>
          <w:kern w:val="2"/>
          <w:sz w:val="32"/>
          <w:szCs w:val="32"/>
          <w14:textFill>
            <w14:solidFill>
              <w14:schemeClr w14:val="tx1"/>
            </w14:solidFill>
          </w14:textFill>
        </w:rPr>
      </w:pPr>
      <w:r>
        <w:rPr>
          <w:color w:val="000000" w:themeColor="text1"/>
          <w:kern w:val="2"/>
          <w:sz w:val="32"/>
          <w:szCs w:val="32"/>
          <w14:textFill>
            <w14:solidFill>
              <w14:schemeClr w14:val="tx1"/>
            </w14:solidFill>
          </w14:textFill>
        </w:rPr>
        <w:t>建设单位</w:t>
      </w:r>
      <w:r>
        <w:rPr>
          <w:rFonts w:hint="eastAsia"/>
          <w:color w:val="000000" w:themeColor="text1"/>
          <w:kern w:val="2"/>
          <w:sz w:val="32"/>
          <w:szCs w:val="32"/>
          <w14:textFill>
            <w14:solidFill>
              <w14:schemeClr w14:val="tx1"/>
            </w14:solidFill>
          </w14:textFill>
        </w:rPr>
        <w:t>（</w:t>
      </w:r>
      <w:r>
        <w:rPr>
          <w:color w:val="000000" w:themeColor="text1"/>
          <w:kern w:val="2"/>
          <w:sz w:val="32"/>
          <w:szCs w:val="32"/>
          <w14:textFill>
            <w14:solidFill>
              <w14:schemeClr w14:val="tx1"/>
            </w14:solidFill>
          </w14:textFill>
        </w:rPr>
        <w:t>盖章</w:t>
      </w:r>
      <w:r>
        <w:rPr>
          <w:rFonts w:hint="eastAsia"/>
          <w:color w:val="000000" w:themeColor="text1"/>
          <w:kern w:val="2"/>
          <w:sz w:val="32"/>
          <w:szCs w:val="32"/>
          <w14:textFill>
            <w14:solidFill>
              <w14:schemeClr w14:val="tx1"/>
            </w14:solidFill>
          </w14:textFill>
        </w:rPr>
        <w:t>）：</w:t>
      </w:r>
      <w:r>
        <w:rPr>
          <w:rFonts w:hint="eastAsia"/>
          <w:color w:val="000000" w:themeColor="text1"/>
          <w:kern w:val="2"/>
          <w:sz w:val="32"/>
          <w:szCs w:val="32"/>
          <w:u w:val="single"/>
          <w14:textFill>
            <w14:solidFill>
              <w14:schemeClr w14:val="tx1"/>
            </w14:solidFill>
          </w14:textFill>
        </w:rPr>
        <w:t xml:space="preserve">西安西电光电缆有限责任公司 </w:t>
      </w:r>
      <w:r>
        <w:rPr>
          <w:color w:val="000000" w:themeColor="text1"/>
          <w:kern w:val="2"/>
          <w:sz w:val="32"/>
          <w:szCs w:val="32"/>
          <w:u w:val="single"/>
          <w14:textFill>
            <w14:solidFill>
              <w14:schemeClr w14:val="tx1"/>
            </w14:solidFill>
          </w14:textFill>
        </w:rPr>
        <w:t xml:space="preserve"> </w:t>
      </w:r>
      <w:r>
        <w:rPr>
          <w:rFonts w:hint="eastAsia"/>
          <w:color w:val="000000" w:themeColor="text1"/>
          <w:kern w:val="2"/>
          <w:sz w:val="32"/>
          <w:szCs w:val="32"/>
          <w:u w:val="single"/>
          <w14:textFill>
            <w14:solidFill>
              <w14:schemeClr w14:val="tx1"/>
            </w14:solidFill>
          </w14:textFill>
        </w:rPr>
        <w:t xml:space="preserve"> </w:t>
      </w:r>
      <w:r>
        <w:rPr>
          <w:color w:val="000000" w:themeColor="text1"/>
          <w:kern w:val="2"/>
          <w:sz w:val="32"/>
          <w:szCs w:val="32"/>
          <w:u w:val="single"/>
          <w14:textFill>
            <w14:solidFill>
              <w14:schemeClr w14:val="tx1"/>
            </w14:solidFill>
          </w14:textFill>
        </w:rPr>
        <w:t xml:space="preserve"> </w:t>
      </w:r>
      <w:r>
        <w:rPr>
          <w:color w:val="000000" w:themeColor="text1"/>
          <w:kern w:val="2"/>
          <w:sz w:val="32"/>
          <w:szCs w:val="32"/>
          <w14:textFill>
            <w14:solidFill>
              <w14:schemeClr w14:val="tx1"/>
            </w14:solidFill>
          </w14:textFill>
        </w:rPr>
        <w:t xml:space="preserve">  </w:t>
      </w:r>
      <w:r>
        <w:rPr>
          <w:rFonts w:hint="eastAsia"/>
          <w:color w:val="000000" w:themeColor="text1"/>
          <w:kern w:val="2"/>
          <w:sz w:val="32"/>
          <w:szCs w:val="32"/>
          <w14:textFill>
            <w14:solidFill>
              <w14:schemeClr w14:val="tx1"/>
            </w14:solidFill>
          </w14:textFill>
        </w:rPr>
        <w:t xml:space="preserve"> </w:t>
      </w:r>
      <w:r>
        <w:rPr>
          <w:color w:val="000000" w:themeColor="text1"/>
          <w:kern w:val="2"/>
          <w:sz w:val="32"/>
          <w:szCs w:val="32"/>
          <w14:textFill>
            <w14:solidFill>
              <w14:schemeClr w14:val="tx1"/>
            </w14:solidFill>
          </w14:textFill>
        </w:rPr>
        <w:t xml:space="preserve"> </w:t>
      </w:r>
      <w:r>
        <w:rPr>
          <w:rFonts w:hint="eastAsia"/>
          <w:color w:val="000000" w:themeColor="text1"/>
          <w:kern w:val="2"/>
          <w:sz w:val="32"/>
          <w:szCs w:val="32"/>
          <w14:textFill>
            <w14:solidFill>
              <w14:schemeClr w14:val="tx1"/>
            </w14:solidFill>
          </w14:textFill>
        </w:rPr>
        <w:t xml:space="preserve">                     </w:t>
      </w:r>
    </w:p>
    <w:p>
      <w:pPr>
        <w:adjustRightInd w:val="0"/>
        <w:snapToGrid w:val="0"/>
        <w:spacing w:line="360" w:lineRule="auto"/>
        <w:rPr>
          <w:color w:val="000000" w:themeColor="text1"/>
          <w:kern w:val="2"/>
          <w:sz w:val="32"/>
          <w:szCs w:val="32"/>
          <w14:textFill>
            <w14:solidFill>
              <w14:schemeClr w14:val="tx1"/>
            </w14:solidFill>
          </w14:textFill>
        </w:rPr>
      </w:pPr>
      <w:r>
        <w:rPr>
          <w:rFonts w:hint="eastAsia"/>
          <w:color w:val="000000" w:themeColor="text1"/>
          <w:kern w:val="2"/>
          <w:sz w:val="32"/>
          <w:szCs w:val="32"/>
          <w14:textFill>
            <w14:solidFill>
              <w14:schemeClr w14:val="tx1"/>
            </w14:solidFill>
          </w14:textFill>
        </w:rPr>
        <w:t xml:space="preserve">编 </w:t>
      </w:r>
      <w:r>
        <w:rPr>
          <w:color w:val="000000" w:themeColor="text1"/>
          <w:kern w:val="2"/>
          <w:sz w:val="32"/>
          <w:szCs w:val="32"/>
          <w14:textFill>
            <w14:solidFill>
              <w14:schemeClr w14:val="tx1"/>
            </w14:solidFill>
          </w14:textFill>
        </w:rPr>
        <w:t xml:space="preserve"> </w:t>
      </w:r>
      <w:r>
        <w:rPr>
          <w:rFonts w:hint="eastAsia"/>
          <w:color w:val="000000" w:themeColor="text1"/>
          <w:kern w:val="2"/>
          <w:sz w:val="32"/>
          <w:szCs w:val="32"/>
          <w14:textFill>
            <w14:solidFill>
              <w14:schemeClr w14:val="tx1"/>
            </w14:solidFill>
          </w14:textFill>
        </w:rPr>
        <w:t xml:space="preserve">制 </w:t>
      </w:r>
      <w:r>
        <w:rPr>
          <w:color w:val="000000" w:themeColor="text1"/>
          <w:kern w:val="2"/>
          <w:sz w:val="32"/>
          <w:szCs w:val="32"/>
          <w14:textFill>
            <w14:solidFill>
              <w14:schemeClr w14:val="tx1"/>
            </w14:solidFill>
          </w14:textFill>
        </w:rPr>
        <w:t xml:space="preserve">  </w:t>
      </w:r>
      <w:r>
        <w:rPr>
          <w:rFonts w:hint="eastAsia"/>
          <w:color w:val="000000" w:themeColor="text1"/>
          <w:kern w:val="2"/>
          <w:sz w:val="32"/>
          <w:szCs w:val="32"/>
          <w14:textFill>
            <w14:solidFill>
              <w14:schemeClr w14:val="tx1"/>
            </w14:solidFill>
          </w14:textFill>
        </w:rPr>
        <w:t xml:space="preserve">日 </w:t>
      </w:r>
      <w:r>
        <w:rPr>
          <w:color w:val="000000" w:themeColor="text1"/>
          <w:kern w:val="2"/>
          <w:sz w:val="32"/>
          <w:szCs w:val="32"/>
          <w14:textFill>
            <w14:solidFill>
              <w14:schemeClr w14:val="tx1"/>
            </w14:solidFill>
          </w14:textFill>
        </w:rPr>
        <w:t xml:space="preserve"> </w:t>
      </w:r>
      <w:r>
        <w:rPr>
          <w:rFonts w:hint="eastAsia"/>
          <w:color w:val="000000" w:themeColor="text1"/>
          <w:kern w:val="2"/>
          <w:sz w:val="32"/>
          <w:szCs w:val="32"/>
          <w14:textFill>
            <w14:solidFill>
              <w14:schemeClr w14:val="tx1"/>
            </w14:solidFill>
          </w14:textFill>
        </w:rPr>
        <w:t>期：</w:t>
      </w:r>
      <w:r>
        <w:rPr>
          <w:rFonts w:hint="eastAsia"/>
          <w:color w:val="000000" w:themeColor="text1"/>
          <w:kern w:val="2"/>
          <w:sz w:val="32"/>
          <w:szCs w:val="32"/>
          <w:u w:val="single"/>
          <w14:textFill>
            <w14:solidFill>
              <w14:schemeClr w14:val="tx1"/>
            </w14:solidFill>
          </w14:textFill>
        </w:rPr>
        <w:t>2</w:t>
      </w:r>
      <w:r>
        <w:rPr>
          <w:color w:val="000000" w:themeColor="text1"/>
          <w:kern w:val="2"/>
          <w:sz w:val="32"/>
          <w:szCs w:val="32"/>
          <w:u w:val="single"/>
          <w14:textFill>
            <w14:solidFill>
              <w14:schemeClr w14:val="tx1"/>
            </w14:solidFill>
          </w14:textFill>
        </w:rPr>
        <w:t>022</w:t>
      </w:r>
      <w:r>
        <w:rPr>
          <w:rFonts w:hint="eastAsia"/>
          <w:color w:val="000000" w:themeColor="text1"/>
          <w:kern w:val="2"/>
          <w:sz w:val="32"/>
          <w:szCs w:val="32"/>
          <w:u w:val="single"/>
          <w14:textFill>
            <w14:solidFill>
              <w14:schemeClr w14:val="tx1"/>
            </w14:solidFill>
          </w14:textFill>
        </w:rPr>
        <w:t xml:space="preserve">年3月 </w:t>
      </w:r>
      <w:r>
        <w:rPr>
          <w:color w:val="000000" w:themeColor="text1"/>
          <w:kern w:val="2"/>
          <w:sz w:val="32"/>
          <w:szCs w:val="32"/>
          <w:u w:val="single"/>
          <w14:textFill>
            <w14:solidFill>
              <w14:schemeClr w14:val="tx1"/>
            </w14:solidFill>
          </w14:textFill>
        </w:rPr>
        <w:t xml:space="preserve">     </w:t>
      </w:r>
      <w:r>
        <w:rPr>
          <w:rFonts w:hint="eastAsia"/>
          <w:color w:val="000000" w:themeColor="text1"/>
          <w:kern w:val="2"/>
          <w:sz w:val="32"/>
          <w:szCs w:val="32"/>
          <w:u w:val="single"/>
          <w14:textFill>
            <w14:solidFill>
              <w14:schemeClr w14:val="tx1"/>
            </w14:solidFill>
          </w14:textFill>
        </w:rPr>
        <w:t xml:space="preserve"> </w:t>
      </w:r>
      <w:r>
        <w:rPr>
          <w:color w:val="000000" w:themeColor="text1"/>
          <w:kern w:val="2"/>
          <w:sz w:val="32"/>
          <w:szCs w:val="32"/>
          <w:u w:val="single"/>
          <w14:textFill>
            <w14:solidFill>
              <w14:schemeClr w14:val="tx1"/>
            </w14:solidFill>
          </w14:textFill>
        </w:rPr>
        <w:t xml:space="preserve">            </w:t>
      </w:r>
    </w:p>
    <w:p>
      <w:pPr>
        <w:adjustRightInd w:val="0"/>
        <w:snapToGrid w:val="0"/>
        <w:spacing w:line="360" w:lineRule="auto"/>
        <w:rPr>
          <w:b/>
          <w:bCs/>
          <w:color w:val="000000" w:themeColor="text1"/>
          <w:sz w:val="30"/>
          <w14:textFill>
            <w14:solidFill>
              <w14:schemeClr w14:val="tx1"/>
            </w14:solidFill>
          </w14:textFill>
        </w:rPr>
      </w:pPr>
    </w:p>
    <w:p>
      <w:pPr>
        <w:adjustRightInd w:val="0"/>
        <w:snapToGrid w:val="0"/>
        <w:spacing w:line="360" w:lineRule="auto"/>
        <w:jc w:val="center"/>
        <w:rPr>
          <w:color w:val="000000" w:themeColor="text1"/>
          <w:kern w:val="2"/>
          <w:sz w:val="32"/>
          <w:szCs w:val="32"/>
          <w14:textFill>
            <w14:solidFill>
              <w14:schemeClr w14:val="tx1"/>
            </w14:solidFill>
          </w14:textFill>
        </w:rPr>
      </w:pPr>
    </w:p>
    <w:p>
      <w:pPr>
        <w:adjustRightInd w:val="0"/>
        <w:snapToGrid w:val="0"/>
        <w:spacing w:line="360" w:lineRule="auto"/>
        <w:jc w:val="center"/>
        <w:rPr>
          <w:b/>
          <w:bCs/>
          <w:color w:val="000000" w:themeColor="text1"/>
          <w:sz w:val="30"/>
          <w14:textFill>
            <w14:solidFill>
              <w14:schemeClr w14:val="tx1"/>
            </w14:solidFill>
          </w14:textFill>
        </w:rPr>
      </w:pPr>
    </w:p>
    <w:p>
      <w:pPr>
        <w:adjustRightInd w:val="0"/>
        <w:snapToGrid w:val="0"/>
        <w:spacing w:line="360" w:lineRule="auto"/>
        <w:rPr>
          <w:b/>
          <w:bCs/>
          <w:color w:val="000000" w:themeColor="text1"/>
          <w:sz w:val="30"/>
          <w14:textFill>
            <w14:solidFill>
              <w14:schemeClr w14:val="tx1"/>
            </w14:solidFill>
          </w14:textFill>
        </w:rPr>
      </w:pPr>
    </w:p>
    <w:p>
      <w:pPr>
        <w:adjustRightInd w:val="0"/>
        <w:snapToGrid w:val="0"/>
        <w:spacing w:line="360" w:lineRule="auto"/>
        <w:rPr>
          <w:b/>
          <w:bCs/>
          <w:color w:val="000000" w:themeColor="text1"/>
          <w:sz w:val="30"/>
          <w14:textFill>
            <w14:solidFill>
              <w14:schemeClr w14:val="tx1"/>
            </w14:solidFill>
          </w14:textFill>
        </w:rPr>
      </w:pPr>
    </w:p>
    <w:p>
      <w:pPr>
        <w:adjustRightInd w:val="0"/>
        <w:snapToGrid w:val="0"/>
        <w:spacing w:line="288" w:lineRule="auto"/>
        <w:jc w:val="center"/>
        <w:rPr>
          <w:color w:val="000000" w:themeColor="text1"/>
          <w:sz w:val="36"/>
          <w:szCs w:val="36"/>
          <w14:textFill>
            <w14:solidFill>
              <w14:schemeClr w14:val="tx1"/>
            </w14:solidFill>
          </w14:textFill>
        </w:rPr>
      </w:pPr>
      <w:r>
        <w:rPr>
          <w:color w:val="000000" w:themeColor="text1"/>
          <w:sz w:val="36"/>
          <w:szCs w:val="36"/>
          <w14:textFill>
            <w14:solidFill>
              <w14:schemeClr w14:val="tx1"/>
            </w14:solidFill>
          </w14:textFill>
        </w:rPr>
        <w:t>中华人民共和国生态环境部制</w:t>
      </w:r>
    </w:p>
    <w:p>
      <w:pPr>
        <w:adjustRightInd w:val="0"/>
        <w:snapToGrid w:val="0"/>
        <w:spacing w:line="360" w:lineRule="auto"/>
        <w:rPr>
          <w:color w:val="000000" w:themeColor="text1"/>
          <w14:textFill>
            <w14:solidFill>
              <w14:schemeClr w14:val="tx1"/>
            </w14:solidFill>
          </w14:textFill>
        </w:rPr>
      </w:pPr>
    </w:p>
    <w:p>
      <w:pPr>
        <w:rPr>
          <w:color w:val="000000" w:themeColor="text1"/>
          <w:sz w:val="28"/>
          <w:szCs w:val="20"/>
          <w14:textFill>
            <w14:solidFill>
              <w14:schemeClr w14:val="tx1"/>
            </w14:solidFill>
          </w14:textFill>
        </w:rPr>
      </w:pPr>
      <w:r>
        <w:rPr>
          <w:color w:val="000000" w:themeColor="text1"/>
          <w:sz w:val="28"/>
          <w:szCs w:val="20"/>
          <w14:textFill>
            <w14:solidFill>
              <w14:schemeClr w14:val="tx1"/>
            </w14:solidFill>
          </w14:textFill>
        </w:rPr>
        <w:br w:type="page"/>
      </w:r>
    </w:p>
    <w:p>
      <w:pPr>
        <w:adjustRightInd w:val="0"/>
        <w:snapToGrid w:val="0"/>
        <w:spacing w:line="384" w:lineRule="auto"/>
        <w:rPr>
          <w:color w:val="000000" w:themeColor="text1"/>
          <w:sz w:val="28"/>
          <w:szCs w:val="20"/>
          <w14:textFill>
            <w14:solidFill>
              <w14:schemeClr w14:val="tx1"/>
            </w14:solidFill>
          </w14:textFill>
        </w:rPr>
        <w:sectPr>
          <w:headerReference r:id="rId6" w:type="first"/>
          <w:headerReference r:id="rId5" w:type="default"/>
          <w:footerReference r:id="rId7" w:type="even"/>
          <w:pgSz w:w="11906" w:h="16838"/>
          <w:pgMar w:top="1440" w:right="1797" w:bottom="1985" w:left="1797" w:header="851" w:footer="851" w:gutter="0"/>
          <w:pgNumType w:start="1"/>
          <w:cols w:space="720" w:num="1"/>
          <w:docGrid w:type="lines" w:linePitch="312" w:charSpace="0"/>
        </w:sectPr>
      </w:pPr>
    </w:p>
    <w:p>
      <w:pPr>
        <w:jc w:val="center"/>
        <w:outlineLvl w:val="0"/>
        <w:rPr>
          <w:rFonts w:ascii="黑体" w:hAnsi="黑体" w:eastAsia="黑体"/>
          <w:snapToGrid w:val="0"/>
          <w:color w:val="000000" w:themeColor="text1"/>
          <w:sz w:val="30"/>
          <w:szCs w:val="30"/>
          <w14:textFill>
            <w14:solidFill>
              <w14:schemeClr w14:val="tx1"/>
            </w14:solidFill>
          </w14:textFill>
        </w:rPr>
      </w:pPr>
      <w:r>
        <w:rPr>
          <w:rFonts w:ascii="黑体" w:hAnsi="黑体" w:eastAsia="黑体"/>
          <w:snapToGrid w:val="0"/>
          <w:color w:val="000000" w:themeColor="text1"/>
          <w:sz w:val="30"/>
          <w:szCs w:val="30"/>
          <w14:textFill>
            <w14:solidFill>
              <w14:schemeClr w14:val="tx1"/>
            </w14:solidFill>
          </w14:textFill>
        </w:rPr>
        <w:t>一、建设项目基本情况</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125"/>
        <w:gridCol w:w="1636"/>
        <w:gridCol w:w="2119"/>
        <w:gridCol w:w="24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建设项目名称</w:t>
            </w:r>
          </w:p>
        </w:tc>
        <w:tc>
          <w:tcPr>
            <w:tcW w:w="6167" w:type="dxa"/>
            <w:gridSpan w:val="3"/>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电线电缆用高分子材料生产线项目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项目代码</w:t>
            </w:r>
          </w:p>
        </w:tc>
        <w:tc>
          <w:tcPr>
            <w:tcW w:w="6167" w:type="dxa"/>
            <w:gridSpan w:val="3"/>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建设单位联系人</w:t>
            </w:r>
          </w:p>
        </w:tc>
        <w:tc>
          <w:tcPr>
            <w:tcW w:w="1636"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王惠</w:t>
            </w:r>
          </w:p>
        </w:tc>
        <w:tc>
          <w:tcPr>
            <w:tcW w:w="2119"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联系方式</w:t>
            </w:r>
          </w:p>
        </w:tc>
        <w:tc>
          <w:tcPr>
            <w:tcW w:w="2412" w:type="dxa"/>
            <w:vAlign w:val="center"/>
          </w:tcPr>
          <w:p>
            <w:pPr>
              <w:adjustRightInd w:val="0"/>
              <w:snapToGrid w:val="0"/>
              <w:jc w:val="center"/>
              <w:rPr>
                <w:rFonts w:hint="eastAsia" w:ascii="Times New Roman" w:hAnsi="Times New Roman" w:eastAsia="宋体"/>
                <w:color w:val="000000" w:themeColor="text1"/>
                <w:szCs w:val="21"/>
                <w:lang w:eastAsia="zh-CN"/>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w:t>
            </w:r>
            <w:bookmarkStart w:id="17" w:name="_GoBack"/>
            <w:bookmarkEnd w:id="17"/>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建设地点</w:t>
            </w:r>
          </w:p>
        </w:tc>
        <w:tc>
          <w:tcPr>
            <w:tcW w:w="6167" w:type="dxa"/>
            <w:gridSpan w:val="3"/>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陕西</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省</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西安</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市</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莲湖</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县（区）</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乡（街道）</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大庆路1</w:t>
            </w:r>
            <w:r>
              <w:rPr>
                <w:color w:val="000000" w:themeColor="text1"/>
                <w:szCs w:val="21"/>
                <w:u w:val="single"/>
                <w14:textFill>
                  <w14:solidFill>
                    <w14:schemeClr w14:val="tx1"/>
                  </w14:solidFill>
                </w14:textFill>
              </w:rPr>
              <w:t>2</w:t>
            </w:r>
            <w:r>
              <w:rPr>
                <w:rFonts w:hint="eastAsia"/>
                <w:color w:val="000000" w:themeColor="text1"/>
                <w:szCs w:val="21"/>
                <w:u w:val="single"/>
                <w14:textFill>
                  <w14:solidFill>
                    <w14:schemeClr w14:val="tx1"/>
                  </w14:solidFill>
                </w14:textFill>
              </w:rPr>
              <w:t>号</w:t>
            </w:r>
            <w:r>
              <w:rPr>
                <w:rFonts w:hint="eastAsia"/>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地理坐标</w:t>
            </w:r>
          </w:p>
        </w:tc>
        <w:tc>
          <w:tcPr>
            <w:tcW w:w="6167" w:type="dxa"/>
            <w:gridSpan w:val="3"/>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 xml:space="preserve"> 108 度 54 分 14.8 秒， 34 度 16 分 11.70 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国民经济</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行业类别</w:t>
            </w:r>
          </w:p>
        </w:tc>
        <w:tc>
          <w:tcPr>
            <w:tcW w:w="1636" w:type="dxa"/>
            <w:vAlign w:val="center"/>
          </w:tcPr>
          <w:p>
            <w:pPr>
              <w:adjustRightInd w:val="0"/>
              <w:snapToGrid w:val="0"/>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C2922</w:t>
            </w:r>
            <w:r>
              <w:rPr>
                <w:rFonts w:hint="eastAsia"/>
                <w:color w:val="000000" w:themeColor="text1"/>
                <w:szCs w:val="21"/>
                <w14:textFill>
                  <w14:solidFill>
                    <w14:schemeClr w14:val="tx1"/>
                  </w14:solidFill>
                </w14:textFill>
              </w:rPr>
              <w:t>塑料板、管、型材制造</w:t>
            </w:r>
          </w:p>
        </w:tc>
        <w:tc>
          <w:tcPr>
            <w:tcW w:w="2119" w:type="dxa"/>
            <w:vAlign w:val="center"/>
          </w:tcPr>
          <w:p>
            <w:pPr>
              <w:adjustRightInd w:val="0"/>
              <w:snapToGrid w:val="0"/>
              <w:jc w:val="center"/>
              <w:rPr>
                <w:color w:val="000000" w:themeColor="text1"/>
                <w:szCs w:val="21"/>
                <w14:textFill>
                  <w14:solidFill>
                    <w14:schemeClr w14:val="tx1"/>
                  </w14:solidFill>
                </w14:textFill>
              </w:rPr>
            </w:pPr>
            <w:bookmarkStart w:id="6" w:name="_Hlk49843745"/>
            <w:r>
              <w:rPr>
                <w:color w:val="000000" w:themeColor="text1"/>
                <w:szCs w:val="21"/>
                <w14:textFill>
                  <w14:solidFill>
                    <w14:schemeClr w14:val="tx1"/>
                  </w14:solidFill>
                </w14:textFill>
              </w:rPr>
              <w:t>建设项目</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行业类别</w:t>
            </w:r>
            <w:bookmarkEnd w:id="6"/>
          </w:p>
        </w:tc>
        <w:tc>
          <w:tcPr>
            <w:tcW w:w="241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二十六、橡胶和塑料制品业</w:t>
            </w:r>
            <w:r>
              <w:rPr>
                <w:rFonts w:ascii="Times New Roman" w:hAnsi="Times New Roman"/>
                <w:color w:val="000000" w:themeColor="text1"/>
                <w:szCs w:val="21"/>
                <w14:textFill>
                  <w14:solidFill>
                    <w14:schemeClr w14:val="tx1"/>
                  </w14:solidFill>
                </w14:textFill>
              </w:rPr>
              <w:t>53</w:t>
            </w:r>
            <w:bookmarkStart w:id="7" w:name="OLE_LINK8"/>
            <w:bookmarkStart w:id="8" w:name="OLE_LINK7"/>
            <w:r>
              <w:rPr>
                <w:rFonts w:hint="eastAsia" w:ascii="Times New Roman" w:hAnsi="Times New Roman"/>
                <w:color w:val="000000" w:themeColor="text1"/>
                <w:szCs w:val="21"/>
                <w14:textFill>
                  <w14:solidFill>
                    <w14:schemeClr w14:val="tx1"/>
                  </w14:solidFill>
                </w14:textFill>
              </w:rPr>
              <w:t>塑料制品业</w:t>
            </w:r>
            <w:bookmarkEnd w:id="7"/>
            <w:bookmarkEnd w:id="8"/>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建设性质</w:t>
            </w:r>
          </w:p>
        </w:tc>
        <w:tc>
          <w:tcPr>
            <w:tcW w:w="1636" w:type="dxa"/>
            <w:vAlign w:val="center"/>
          </w:tcPr>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t>□新建（迁建）</w:t>
            </w:r>
          </w:p>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t>□改建</w:t>
            </w:r>
          </w:p>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扩建</w:t>
            </w:r>
          </w:p>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t>□技术改造</w:t>
            </w:r>
          </w:p>
        </w:tc>
        <w:tc>
          <w:tcPr>
            <w:tcW w:w="2119"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申报情形</w:t>
            </w:r>
          </w:p>
        </w:tc>
        <w:tc>
          <w:tcPr>
            <w:tcW w:w="2412" w:type="dxa"/>
            <w:vAlign w:val="center"/>
          </w:tcPr>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 xml:space="preserve">首次申报项目             </w:t>
            </w:r>
          </w:p>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t>□不予批准后再次申报项目</w:t>
            </w:r>
          </w:p>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□超五年重新审核项目     </w:t>
            </w:r>
          </w:p>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项目审批（核准/</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备案）部门（选填）</w:t>
            </w:r>
          </w:p>
        </w:tc>
        <w:tc>
          <w:tcPr>
            <w:tcW w:w="1636"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119"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项目审批（核准/</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备案）文号（选填）</w:t>
            </w:r>
          </w:p>
        </w:tc>
        <w:tc>
          <w:tcPr>
            <w:tcW w:w="241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总投资（万元）</w:t>
            </w:r>
          </w:p>
        </w:tc>
        <w:tc>
          <w:tcPr>
            <w:tcW w:w="1636" w:type="dxa"/>
            <w:vAlign w:val="center"/>
          </w:tcPr>
          <w:p>
            <w:pPr>
              <w:adjustRightInd w:val="0"/>
              <w:snapToGrid w:val="0"/>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470.25</w:t>
            </w:r>
          </w:p>
        </w:tc>
        <w:tc>
          <w:tcPr>
            <w:tcW w:w="2119"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环保投资（万元）</w:t>
            </w:r>
          </w:p>
        </w:tc>
        <w:tc>
          <w:tcPr>
            <w:tcW w:w="2412" w:type="dxa"/>
            <w:vAlign w:val="center"/>
          </w:tcPr>
          <w:p>
            <w:pPr>
              <w:adjustRightInd w:val="0"/>
              <w:snapToGrid w:val="0"/>
              <w:jc w:val="center"/>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w:t>
            </w:r>
            <w:r>
              <w:rPr>
                <w:rFonts w:ascii="Times New Roman" w:hAnsi="Times New Roman"/>
                <w:color w:val="000000" w:themeColor="text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环保投资占比（%）</w:t>
            </w:r>
          </w:p>
        </w:tc>
        <w:tc>
          <w:tcPr>
            <w:tcW w:w="1636" w:type="dxa"/>
            <w:vAlign w:val="center"/>
          </w:tcPr>
          <w:p>
            <w:pPr>
              <w:adjustRightInd w:val="0"/>
              <w:snapToGrid w:val="0"/>
              <w:jc w:val="center"/>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w:t>
            </w:r>
            <w:r>
              <w:rPr>
                <w:rFonts w:ascii="Times New Roman" w:hAnsi="Times New Roman"/>
                <w:color w:val="000000" w:themeColor="text1"/>
                <w:szCs w:val="21"/>
                <w14:textFill>
                  <w14:solidFill>
                    <w14:schemeClr w14:val="tx1"/>
                  </w14:solidFill>
                </w14:textFill>
              </w:rPr>
              <w:t>0.6%</w:t>
            </w:r>
          </w:p>
        </w:tc>
        <w:tc>
          <w:tcPr>
            <w:tcW w:w="2119"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施工工期</w:t>
            </w:r>
          </w:p>
        </w:tc>
        <w:tc>
          <w:tcPr>
            <w:tcW w:w="2412" w:type="dxa"/>
            <w:vAlign w:val="center"/>
          </w:tcPr>
          <w:p>
            <w:pPr>
              <w:adjustRightInd w:val="0"/>
              <w:snapToGrid w:val="0"/>
              <w:jc w:val="center"/>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5" w:type="dxa"/>
            <w:tcMar>
              <w:top w:w="16" w:type="dxa"/>
              <w:left w:w="16" w:type="dxa"/>
              <w:right w:w="16"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是否开工建设</w:t>
            </w:r>
          </w:p>
        </w:tc>
        <w:tc>
          <w:tcPr>
            <w:tcW w:w="1636" w:type="dxa"/>
            <w:vAlign w:val="center"/>
          </w:tcPr>
          <w:p>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否</w:t>
            </w:r>
          </w:p>
          <w:p>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是：</w:t>
            </w:r>
            <w:r>
              <w:rPr>
                <w:color w:val="000000" w:themeColor="text1"/>
                <w:szCs w:val="21"/>
                <w:u w:val="single"/>
                <w14:textFill>
                  <w14:solidFill>
                    <w14:schemeClr w14:val="tx1"/>
                  </w14:solidFill>
                </w14:textFill>
              </w:rPr>
              <w:t xml:space="preserve">             </w:t>
            </w:r>
          </w:p>
        </w:tc>
        <w:tc>
          <w:tcPr>
            <w:tcW w:w="2119" w:type="dxa"/>
            <w:tcMar>
              <w:top w:w="16" w:type="dxa"/>
              <w:left w:w="16" w:type="dxa"/>
              <w:right w:w="16" w:type="dxa"/>
            </w:tcMar>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用地（用海）</w:t>
            </w:r>
          </w:p>
          <w:p>
            <w:pPr>
              <w:adjustRightInd w:val="0"/>
              <w:snapToGrid w:val="0"/>
              <w:jc w:val="center"/>
              <w:rPr>
                <w:color w:val="000000" w:themeColor="text1"/>
                <w:szCs w:val="21"/>
                <w14:textFill>
                  <w14:solidFill>
                    <w14:schemeClr w14:val="tx1"/>
                  </w14:solidFill>
                </w14:textFill>
              </w:rPr>
            </w:pPr>
            <w:r>
              <w:rPr>
                <w:color w:val="000000" w:themeColor="text1"/>
                <w:spacing w:val="-6"/>
                <w:szCs w:val="21"/>
                <w14:textFill>
                  <w14:solidFill>
                    <w14:schemeClr w14:val="tx1"/>
                  </w14:solidFill>
                </w14:textFill>
              </w:rPr>
              <w:t>面积（</w:t>
            </w:r>
            <w:r>
              <w:rPr>
                <w:rFonts w:ascii="Times New Roman" w:hAnsi="Times New Roman"/>
                <w:color w:val="000000" w:themeColor="text1"/>
                <w:szCs w:val="21"/>
                <w14:textFill>
                  <w14:solidFill>
                    <w14:schemeClr w14:val="tx1"/>
                  </w14:solidFill>
                </w14:textFill>
              </w:rPr>
              <w:t>m</w:t>
            </w:r>
            <w:r>
              <w:rPr>
                <w:rFonts w:ascii="Times New Roman" w:hAnsi="Times New Roman"/>
                <w:color w:val="000000" w:themeColor="text1"/>
                <w:szCs w:val="21"/>
                <w:vertAlign w:val="superscript"/>
                <w14:textFill>
                  <w14:solidFill>
                    <w14:schemeClr w14:val="tx1"/>
                  </w14:solidFill>
                </w14:textFill>
              </w:rPr>
              <w:t>2</w:t>
            </w:r>
            <w:r>
              <w:rPr>
                <w:color w:val="000000" w:themeColor="text1"/>
                <w:spacing w:val="-6"/>
                <w:szCs w:val="21"/>
                <w14:textFill>
                  <w14:solidFill>
                    <w14:schemeClr w14:val="tx1"/>
                  </w14:solidFill>
                </w14:textFill>
              </w:rPr>
              <w:t>）</w:t>
            </w:r>
          </w:p>
        </w:tc>
        <w:tc>
          <w:tcPr>
            <w:tcW w:w="2412" w:type="dxa"/>
            <w:vAlign w:val="center"/>
          </w:tcPr>
          <w:p>
            <w:pPr>
              <w:adjustRightInd w:val="0"/>
              <w:snapToGrid w:val="0"/>
              <w:jc w:val="center"/>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无新增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25" w:type="dxa"/>
            <w:vAlign w:val="center"/>
          </w:tcPr>
          <w:p>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专项评价设置情况</w:t>
            </w:r>
          </w:p>
        </w:tc>
        <w:tc>
          <w:tcPr>
            <w:tcW w:w="6167" w:type="dxa"/>
            <w:gridSpan w:val="3"/>
            <w:vAlign w:val="center"/>
          </w:tcPr>
          <w:p>
            <w:pPr>
              <w:autoSpaceDE w:val="0"/>
              <w:autoSpaceDN w:val="0"/>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25" w:type="dxa"/>
            <w:vAlign w:val="center"/>
          </w:tcPr>
          <w:p>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规划情况</w:t>
            </w:r>
          </w:p>
        </w:tc>
        <w:tc>
          <w:tcPr>
            <w:tcW w:w="6167" w:type="dxa"/>
            <w:gridSpan w:val="3"/>
            <w:vAlign w:val="center"/>
          </w:tcPr>
          <w:p>
            <w:pPr>
              <w:autoSpaceDE w:val="0"/>
              <w:autoSpaceDN w:val="0"/>
              <w:adjustRightInd w:val="0"/>
              <w:snapToGrid w:val="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根据《莲湖区土地利用规划图》，项目厂区所在地为工业用地，符合莲湖区目前总体规划要求。根据《莲湖区国土空间规划（2</w:t>
            </w:r>
            <w:r>
              <w:rPr>
                <w:color w:val="000000" w:themeColor="text1"/>
                <w:szCs w:val="21"/>
                <w14:textFill>
                  <w14:solidFill>
                    <w14:schemeClr w14:val="tx1"/>
                  </w14:solidFill>
                </w14:textFill>
              </w:rPr>
              <w:t>020-2035</w:t>
            </w:r>
            <w:r>
              <w:rPr>
                <w:rFonts w:hint="eastAsia"/>
                <w:color w:val="000000" w:themeColor="text1"/>
                <w:szCs w:val="21"/>
                <w14:textFill>
                  <w14:solidFill>
                    <w14:schemeClr w14:val="tx1"/>
                  </w14:solidFill>
                </w14:textFill>
              </w:rPr>
              <w:t>）编制工作方案》的通知（莲政办发【2</w:t>
            </w:r>
            <w:r>
              <w:rPr>
                <w:color w:val="000000" w:themeColor="text1"/>
                <w:szCs w:val="21"/>
                <w14:textFill>
                  <w14:solidFill>
                    <w14:schemeClr w14:val="tx1"/>
                  </w14:solidFill>
                </w14:textFill>
              </w:rPr>
              <w:t>020</w:t>
            </w:r>
            <w:r>
              <w:rPr>
                <w:rFonts w:hint="eastAsia"/>
                <w:color w:val="000000" w:themeColor="text1"/>
                <w:szCs w:val="21"/>
                <w14:textFill>
                  <w14:solidFill>
                    <w14:schemeClr w14:val="tx1"/>
                  </w14:solidFill>
                </w14:textFill>
              </w:rPr>
              <w:t>】1号），按照高质量发展和高品质生活要求，整体谋划新时代国土空间开发保护格局，科学布局生态空间、城镇空间和农业空间，注重历史文脉和人居环境改善，加快形成绿色生产方式和生活方式，提升莲湖区国土空间治理现代化水平，保障莲湖区高质量发展、高品质生活、高水平治理等相关要求，以莲湖路、大庆路为轴线，强三优二，加快工业企业搬迁，转型发展现代服务业。西安西电光电缆有限责任公司，根据有关要求，积极筹划企业整体搬迁；本项目在不新增厂区面积的前提下，只新增2条原材料生产线，因此本项目建设基本符合规划情况。在企业整体搬迁后，将随西安西电光电缆有限责任公司整个厂区搬迁至规划用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2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规划环境影响</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评价情况</w:t>
            </w:r>
          </w:p>
        </w:tc>
        <w:tc>
          <w:tcPr>
            <w:tcW w:w="6167" w:type="dxa"/>
            <w:gridSpan w:val="3"/>
            <w:vAlign w:val="center"/>
          </w:tcPr>
          <w:p>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25" w:type="dxa"/>
            <w:vAlign w:val="center"/>
          </w:tcPr>
          <w:p>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规划及规划环境</w:t>
            </w:r>
          </w:p>
          <w:p>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影响评价符合性分析</w:t>
            </w:r>
          </w:p>
        </w:tc>
        <w:tc>
          <w:tcPr>
            <w:tcW w:w="6167" w:type="dxa"/>
            <w:gridSpan w:val="3"/>
            <w:vAlign w:val="center"/>
          </w:tcPr>
          <w:p>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125" w:type="dxa"/>
            <w:vAlign w:val="center"/>
          </w:tcPr>
          <w:p>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其他符合性分析</w:t>
            </w:r>
          </w:p>
        </w:tc>
        <w:tc>
          <w:tcPr>
            <w:tcW w:w="6167" w:type="dxa"/>
            <w:gridSpan w:val="3"/>
            <w:vAlign w:val="center"/>
          </w:tcPr>
          <w:p>
            <w:pPr>
              <w:spacing w:line="360" w:lineRule="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w:t>
            </w:r>
            <w:r>
              <w:rPr>
                <w:b/>
                <w:bCs/>
                <w:color w:val="000000" w:themeColor="text1"/>
                <w14:textFill>
                  <w14:solidFill>
                    <w14:schemeClr w14:val="tx1"/>
                  </w14:solidFill>
                </w14:textFill>
              </w:rPr>
              <w:t>相关规划相符性分析</w:t>
            </w:r>
          </w:p>
          <w:p>
            <w:pPr>
              <w:autoSpaceDE w:val="0"/>
              <w:autoSpaceDN w:val="0"/>
              <w:spacing w:line="360" w:lineRule="auto"/>
              <w:rPr>
                <w:color w:val="000000" w:themeColor="text1"/>
                <w14:textFill>
                  <w14:solidFill>
                    <w14:schemeClr w14:val="tx1"/>
                  </w14:solidFill>
                </w14:textFill>
              </w:rPr>
            </w:pPr>
            <w:r>
              <w:rPr>
                <w:color w:val="000000" w:themeColor="text1"/>
                <w14:textFill>
                  <w14:solidFill>
                    <w14:schemeClr w14:val="tx1"/>
                  </w14:solidFill>
                </w14:textFill>
              </w:rPr>
              <w:t>本项目与政策、规划的合理性分析见表1。</w:t>
            </w:r>
          </w:p>
          <w:p>
            <w:pPr>
              <w:spacing w:line="360" w:lineRule="auto"/>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 xml:space="preserve">表 </w:t>
            </w:r>
            <w:r>
              <w:rPr>
                <w:b/>
                <w:bCs/>
                <w:color w:val="000000" w:themeColor="text1"/>
                <w:sz w:val="21"/>
                <w:szCs w:val="21"/>
                <w14:textFill>
                  <w14:solidFill>
                    <w14:schemeClr w14:val="tx1"/>
                  </w14:solidFill>
                </w14:textFill>
              </w:rPr>
              <w:fldChar w:fldCharType="begin"/>
            </w:r>
            <w:r>
              <w:rPr>
                <w:b/>
                <w:bCs/>
                <w:color w:val="000000" w:themeColor="text1"/>
                <w:sz w:val="21"/>
                <w:szCs w:val="21"/>
                <w14:textFill>
                  <w14:solidFill>
                    <w14:schemeClr w14:val="tx1"/>
                  </w14:solidFill>
                </w14:textFill>
              </w:rPr>
              <w:instrText xml:space="preserve"> </w:instrText>
            </w:r>
            <w:r>
              <w:rPr>
                <w:rFonts w:hint="eastAsia"/>
                <w:b/>
                <w:bCs/>
                <w:color w:val="000000" w:themeColor="text1"/>
                <w:sz w:val="21"/>
                <w:szCs w:val="21"/>
                <w14:textFill>
                  <w14:solidFill>
                    <w14:schemeClr w14:val="tx1"/>
                  </w14:solidFill>
                </w14:textFill>
              </w:rPr>
              <w:instrText xml:space="preserve">SEQ 表 \* ARABIC</w:instrText>
            </w:r>
            <w:r>
              <w:rPr>
                <w:b/>
                <w:bCs/>
                <w:color w:val="000000" w:themeColor="text1"/>
                <w:sz w:val="21"/>
                <w:szCs w:val="21"/>
                <w14:textFill>
                  <w14:solidFill>
                    <w14:schemeClr w14:val="tx1"/>
                  </w14:solidFill>
                </w14:textFill>
              </w:rPr>
              <w:instrText xml:space="preserve"> </w:instrText>
            </w:r>
            <w:r>
              <w:rPr>
                <w:b/>
                <w:bCs/>
                <w:color w:val="000000" w:themeColor="text1"/>
                <w:sz w:val="21"/>
                <w:szCs w:val="21"/>
                <w14:textFill>
                  <w14:solidFill>
                    <w14:schemeClr w14:val="tx1"/>
                  </w14:solidFill>
                </w14:textFill>
              </w:rPr>
              <w:fldChar w:fldCharType="separate"/>
            </w:r>
            <w:r>
              <w:rPr>
                <w:b/>
                <w:bCs/>
                <w:color w:val="000000" w:themeColor="text1"/>
                <w:sz w:val="21"/>
                <w:szCs w:val="21"/>
                <w14:textFill>
                  <w14:solidFill>
                    <w14:schemeClr w14:val="tx1"/>
                  </w14:solidFill>
                </w14:textFill>
              </w:rPr>
              <w:t>1</w:t>
            </w:r>
            <w:r>
              <w:rPr>
                <w:b/>
                <w:bCs/>
                <w:color w:val="000000" w:themeColor="text1"/>
                <w:sz w:val="21"/>
                <w:szCs w:val="21"/>
                <w14:textFill>
                  <w14:solidFill>
                    <w14:schemeClr w14:val="tx1"/>
                  </w14:solidFill>
                </w14:textFill>
              </w:rPr>
              <w:fldChar w:fldCharType="end"/>
            </w:r>
            <w:r>
              <w:rPr>
                <w:rFonts w:hint="eastAsia"/>
                <w:b/>
                <w:bCs/>
                <w:color w:val="000000" w:themeColor="text1"/>
                <w:sz w:val="21"/>
                <w:szCs w:val="21"/>
                <w14:textFill>
                  <w14:solidFill>
                    <w14:schemeClr w14:val="tx1"/>
                  </w14:solidFill>
                </w14:textFill>
              </w:rPr>
              <w:t>与</w:t>
            </w:r>
            <w:r>
              <w:rPr>
                <w:b/>
                <w:bCs/>
                <w:color w:val="000000" w:themeColor="text1"/>
                <w:sz w:val="21"/>
                <w:szCs w:val="21"/>
                <w14:textFill>
                  <w14:solidFill>
                    <w14:schemeClr w14:val="tx1"/>
                  </w14:solidFill>
                </w14:textFill>
              </w:rPr>
              <w:t>项目相关规划相符性分析</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
              <w:gridCol w:w="1236"/>
              <w:gridCol w:w="1775"/>
              <w:gridCol w:w="1982"/>
              <w:gridCol w:w="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6" w:type="pct"/>
                  <w:vAlign w:val="center"/>
                </w:tcPr>
                <w:p>
                  <w:pPr>
                    <w:adjustRightInd w:val="0"/>
                    <w:snapToGrid w:val="0"/>
                    <w:jc w:val="center"/>
                    <w:rPr>
                      <w:rFonts w:ascii="Times New Roman" w:hAnsi="Times New Roman"/>
                      <w:b/>
                      <w:bCs/>
                      <w:color w:val="000000" w:themeColor="text1"/>
                      <w:spacing w:val="4"/>
                      <w:sz w:val="21"/>
                      <w:szCs w:val="21"/>
                      <w14:textFill>
                        <w14:solidFill>
                          <w14:schemeClr w14:val="tx1"/>
                        </w14:solidFill>
                      </w14:textFill>
                    </w:rPr>
                  </w:pPr>
                  <w:r>
                    <w:rPr>
                      <w:rFonts w:ascii="Times New Roman" w:hAnsi="Times New Roman"/>
                      <w:b/>
                      <w:bCs/>
                      <w:color w:val="000000" w:themeColor="text1"/>
                      <w:spacing w:val="4"/>
                      <w:sz w:val="21"/>
                      <w:szCs w:val="21"/>
                      <w14:textFill>
                        <w14:solidFill>
                          <w14:schemeClr w14:val="tx1"/>
                        </w14:solidFill>
                      </w14:textFill>
                    </w:rPr>
                    <w:t>序号</w:t>
                  </w:r>
                </w:p>
              </w:tc>
              <w:tc>
                <w:tcPr>
                  <w:tcW w:w="1005" w:type="pct"/>
                  <w:vAlign w:val="center"/>
                </w:tcPr>
                <w:p>
                  <w:pPr>
                    <w:adjustRightInd w:val="0"/>
                    <w:snapToGrid w:val="0"/>
                    <w:jc w:val="center"/>
                    <w:rPr>
                      <w:rFonts w:ascii="Times New Roman" w:hAnsi="Times New Roman"/>
                      <w:b/>
                      <w:bCs/>
                      <w:color w:val="000000" w:themeColor="text1"/>
                      <w:spacing w:val="4"/>
                      <w:sz w:val="21"/>
                      <w:szCs w:val="21"/>
                      <w14:textFill>
                        <w14:solidFill>
                          <w14:schemeClr w14:val="tx1"/>
                        </w14:solidFill>
                      </w14:textFill>
                    </w:rPr>
                  </w:pPr>
                  <w:r>
                    <w:rPr>
                      <w:rFonts w:ascii="Times New Roman" w:hAnsi="Times New Roman"/>
                      <w:b/>
                      <w:bCs/>
                      <w:color w:val="000000" w:themeColor="text1"/>
                      <w:spacing w:val="4"/>
                      <w:sz w:val="21"/>
                      <w:szCs w:val="21"/>
                      <w14:textFill>
                        <w14:solidFill>
                          <w14:schemeClr w14:val="tx1"/>
                        </w14:solidFill>
                      </w14:textFill>
                    </w:rPr>
                    <w:t>名称</w:t>
                  </w:r>
                </w:p>
              </w:tc>
              <w:tc>
                <w:tcPr>
                  <w:tcW w:w="1506" w:type="pct"/>
                  <w:vAlign w:val="center"/>
                </w:tcPr>
                <w:p>
                  <w:pPr>
                    <w:adjustRightInd w:val="0"/>
                    <w:snapToGrid w:val="0"/>
                    <w:jc w:val="center"/>
                    <w:rPr>
                      <w:rFonts w:ascii="Times New Roman" w:hAnsi="Times New Roman"/>
                      <w:b/>
                      <w:bCs/>
                      <w:color w:val="000000" w:themeColor="text1"/>
                      <w:spacing w:val="4"/>
                      <w:sz w:val="21"/>
                      <w:szCs w:val="21"/>
                      <w14:textFill>
                        <w14:solidFill>
                          <w14:schemeClr w14:val="tx1"/>
                        </w14:solidFill>
                      </w14:textFill>
                    </w:rPr>
                  </w:pPr>
                  <w:r>
                    <w:rPr>
                      <w:rFonts w:ascii="Times New Roman" w:hAnsi="Times New Roman"/>
                      <w:b/>
                      <w:bCs/>
                      <w:color w:val="000000" w:themeColor="text1"/>
                      <w:spacing w:val="4"/>
                      <w:sz w:val="21"/>
                      <w:szCs w:val="21"/>
                      <w14:textFill>
                        <w14:solidFill>
                          <w14:schemeClr w14:val="tx1"/>
                        </w14:solidFill>
                      </w14:textFill>
                    </w:rPr>
                    <w:t>内容</w:t>
                  </w:r>
                </w:p>
              </w:tc>
              <w:tc>
                <w:tcPr>
                  <w:tcW w:w="1680" w:type="pct"/>
                  <w:vAlign w:val="center"/>
                </w:tcPr>
                <w:p>
                  <w:pPr>
                    <w:adjustRightInd w:val="0"/>
                    <w:snapToGrid w:val="0"/>
                    <w:jc w:val="center"/>
                    <w:rPr>
                      <w:rFonts w:ascii="Times New Roman" w:hAnsi="Times New Roman"/>
                      <w:b/>
                      <w:bCs/>
                      <w:color w:val="000000" w:themeColor="text1"/>
                      <w:spacing w:val="4"/>
                      <w:sz w:val="21"/>
                      <w:szCs w:val="21"/>
                      <w14:textFill>
                        <w14:solidFill>
                          <w14:schemeClr w14:val="tx1"/>
                        </w14:solidFill>
                      </w14:textFill>
                    </w:rPr>
                  </w:pPr>
                  <w:r>
                    <w:rPr>
                      <w:rFonts w:ascii="Times New Roman" w:hAnsi="Times New Roman"/>
                      <w:b/>
                      <w:bCs/>
                      <w:color w:val="000000" w:themeColor="text1"/>
                      <w:spacing w:val="4"/>
                      <w:sz w:val="21"/>
                      <w:szCs w:val="21"/>
                      <w14:textFill>
                        <w14:solidFill>
                          <w14:schemeClr w14:val="tx1"/>
                        </w14:solidFill>
                      </w14:textFill>
                    </w:rPr>
                    <w:t>本项目情况</w:t>
                  </w:r>
                </w:p>
              </w:tc>
              <w:tc>
                <w:tcPr>
                  <w:tcW w:w="442" w:type="pct"/>
                  <w:vAlign w:val="center"/>
                </w:tcPr>
                <w:p>
                  <w:pPr>
                    <w:adjustRightInd w:val="0"/>
                    <w:snapToGrid w:val="0"/>
                    <w:jc w:val="center"/>
                    <w:rPr>
                      <w:rFonts w:ascii="Times New Roman" w:hAnsi="Times New Roman"/>
                      <w:b/>
                      <w:bCs/>
                      <w:color w:val="000000" w:themeColor="text1"/>
                      <w:spacing w:val="4"/>
                      <w:sz w:val="21"/>
                      <w:szCs w:val="21"/>
                      <w14:textFill>
                        <w14:solidFill>
                          <w14:schemeClr w14:val="tx1"/>
                        </w14:solidFill>
                      </w14:textFill>
                    </w:rPr>
                  </w:pPr>
                  <w:r>
                    <w:rPr>
                      <w:rFonts w:ascii="Times New Roman" w:hAnsi="Times New Roman"/>
                      <w:b/>
                      <w:bCs/>
                      <w:color w:val="000000" w:themeColor="text1"/>
                      <w:spacing w:val="4"/>
                      <w:sz w:val="21"/>
                      <w:szCs w:val="21"/>
                      <w14:textFill>
                        <w14:solidFill>
                          <w14:schemeClr w14:val="tx1"/>
                        </w14:solidFill>
                      </w14:textFill>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366"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hint="eastAsia" w:ascii="Times New Roman" w:hAnsi="Times New Roman"/>
                      <w:color w:val="000000" w:themeColor="text1"/>
                      <w:spacing w:val="4"/>
                      <w:sz w:val="21"/>
                      <w:szCs w:val="21"/>
                      <w14:textFill>
                        <w14:solidFill>
                          <w14:schemeClr w14:val="tx1"/>
                        </w14:solidFill>
                      </w14:textFill>
                    </w:rPr>
                    <w:t>1</w:t>
                  </w:r>
                </w:p>
              </w:tc>
              <w:tc>
                <w:tcPr>
                  <w:tcW w:w="1005"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hint="eastAsia" w:ascii="Times New Roman" w:hAnsi="Times New Roman"/>
                      <w:color w:val="000000" w:themeColor="text1"/>
                      <w:spacing w:val="4"/>
                      <w:sz w:val="21"/>
                      <w:szCs w:val="21"/>
                      <w14:textFill>
                        <w14:solidFill>
                          <w14:schemeClr w14:val="tx1"/>
                        </w14:solidFill>
                      </w14:textFill>
                    </w:rPr>
                    <w:t>“三线一单符合性分析”</w:t>
                  </w:r>
                </w:p>
              </w:tc>
              <w:tc>
                <w:tcPr>
                  <w:tcW w:w="1506" w:type="pct"/>
                  <w:vAlign w:val="center"/>
                </w:tcPr>
                <w:p>
                  <w:pPr>
                    <w:pStyle w:val="14"/>
                    <w:rPr>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生态保护红线：</w:t>
                  </w:r>
                  <w:r>
                    <w:rPr>
                      <w:color w:val="000000" w:themeColor="text1"/>
                      <w:sz w:val="21"/>
                      <w:szCs w:val="21"/>
                      <w14:textFill>
                        <w14:solidFill>
                          <w14:schemeClr w14:val="tx1"/>
                        </w14:solidFill>
                      </w14:textFill>
                    </w:rPr>
                    <w:t>在生态空间范围内具有特殊重要生态功能、必须强制性严格保护的区域，是保障和维护国家生态安全的底线和生命线</w:t>
                  </w:r>
                  <w:r>
                    <w:rPr>
                      <w:rFonts w:hint="eastAsia"/>
                      <w:color w:val="000000" w:themeColor="text1"/>
                      <w:sz w:val="21"/>
                      <w:szCs w:val="21"/>
                      <w14:textFill>
                        <w14:solidFill>
                          <w14:schemeClr w14:val="tx1"/>
                        </w14:solidFill>
                      </w14:textFill>
                    </w:rPr>
                    <w:t>。</w:t>
                  </w:r>
                </w:p>
                <w:p>
                  <w:pPr>
                    <w:jc w:val="both"/>
                    <w:rPr>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环境质量底线：</w:t>
                  </w:r>
                  <w:r>
                    <w:rPr>
                      <w:color w:val="000000" w:themeColor="text1"/>
                      <w:sz w:val="21"/>
                      <w:szCs w:val="21"/>
                      <w14:textFill>
                        <w14:solidFill>
                          <w14:schemeClr w14:val="tx1"/>
                        </w14:solidFill>
                      </w14:textFill>
                    </w:rPr>
                    <w:t>按照水、大气、土壤环境质量不断优化的原则，结合环境质量现状和相关规划、功能区划要求，考虑环境质量改善潜力，确定的分区域分阶段环境质量目标及相应的环境管控、污染物排放控制等要求。</w:t>
                  </w:r>
                </w:p>
                <w:p>
                  <w:pPr>
                    <w:jc w:val="both"/>
                    <w:rPr>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资源利用上线：</w:t>
                  </w:r>
                  <w:r>
                    <w:rPr>
                      <w:color w:val="000000" w:themeColor="text1"/>
                      <w:sz w:val="21"/>
                      <w:szCs w:val="21"/>
                      <w14:textFill>
                        <w14:solidFill>
                          <w14:schemeClr w14:val="tx1"/>
                        </w14:solidFill>
                      </w14:textFill>
                    </w:rPr>
                    <w:t>指按照自然资源资产“只能增值、不能贬值”的原则，以保障生态安全和改善环境质量为目的，利用自然资源资产负债表，结合自然资源开发管控，提出的分区域分阶段的资源开发利用总量、强度、效率等上线管控要求。</w:t>
                  </w:r>
                </w:p>
                <w:p>
                  <w:pPr>
                    <w:jc w:val="both"/>
                    <w:rPr>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生态环境准入清单：</w:t>
                  </w:r>
                  <w:r>
                    <w:rPr>
                      <w:color w:val="000000" w:themeColor="text1"/>
                      <w:sz w:val="21"/>
                      <w:szCs w:val="21"/>
                      <w14:textFill>
                        <w14:solidFill>
                          <w14:schemeClr w14:val="tx1"/>
                        </w14:solidFill>
                      </w14:textFill>
                    </w:rPr>
                    <w:t>指基于环境管控单元，统筹考虑生态保护红线、环境质量底线、资源利用上线的管控要求，提出的空间布局、污染物排放、环境风险、资源开发利用等方面禁止和限制的环境准入要求。</w:t>
                  </w:r>
                </w:p>
              </w:tc>
              <w:tc>
                <w:tcPr>
                  <w:tcW w:w="1680" w:type="pct"/>
                  <w:vAlign w:val="center"/>
                </w:tcPr>
                <w:p>
                  <w:pPr>
                    <w:jc w:val="both"/>
                    <w:rPr>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生态保护红线：</w:t>
                  </w:r>
                  <w:r>
                    <w:rPr>
                      <w:rFonts w:hint="eastAsia"/>
                      <w:color w:val="000000" w:themeColor="text1"/>
                      <w:sz w:val="21"/>
                      <w:szCs w:val="21"/>
                      <w14:textFill>
                        <w14:solidFill>
                          <w14:schemeClr w14:val="tx1"/>
                        </w14:solidFill>
                      </w14:textFill>
                    </w:rPr>
                    <w:t>项目位于西安市莲湖区，大庆路1</w:t>
                  </w:r>
                  <w:r>
                    <w:rPr>
                      <w:color w:val="000000" w:themeColor="text1"/>
                      <w:sz w:val="21"/>
                      <w:szCs w:val="21"/>
                      <w14:textFill>
                        <w14:solidFill>
                          <w14:schemeClr w14:val="tx1"/>
                        </w14:solidFill>
                      </w14:textFill>
                    </w:rPr>
                    <w:t>2</w:t>
                  </w:r>
                  <w:r>
                    <w:rPr>
                      <w:rFonts w:hint="eastAsia"/>
                      <w:color w:val="000000" w:themeColor="text1"/>
                      <w:sz w:val="21"/>
                      <w:szCs w:val="21"/>
                      <w14:textFill>
                        <w14:solidFill>
                          <w14:schemeClr w14:val="tx1"/>
                        </w14:solidFill>
                      </w14:textFill>
                    </w:rPr>
                    <w:t>号，周围为城市建成区，周边无自然保护区、饮用水源保护区等生态目标，符合生态保护红线要求。</w:t>
                  </w:r>
                </w:p>
                <w:p>
                  <w:pPr>
                    <w:jc w:val="both"/>
                    <w:rPr>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环境质量底线：</w:t>
                  </w:r>
                  <w:r>
                    <w:rPr>
                      <w:rFonts w:hint="eastAsia"/>
                      <w:color w:val="000000" w:themeColor="text1"/>
                      <w:sz w:val="21"/>
                      <w:szCs w:val="21"/>
                      <w14:textFill>
                        <w14:solidFill>
                          <w14:schemeClr w14:val="tx1"/>
                        </w14:solidFill>
                      </w14:textFill>
                    </w:rPr>
                    <w:t>本项目所在区域空气质量为《环境空气质量标准》（G</w:t>
                  </w:r>
                  <w:r>
                    <w:rPr>
                      <w:color w:val="000000" w:themeColor="text1"/>
                      <w:sz w:val="21"/>
                      <w:szCs w:val="21"/>
                      <w14:textFill>
                        <w14:solidFill>
                          <w14:schemeClr w14:val="tx1"/>
                        </w14:solidFill>
                      </w14:textFill>
                    </w:rPr>
                    <w:t>B3095-2012</w:t>
                  </w:r>
                  <w:r>
                    <w:rPr>
                      <w:rFonts w:hint="eastAsia"/>
                      <w:color w:val="000000" w:themeColor="text1"/>
                      <w:sz w:val="21"/>
                      <w:szCs w:val="21"/>
                      <w14:textFill>
                        <w14:solidFill>
                          <w14:schemeClr w14:val="tx1"/>
                        </w14:solidFill>
                      </w14:textFill>
                    </w:rPr>
                    <w:t>）二级，声环境质量为《声环境质量标准》（</w:t>
                  </w:r>
                  <w:r>
                    <w:rPr>
                      <w:color w:val="000000" w:themeColor="text1"/>
                      <w:sz w:val="21"/>
                      <w:szCs w:val="21"/>
                      <w14:textFill>
                        <w14:solidFill>
                          <w14:schemeClr w14:val="tx1"/>
                        </w14:solidFill>
                      </w14:textFill>
                    </w:rPr>
                    <w:t>GB3096-2008</w:t>
                  </w:r>
                  <w:r>
                    <w:rPr>
                      <w:rFonts w:hint="eastAsia"/>
                      <w:color w:val="000000" w:themeColor="text1"/>
                      <w:sz w:val="21"/>
                      <w:szCs w:val="21"/>
                      <w14:textFill>
                        <w14:solidFill>
                          <w14:schemeClr w14:val="tx1"/>
                        </w14:solidFill>
                      </w14:textFill>
                    </w:rPr>
                    <w:t>）3类。本项目对运行过程中产生的废气、噪声、固废等污染物均采取了严格的治理、处理及处置措施，在一定程度上减少了污染物排放，污染物均能达标排放。本项目未突破环境质量底线。</w:t>
                  </w:r>
                </w:p>
                <w:p>
                  <w:pPr>
                    <w:jc w:val="both"/>
                    <w:rPr>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资源利用上线：</w:t>
                  </w:r>
                  <w:r>
                    <w:rPr>
                      <w:rFonts w:hint="eastAsia"/>
                      <w:color w:val="000000" w:themeColor="text1"/>
                      <w:sz w:val="21"/>
                      <w:szCs w:val="21"/>
                      <w14:textFill>
                        <w14:solidFill>
                          <w14:schemeClr w14:val="tx1"/>
                        </w14:solidFill>
                      </w14:textFill>
                    </w:rPr>
                    <w:t>本项目运行期能源消耗较少，未突破资源利用上线。</w:t>
                  </w:r>
                </w:p>
                <w:p>
                  <w:pPr>
                    <w:jc w:val="both"/>
                    <w:rPr>
                      <w:rFonts w:ascii="Times New Roman" w:hAnsi="Times New Roman"/>
                      <w:color w:val="000000" w:themeColor="text1"/>
                      <w:spacing w:val="4"/>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生态环境准入负面清单：对照《市场准入负面清单（2</w:t>
                  </w:r>
                  <w:r>
                    <w:rPr>
                      <w:color w:val="000000" w:themeColor="text1"/>
                      <w:sz w:val="21"/>
                      <w:szCs w:val="21"/>
                      <w14:textFill>
                        <w14:solidFill>
                          <w14:schemeClr w14:val="tx1"/>
                        </w14:solidFill>
                      </w14:textFill>
                    </w:rPr>
                    <w:t>020</w:t>
                  </w:r>
                  <w:r>
                    <w:rPr>
                      <w:rFonts w:hint="eastAsia"/>
                      <w:color w:val="000000" w:themeColor="text1"/>
                      <w:sz w:val="21"/>
                      <w:szCs w:val="21"/>
                      <w14:textFill>
                        <w14:solidFill>
                          <w14:schemeClr w14:val="tx1"/>
                        </w14:solidFill>
                      </w14:textFill>
                    </w:rPr>
                    <w:t>年版）》以及《陕西省国家重点生态功能区产业准入负面清单》，本项目不属于“清单”中限制类、禁止类、淘汰类项目，不涉及清单中落后生产工艺设备、落后产品。</w:t>
                  </w:r>
                </w:p>
              </w:tc>
              <w:tc>
                <w:tcPr>
                  <w:tcW w:w="442"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hint="eastAsia" w:ascii="Times New Roman" w:hAnsi="Times New Roman"/>
                      <w:color w:val="000000" w:themeColor="text1"/>
                      <w:spacing w:val="4"/>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366"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ascii="Times New Roman" w:hAnsi="Times New Roman"/>
                      <w:color w:val="000000" w:themeColor="text1"/>
                      <w:spacing w:val="4"/>
                      <w:sz w:val="21"/>
                      <w:szCs w:val="21"/>
                      <w14:textFill>
                        <w14:solidFill>
                          <w14:schemeClr w14:val="tx1"/>
                        </w14:solidFill>
                      </w14:textFill>
                    </w:rPr>
                    <w:t>2</w:t>
                  </w:r>
                </w:p>
              </w:tc>
              <w:tc>
                <w:tcPr>
                  <w:tcW w:w="1005"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ascii="Times New Roman" w:hAnsi="Times New Roman"/>
                      <w:color w:val="000000" w:themeColor="text1"/>
                      <w:spacing w:val="4"/>
                      <w:sz w:val="21"/>
                      <w:szCs w:val="21"/>
                      <w14:textFill>
                        <w14:solidFill>
                          <w14:schemeClr w14:val="tx1"/>
                        </w14:solidFill>
                      </w14:textFill>
                    </w:rPr>
                    <w:t>《陕西省人民政府关于加快实施“三线一单”生态环境分区管控的意见》</w:t>
                  </w:r>
                </w:p>
              </w:tc>
              <w:tc>
                <w:tcPr>
                  <w:tcW w:w="1506" w:type="pct"/>
                  <w:vAlign w:val="center"/>
                </w:tcPr>
                <w:p>
                  <w:pPr>
                    <w:pStyle w:val="1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优先保护单元以生态优先为原则，突出空间布局约束，依法禁止或限制大规模、高强度工业开发和城镇建设活动，开展生态功能受损区域生态保护修复活动，确保重要生态环境功能不降低。重点管控单元以提升资源利用效率、加强污染物减排治理和环境风险防控为重点，解决突出生态环境问题。</w:t>
                  </w:r>
                </w:p>
              </w:tc>
              <w:tc>
                <w:tcPr>
                  <w:tcW w:w="1680" w:type="pct"/>
                  <w:vAlign w:val="center"/>
                </w:tcPr>
                <w:p>
                  <w:pP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pacing w:val="4"/>
                      <w:sz w:val="21"/>
                      <w:szCs w:val="21"/>
                      <w14:textFill>
                        <w14:solidFill>
                          <w14:schemeClr w14:val="tx1"/>
                        </w14:solidFill>
                      </w14:textFill>
                    </w:rPr>
                    <w:t>本项目位于陕西省西安市莲湖区，根据陕西省生态环境管控单元分布图知，项目所在地为</w:t>
                  </w:r>
                  <w:r>
                    <w:rPr>
                      <w:rFonts w:ascii="Times New Roman" w:hAnsi="Times New Roman"/>
                      <w:color w:val="000000" w:themeColor="text1"/>
                      <w:sz w:val="21"/>
                      <w:szCs w:val="21"/>
                      <w14:textFill>
                        <w14:solidFill>
                          <w14:schemeClr w14:val="tx1"/>
                        </w14:solidFill>
                      </w14:textFill>
                    </w:rPr>
                    <w:t>重点管控单元。本项目为电线电缆料生产不属于大规模、高强度工业开发，本项目加强污染物减排治理，符合生态环境分区管控要求。</w:t>
                  </w:r>
                </w:p>
                <w:p>
                  <w:pPr>
                    <w:adjustRightInd w:val="0"/>
                    <w:snapToGrid w:val="0"/>
                    <w:jc w:val="center"/>
                    <w:rPr>
                      <w:rFonts w:ascii="Times New Roman" w:hAnsi="Times New Roman"/>
                      <w:color w:val="000000" w:themeColor="text1"/>
                      <w:spacing w:val="4"/>
                      <w:sz w:val="21"/>
                      <w:szCs w:val="21"/>
                      <w14:textFill>
                        <w14:solidFill>
                          <w14:schemeClr w14:val="tx1"/>
                        </w14:solidFill>
                      </w14:textFill>
                    </w:rPr>
                  </w:pPr>
                </w:p>
              </w:tc>
              <w:tc>
                <w:tcPr>
                  <w:tcW w:w="442"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ascii="Times New Roman" w:hAnsi="Times New Roman"/>
                      <w:color w:val="000000" w:themeColor="text1"/>
                      <w:spacing w:val="4"/>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366"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hint="eastAsia" w:ascii="Times New Roman" w:hAnsi="Times New Roman"/>
                      <w:color w:val="000000" w:themeColor="text1"/>
                      <w:spacing w:val="4"/>
                      <w:sz w:val="21"/>
                      <w:szCs w:val="21"/>
                      <w14:textFill>
                        <w14:solidFill>
                          <w14:schemeClr w14:val="tx1"/>
                        </w14:solidFill>
                      </w14:textFill>
                    </w:rPr>
                    <w:t>3</w:t>
                  </w:r>
                </w:p>
              </w:tc>
              <w:tc>
                <w:tcPr>
                  <w:tcW w:w="1005"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hint="eastAsia" w:ascii="Times New Roman" w:hAnsi="Times New Roman"/>
                      <w:color w:val="000000" w:themeColor="text1"/>
                      <w:spacing w:val="4"/>
                      <w:sz w:val="21"/>
                      <w:szCs w:val="21"/>
                      <w14:textFill>
                        <w14:solidFill>
                          <w14:schemeClr w14:val="tx1"/>
                        </w14:solidFill>
                      </w14:textFill>
                    </w:rPr>
                    <w:t>关于印发《2020年挥发性有机物治理攻坚方案》的通知</w:t>
                  </w:r>
                </w:p>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hint="eastAsia" w:ascii="Times New Roman" w:hAnsi="Times New Roman"/>
                      <w:color w:val="000000" w:themeColor="text1"/>
                      <w:spacing w:val="4"/>
                      <w:sz w:val="21"/>
                      <w:szCs w:val="21"/>
                      <w14:textFill>
                        <w14:solidFill>
                          <w14:schemeClr w14:val="tx1"/>
                        </w14:solidFill>
                      </w14:textFill>
                    </w:rPr>
                    <w:t>环大气【2</w:t>
                  </w:r>
                  <w:r>
                    <w:rPr>
                      <w:rFonts w:ascii="Times New Roman" w:hAnsi="Times New Roman"/>
                      <w:color w:val="000000" w:themeColor="text1"/>
                      <w:spacing w:val="4"/>
                      <w:sz w:val="21"/>
                      <w:szCs w:val="21"/>
                      <w14:textFill>
                        <w14:solidFill>
                          <w14:schemeClr w14:val="tx1"/>
                        </w14:solidFill>
                      </w14:textFill>
                    </w:rPr>
                    <w:t>020</w:t>
                  </w:r>
                  <w:r>
                    <w:rPr>
                      <w:rFonts w:hint="eastAsia" w:ascii="Times New Roman" w:hAnsi="Times New Roman"/>
                      <w:color w:val="000000" w:themeColor="text1"/>
                      <w:spacing w:val="4"/>
                      <w:sz w:val="21"/>
                      <w:szCs w:val="21"/>
                      <w14:textFill>
                        <w14:solidFill>
                          <w14:schemeClr w14:val="tx1"/>
                        </w14:solidFill>
                      </w14:textFill>
                    </w:rPr>
                    <w:t>】3</w:t>
                  </w:r>
                  <w:r>
                    <w:rPr>
                      <w:rFonts w:ascii="Times New Roman" w:hAnsi="Times New Roman"/>
                      <w:color w:val="000000" w:themeColor="text1"/>
                      <w:spacing w:val="4"/>
                      <w:sz w:val="21"/>
                      <w:szCs w:val="21"/>
                      <w14:textFill>
                        <w14:solidFill>
                          <w14:schemeClr w14:val="tx1"/>
                        </w14:solidFill>
                      </w14:textFill>
                    </w:rPr>
                    <w:t>3</w:t>
                  </w:r>
                  <w:r>
                    <w:rPr>
                      <w:rFonts w:hint="eastAsia" w:ascii="Times New Roman" w:hAnsi="Times New Roman"/>
                      <w:color w:val="000000" w:themeColor="text1"/>
                      <w:spacing w:val="4"/>
                      <w:sz w:val="21"/>
                      <w:szCs w:val="21"/>
                      <w14:textFill>
                        <w14:solidFill>
                          <w14:schemeClr w14:val="tx1"/>
                        </w14:solidFill>
                      </w14:textFill>
                    </w:rPr>
                    <w:t>号</w:t>
                  </w:r>
                </w:p>
              </w:tc>
              <w:tc>
                <w:tcPr>
                  <w:tcW w:w="1506" w:type="pct"/>
                  <w:vAlign w:val="center"/>
                </w:tcPr>
                <w:p>
                  <w:pPr>
                    <w:pStyle w:val="14"/>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二、全面落实标准要求，强化无组织排放控制。在保证安全的前提下，加强含VOCs物料全方位、全链条、全环节密闭管理。储存环节应采用密闭容器、包装袋，高效密封储罐，封闭式储库、料仓等。</w:t>
                  </w:r>
                </w:p>
              </w:tc>
              <w:tc>
                <w:tcPr>
                  <w:tcW w:w="1680" w:type="pct"/>
                  <w:vAlign w:val="center"/>
                </w:tcPr>
                <w:p>
                  <w:pPr>
                    <w:rPr>
                      <w:rFonts w:ascii="Times New Roman" w:hAnsi="Times New Roman"/>
                      <w:color w:val="000000" w:themeColor="text1"/>
                      <w:spacing w:val="4"/>
                      <w:sz w:val="21"/>
                      <w:szCs w:val="21"/>
                      <w14:textFill>
                        <w14:solidFill>
                          <w14:schemeClr w14:val="tx1"/>
                        </w14:solidFill>
                      </w14:textFill>
                    </w:rPr>
                  </w:pPr>
                  <w:r>
                    <w:rPr>
                      <w:rFonts w:hint="eastAsia" w:ascii="Times New Roman" w:hAnsi="Times New Roman"/>
                      <w:color w:val="000000" w:themeColor="text1"/>
                      <w:spacing w:val="4"/>
                      <w:sz w:val="21"/>
                      <w:szCs w:val="21"/>
                      <w14:textFill>
                        <w14:solidFill>
                          <w14:schemeClr w14:val="tx1"/>
                        </w14:solidFill>
                      </w14:textFill>
                    </w:rPr>
                    <w:t>本项目2条生产线除投料口、环保设施集气罩收集口外，整条生产线为密闭生产线，原料储存及成品存放均为密闭保存。</w:t>
                  </w:r>
                </w:p>
              </w:tc>
              <w:tc>
                <w:tcPr>
                  <w:tcW w:w="442"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hint="eastAsia" w:ascii="Times New Roman" w:hAnsi="Times New Roman"/>
                      <w:color w:val="000000" w:themeColor="text1"/>
                      <w:spacing w:val="4"/>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ascii="Times New Roman" w:hAnsi="Times New Roman"/>
                      <w:color w:val="000000" w:themeColor="text1"/>
                      <w:spacing w:val="4"/>
                      <w:sz w:val="21"/>
                      <w:szCs w:val="21"/>
                      <w14:textFill>
                        <w14:solidFill>
                          <w14:schemeClr w14:val="tx1"/>
                        </w14:solidFill>
                      </w14:textFill>
                    </w:rPr>
                    <w:t>4</w:t>
                  </w:r>
                </w:p>
              </w:tc>
              <w:tc>
                <w:tcPr>
                  <w:tcW w:w="1005"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ascii="Times New Roman" w:hAnsi="Times New Roman"/>
                      <w:color w:val="000000" w:themeColor="text1"/>
                      <w:spacing w:val="4"/>
                      <w:sz w:val="21"/>
                      <w:szCs w:val="21"/>
                      <w14:textFill>
                        <w14:solidFill>
                          <w14:schemeClr w14:val="tx1"/>
                        </w14:solidFill>
                      </w14:textFill>
                    </w:rPr>
                    <w:t>挥发性有机物（VOCs）污染防治技术政策</w:t>
                  </w:r>
                </w:p>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ascii="Times New Roman" w:hAnsi="Times New Roman"/>
                      <w:color w:val="000000" w:themeColor="text1"/>
                      <w:spacing w:val="4"/>
                      <w:sz w:val="21"/>
                      <w:szCs w:val="21"/>
                      <w14:textFill>
                        <w14:solidFill>
                          <w14:schemeClr w14:val="tx1"/>
                        </w14:solidFill>
                      </w14:textFill>
                    </w:rPr>
                    <w:t>(公告 2013 年 第 31 号 2013-05-24 实施)</w:t>
                  </w:r>
                </w:p>
              </w:tc>
              <w:tc>
                <w:tcPr>
                  <w:tcW w:w="1506" w:type="pct"/>
                  <w:vAlign w:val="center"/>
                </w:tcPr>
                <w:p>
                  <w:pPr>
                    <w:adjustRightInd w:val="0"/>
                    <w:snapToGrid w:val="0"/>
                    <w:rPr>
                      <w:rFonts w:ascii="Times New Roman" w:hAnsi="Times New Roman"/>
                      <w:color w:val="000000" w:themeColor="text1"/>
                      <w:spacing w:val="4"/>
                      <w:sz w:val="21"/>
                      <w:szCs w:val="21"/>
                      <w14:textFill>
                        <w14:solidFill>
                          <w14:schemeClr w14:val="tx1"/>
                        </w14:solidFill>
                      </w14:textFill>
                    </w:rPr>
                  </w:pPr>
                  <w:r>
                    <w:rPr>
                      <w:rFonts w:ascii="Times New Roman" w:hAnsi="Times New Roman"/>
                      <w:color w:val="000000" w:themeColor="text1"/>
                      <w:spacing w:val="4"/>
                      <w:sz w:val="21"/>
                      <w:szCs w:val="21"/>
                      <w14:textFill>
                        <w14:solidFill>
                          <w14:schemeClr w14:val="tx1"/>
                        </w14:solidFill>
                      </w14:textFill>
                    </w:rPr>
                    <w:t xml:space="preserve"> （十五）对于含低浓度VOCs的废气，不宜回收时，可采用</w:t>
                  </w:r>
                  <w:r>
                    <w:rPr>
                      <w:rFonts w:hint="eastAsia" w:ascii="Times New Roman" w:hAnsi="Times New Roman"/>
                      <w:color w:val="000000" w:themeColor="text1"/>
                      <w:spacing w:val="4"/>
                      <w:sz w:val="21"/>
                      <w:szCs w:val="21"/>
                      <w14:textFill>
                        <w14:solidFill>
                          <w14:schemeClr w14:val="tx1"/>
                        </w14:solidFill>
                      </w14:textFill>
                    </w:rPr>
                    <w:t>吸附</w:t>
                  </w:r>
                  <w:r>
                    <w:rPr>
                      <w:rFonts w:ascii="Times New Roman" w:hAnsi="Times New Roman"/>
                      <w:color w:val="000000" w:themeColor="text1"/>
                      <w:spacing w:val="4"/>
                      <w:sz w:val="21"/>
                      <w:szCs w:val="21"/>
                      <w14:textFill>
                        <w14:solidFill>
                          <w14:schemeClr w14:val="tx1"/>
                        </w14:solidFill>
                      </w14:textFill>
                    </w:rPr>
                    <w:t>浓缩燃烧技术、生物技术、吸收技术、等离子技术或紫外光高级氧化技术等精华后达标排放。</w:t>
                  </w:r>
                </w:p>
              </w:tc>
              <w:tc>
                <w:tcPr>
                  <w:tcW w:w="1680" w:type="pct"/>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本项目</w:t>
                  </w:r>
                  <w:r>
                    <w:rPr>
                      <w:rFonts w:ascii="Times New Roman" w:hAnsi="Times New Roman"/>
                      <w:color w:val="000000" w:themeColor="text1"/>
                      <w:spacing w:val="4"/>
                      <w:sz w:val="21"/>
                      <w:szCs w:val="21"/>
                      <w14:textFill>
                        <w14:solidFill>
                          <w14:schemeClr w14:val="tx1"/>
                        </w14:solidFill>
                      </w14:textFill>
                    </w:rPr>
                    <w:t>VOCs废气浓度较低，采用活性炭吸附装置处理后，可达标排放。</w:t>
                  </w:r>
                </w:p>
              </w:tc>
              <w:tc>
                <w:tcPr>
                  <w:tcW w:w="442" w:type="pct"/>
                  <w:vAlign w:val="center"/>
                </w:tcPr>
                <w:p>
                  <w:pPr>
                    <w:adjustRightInd w:val="0"/>
                    <w:snapToGrid w:val="0"/>
                    <w:jc w:val="center"/>
                    <w:rPr>
                      <w:rFonts w:ascii="Times New Roman" w:hAnsi="Times New Roman"/>
                      <w:color w:val="000000" w:themeColor="text1"/>
                      <w:spacing w:val="4"/>
                      <w:sz w:val="21"/>
                      <w:szCs w:val="21"/>
                      <w14:textFill>
                        <w14:solidFill>
                          <w14:schemeClr w14:val="tx1"/>
                        </w14:solidFill>
                      </w14:textFill>
                    </w:rPr>
                  </w:pPr>
                  <w:r>
                    <w:rPr>
                      <w:rFonts w:ascii="Times New Roman" w:hAnsi="Times New Roman"/>
                      <w:color w:val="000000" w:themeColor="text1"/>
                      <w:spacing w:val="4"/>
                      <w:sz w:val="21"/>
                      <w:szCs w:val="21"/>
                      <w14:textFill>
                        <w14:solidFill>
                          <w14:schemeClr w14:val="tx1"/>
                        </w14:solidFill>
                      </w14:textFill>
                    </w:rPr>
                    <w:t>符合</w:t>
                  </w:r>
                </w:p>
              </w:tc>
            </w:tr>
          </w:tbl>
          <w:p>
            <w:pPr>
              <w:adjustRightInd w:val="0"/>
              <w:snapToGrid w:val="0"/>
              <w:spacing w:before="240" w:beforeLines="100" w:line="360" w:lineRule="auto"/>
              <w:ind w:firstLine="498" w:firstLineChars="200"/>
              <w:rPr>
                <w:b/>
                <w:color w:val="000000" w:themeColor="text1"/>
                <w:spacing w:val="4"/>
                <w14:textFill>
                  <w14:solidFill>
                    <w14:schemeClr w14:val="tx1"/>
                  </w14:solidFill>
                </w14:textFill>
              </w:rPr>
            </w:pPr>
            <w:r>
              <w:rPr>
                <w:b/>
                <w:color w:val="000000" w:themeColor="text1"/>
                <w:spacing w:val="4"/>
                <w14:textFill>
                  <w14:solidFill>
                    <w14:schemeClr w14:val="tx1"/>
                  </w14:solidFill>
                </w14:textFill>
              </w:rPr>
              <w:t>2、选址合理性分析</w:t>
            </w:r>
          </w:p>
          <w:p>
            <w:pPr>
              <w:spacing w:line="360" w:lineRule="auto"/>
              <w:ind w:firstLine="480" w:firstLineChars="200"/>
              <w:jc w:val="both"/>
              <w:rPr>
                <w:bCs/>
                <w:color w:val="000000" w:themeColor="text1"/>
                <w14:textFill>
                  <w14:solidFill>
                    <w14:schemeClr w14:val="tx1"/>
                  </w14:solidFill>
                </w14:textFill>
              </w:rPr>
            </w:pPr>
            <w:r>
              <w:rPr>
                <w:rFonts w:hint="eastAsia"/>
                <w:color w:val="000000" w:themeColor="text1"/>
                <w14:textFill>
                  <w14:solidFill>
                    <w14:schemeClr w14:val="tx1"/>
                  </w14:solidFill>
                </w14:textFill>
              </w:rPr>
              <w:t>该项目位于西安莲湖区大庆路</w:t>
            </w:r>
            <w:r>
              <w:rPr>
                <w:rFonts w:hint="eastAsia" w:ascii="Times New Roman" w:hAnsi="Times New Roman"/>
                <w:color w:val="000000" w:themeColor="text1"/>
                <w:szCs w:val="21"/>
                <w14:textFill>
                  <w14:solidFill>
                    <w14:schemeClr w14:val="tx1"/>
                  </w14:solidFill>
                </w14:textFill>
              </w:rPr>
              <w:t>1</w:t>
            </w:r>
            <w:r>
              <w:rPr>
                <w:rFonts w:ascii="Times New Roman" w:hAnsi="Times New Roman"/>
                <w:color w:val="000000" w:themeColor="text1"/>
                <w:szCs w:val="21"/>
                <w14:textFill>
                  <w14:solidFill>
                    <w14:schemeClr w14:val="tx1"/>
                  </w14:solidFill>
                </w14:textFill>
              </w:rPr>
              <w:t>2</w:t>
            </w:r>
            <w:r>
              <w:rPr>
                <w:rFonts w:hint="eastAsia"/>
                <w:color w:val="000000" w:themeColor="text1"/>
                <w14:textFill>
                  <w14:solidFill>
                    <w14:schemeClr w14:val="tx1"/>
                  </w14:solidFill>
                </w14:textFill>
              </w:rPr>
              <w:t>号西安西电光电缆有限责任公司现有厂区，用地性质为规划的工业用地。选址</w:t>
            </w:r>
            <w:r>
              <w:rPr>
                <w:rFonts w:hint="eastAsia"/>
                <w:bCs/>
                <w:color w:val="000000" w:themeColor="text1"/>
                <w14:textFill>
                  <w14:solidFill>
                    <w14:schemeClr w14:val="tx1"/>
                  </w14:solidFill>
                </w14:textFill>
              </w:rPr>
              <w:t>现有厂区符合总体规划，项目通过严格落实评价提出的污染防治措施，对周围环境影响较小。因此，本项目在现有厂区内进行建设是可行的。</w:t>
            </w:r>
          </w:p>
          <w:p>
            <w:pPr>
              <w:adjustRightInd w:val="0"/>
              <w:snapToGrid w:val="0"/>
              <w:spacing w:before="120" w:beforeLines="50" w:line="360" w:lineRule="auto"/>
              <w:jc w:val="center"/>
              <w:rPr>
                <w:b/>
                <w:color w:val="000000" w:themeColor="text1"/>
                <w:spacing w:val="4"/>
                <w:szCs w:val="21"/>
                <w14:textFill>
                  <w14:solidFill>
                    <w14:schemeClr w14:val="tx1"/>
                  </w14:solidFill>
                </w14:textFill>
              </w:rPr>
            </w:pPr>
          </w:p>
          <w:p>
            <w:pPr>
              <w:adjustRightInd w:val="0"/>
              <w:snapToGrid w:val="0"/>
              <w:spacing w:before="120" w:beforeLines="50" w:line="360" w:lineRule="auto"/>
              <w:jc w:val="center"/>
              <w:rPr>
                <w:b/>
                <w:color w:val="000000" w:themeColor="text1"/>
                <w:spacing w:val="4"/>
                <w:szCs w:val="21"/>
                <w14:textFill>
                  <w14:solidFill>
                    <w14:schemeClr w14:val="tx1"/>
                  </w14:solidFill>
                </w14:textFill>
              </w:rPr>
            </w:pPr>
          </w:p>
          <w:p>
            <w:pPr>
              <w:adjustRightInd w:val="0"/>
              <w:snapToGrid w:val="0"/>
              <w:spacing w:before="120" w:beforeLines="50" w:line="360" w:lineRule="auto"/>
              <w:jc w:val="center"/>
              <w:rPr>
                <w:b/>
                <w:color w:val="000000" w:themeColor="text1"/>
                <w:spacing w:val="4"/>
                <w:szCs w:val="21"/>
                <w14:textFill>
                  <w14:solidFill>
                    <w14:schemeClr w14:val="tx1"/>
                  </w14:solidFill>
                </w14:textFill>
              </w:rPr>
            </w:pPr>
          </w:p>
          <w:p>
            <w:pPr>
              <w:adjustRightInd w:val="0"/>
              <w:snapToGrid w:val="0"/>
              <w:spacing w:before="120" w:beforeLines="50" w:line="360" w:lineRule="auto"/>
              <w:jc w:val="center"/>
              <w:rPr>
                <w:b/>
                <w:color w:val="000000" w:themeColor="text1"/>
                <w:spacing w:val="4"/>
                <w:szCs w:val="21"/>
                <w14:textFill>
                  <w14:solidFill>
                    <w14:schemeClr w14:val="tx1"/>
                  </w14:solidFill>
                </w14:textFill>
              </w:rPr>
            </w:pPr>
          </w:p>
          <w:p>
            <w:pPr>
              <w:adjustRightInd w:val="0"/>
              <w:snapToGrid w:val="0"/>
              <w:spacing w:before="120" w:beforeLines="50" w:line="360" w:lineRule="auto"/>
              <w:jc w:val="center"/>
              <w:rPr>
                <w:b/>
                <w:color w:val="000000" w:themeColor="text1"/>
                <w:spacing w:val="4"/>
                <w:szCs w:val="21"/>
                <w14:textFill>
                  <w14:solidFill>
                    <w14:schemeClr w14:val="tx1"/>
                  </w14:solidFill>
                </w14:textFill>
              </w:rPr>
            </w:pPr>
          </w:p>
          <w:p>
            <w:pPr>
              <w:adjustRightInd w:val="0"/>
              <w:snapToGrid w:val="0"/>
              <w:spacing w:before="120" w:beforeLines="50" w:line="360" w:lineRule="auto"/>
              <w:jc w:val="center"/>
              <w:rPr>
                <w:b/>
                <w:color w:val="000000" w:themeColor="text1"/>
                <w:spacing w:val="4"/>
                <w:szCs w:val="21"/>
                <w14:textFill>
                  <w14:solidFill>
                    <w14:schemeClr w14:val="tx1"/>
                  </w14:solidFill>
                </w14:textFill>
              </w:rPr>
            </w:pPr>
          </w:p>
          <w:p>
            <w:pPr>
              <w:adjustRightInd w:val="0"/>
              <w:snapToGrid w:val="0"/>
              <w:spacing w:before="120" w:beforeLines="50" w:line="360" w:lineRule="auto"/>
              <w:jc w:val="center"/>
              <w:rPr>
                <w:b/>
                <w:color w:val="000000" w:themeColor="text1"/>
                <w:spacing w:val="4"/>
                <w:szCs w:val="21"/>
                <w14:textFill>
                  <w14:solidFill>
                    <w14:schemeClr w14:val="tx1"/>
                  </w14:solidFill>
                </w14:textFill>
              </w:rPr>
            </w:pPr>
          </w:p>
          <w:p>
            <w:pPr>
              <w:adjustRightInd w:val="0"/>
              <w:snapToGrid w:val="0"/>
              <w:spacing w:before="120" w:beforeLines="50" w:line="360" w:lineRule="auto"/>
              <w:jc w:val="center"/>
              <w:rPr>
                <w:b/>
                <w:color w:val="000000" w:themeColor="text1"/>
                <w:spacing w:val="4"/>
                <w:szCs w:val="21"/>
                <w14:textFill>
                  <w14:solidFill>
                    <w14:schemeClr w14:val="tx1"/>
                  </w14:solidFill>
                </w14:textFill>
              </w:rPr>
            </w:pPr>
          </w:p>
          <w:p>
            <w:pPr>
              <w:adjustRightInd w:val="0"/>
              <w:snapToGrid w:val="0"/>
              <w:spacing w:before="120" w:beforeLines="50" w:line="360" w:lineRule="auto"/>
              <w:jc w:val="center"/>
              <w:rPr>
                <w:b/>
                <w:color w:val="000000" w:themeColor="text1"/>
                <w:spacing w:val="4"/>
                <w:szCs w:val="21"/>
                <w14:textFill>
                  <w14:solidFill>
                    <w14:schemeClr w14:val="tx1"/>
                  </w14:solidFill>
                </w14:textFill>
              </w:rPr>
            </w:pPr>
          </w:p>
          <w:p>
            <w:pPr>
              <w:adjustRightInd w:val="0"/>
              <w:snapToGrid w:val="0"/>
              <w:spacing w:before="120" w:beforeLines="50" w:line="360" w:lineRule="auto"/>
              <w:jc w:val="center"/>
              <w:rPr>
                <w:b/>
                <w:color w:val="000000" w:themeColor="text1"/>
                <w:spacing w:val="4"/>
                <w:szCs w:val="21"/>
                <w14:textFill>
                  <w14:solidFill>
                    <w14:schemeClr w14:val="tx1"/>
                  </w14:solidFill>
                </w14:textFill>
              </w:rPr>
            </w:pPr>
          </w:p>
          <w:p>
            <w:pPr>
              <w:autoSpaceDE w:val="0"/>
              <w:autoSpaceDN w:val="0"/>
              <w:adjustRightInd w:val="0"/>
              <w:snapToGrid w:val="0"/>
              <w:rPr>
                <w:color w:val="000000" w:themeColor="text1"/>
                <w:szCs w:val="21"/>
                <w14:textFill>
                  <w14:solidFill>
                    <w14:schemeClr w14:val="tx1"/>
                  </w14:solidFill>
                </w14:textFill>
              </w:rPr>
            </w:pPr>
          </w:p>
        </w:tc>
      </w:tr>
    </w:tbl>
    <w:p>
      <w:pPr>
        <w:rPr>
          <w:rFonts w:ascii="黑体" w:hAnsi="黑体" w:eastAsia="黑体"/>
          <w:snapToGrid w:val="0"/>
          <w:color w:val="000000" w:themeColor="text1"/>
          <w:sz w:val="30"/>
          <w:szCs w:val="30"/>
          <w14:textFill>
            <w14:solidFill>
              <w14:schemeClr w14:val="tx1"/>
            </w14:solidFill>
          </w14:textFill>
        </w:rPr>
      </w:pPr>
      <w:r>
        <w:rPr>
          <w:rFonts w:ascii="黑体" w:hAnsi="黑体" w:eastAsia="黑体"/>
          <w:snapToGrid w:val="0"/>
          <w:color w:val="000000" w:themeColor="text1"/>
          <w:sz w:val="30"/>
          <w:szCs w:val="30"/>
          <w14:textFill>
            <w14:solidFill>
              <w14:schemeClr w14:val="tx1"/>
            </w14:solidFill>
          </w14:textFill>
        </w:rPr>
        <w:br w:type="page"/>
      </w:r>
      <w:r>
        <w:rPr>
          <w:rFonts w:ascii="黑体" w:hAnsi="黑体" w:eastAsia="黑体"/>
          <w:snapToGrid w:val="0"/>
          <w:color w:val="000000" w:themeColor="text1"/>
          <w:sz w:val="30"/>
          <w:szCs w:val="30"/>
          <w14:textFill>
            <w14:solidFill>
              <w14:schemeClr w14:val="tx1"/>
            </w14:solidFill>
          </w14:textFill>
        </w:rPr>
        <w:t>二、建设项目工程分析</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41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413" w:type="dxa"/>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建设内容</w:t>
            </w:r>
          </w:p>
        </w:tc>
        <w:tc>
          <w:tcPr>
            <w:tcW w:w="8411" w:type="dxa"/>
          </w:tcPr>
          <w:p>
            <w:pPr>
              <w:autoSpaceDE w:val="0"/>
              <w:autoSpaceDN w:val="0"/>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一、项目</w:t>
            </w:r>
            <w:r>
              <w:rPr>
                <w:rFonts w:hint="eastAsia"/>
                <w:b/>
                <w:bCs/>
                <w:color w:val="000000" w:themeColor="text1"/>
                <w14:textFill>
                  <w14:solidFill>
                    <w14:schemeClr w14:val="tx1"/>
                  </w14:solidFill>
                </w14:textFill>
              </w:rPr>
              <w:t>背景</w:t>
            </w: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西安西电光电缆有限责任公司（原西安电缆厂）始建于 </w:t>
            </w:r>
            <w:r>
              <w:rPr>
                <w:rFonts w:hint="eastAsia" w:ascii="Times New Roman" w:hAnsi="Times New Roman"/>
                <w:color w:val="000000" w:themeColor="text1"/>
                <w:szCs w:val="21"/>
                <w14:textFill>
                  <w14:solidFill>
                    <w14:schemeClr w14:val="tx1"/>
                  </w14:solidFill>
                </w14:textFill>
              </w:rPr>
              <w:t xml:space="preserve">1958 </w:t>
            </w:r>
            <w:r>
              <w:rPr>
                <w:rFonts w:hint="eastAsia"/>
                <w:color w:val="000000" w:themeColor="text1"/>
                <w14:textFill>
                  <w14:solidFill>
                    <w14:schemeClr w14:val="tx1"/>
                  </w14:solidFill>
                </w14:textFill>
              </w:rPr>
              <w:t>年，是国务院国资委监管的中央企业—中国西电集团下属一级子公司，是中国人民解放军总参通信兵部常驻机构，是国家重要综合类别电线、电缆生产企业。</w:t>
            </w:r>
          </w:p>
          <w:p>
            <w:pPr>
              <w:adjustRightInd w:val="0"/>
              <w:snapToGrid w:val="0"/>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公司占地面积</w:t>
            </w:r>
            <w:r>
              <w:rPr>
                <w:rFonts w:hint="eastAsia" w:ascii="Times New Roman" w:hAnsi="Times New Roman"/>
                <w:color w:val="000000" w:themeColor="text1"/>
                <w:szCs w:val="21"/>
                <w14:textFill>
                  <w14:solidFill>
                    <w14:schemeClr w14:val="tx1"/>
                  </w14:solidFill>
                </w14:textFill>
              </w:rPr>
              <w:t xml:space="preserve"> 500</w:t>
            </w:r>
            <w:r>
              <w:rPr>
                <w:rFonts w:hint="eastAsia"/>
                <w:color w:val="000000" w:themeColor="text1"/>
                <w14:textFill>
                  <w14:solidFill>
                    <w14:schemeClr w14:val="tx1"/>
                  </w14:solidFill>
                </w14:textFill>
              </w:rPr>
              <w:t xml:space="preserve"> 亩，注册资本 </w:t>
            </w:r>
            <w:r>
              <w:rPr>
                <w:rFonts w:hint="eastAsia" w:ascii="Times New Roman" w:hAnsi="Times New Roman"/>
                <w:color w:val="000000" w:themeColor="text1"/>
                <w:szCs w:val="21"/>
                <w14:textFill>
                  <w14:solidFill>
                    <w14:schemeClr w14:val="tx1"/>
                  </w14:solidFill>
                </w14:textFill>
              </w:rPr>
              <w:t xml:space="preserve">3.44 </w:t>
            </w:r>
            <w:r>
              <w:rPr>
                <w:rFonts w:hint="eastAsia"/>
                <w:color w:val="000000" w:themeColor="text1"/>
                <w14:textFill>
                  <w14:solidFill>
                    <w14:schemeClr w14:val="tx1"/>
                  </w14:solidFill>
                </w14:textFill>
              </w:rPr>
              <w:t xml:space="preserve">亿元，年生产能力 </w:t>
            </w:r>
            <w:r>
              <w:rPr>
                <w:rFonts w:hint="eastAsia" w:ascii="Times New Roman" w:hAnsi="Times New Roman"/>
                <w:color w:val="000000" w:themeColor="text1"/>
                <w:szCs w:val="21"/>
                <w14:textFill>
                  <w14:solidFill>
                    <w14:schemeClr w14:val="tx1"/>
                  </w14:solidFill>
                </w14:textFill>
              </w:rPr>
              <w:t xml:space="preserve">20 </w:t>
            </w:r>
            <w:r>
              <w:rPr>
                <w:rFonts w:hint="eastAsia"/>
                <w:color w:val="000000" w:themeColor="text1"/>
                <w14:textFill>
                  <w14:solidFill>
                    <w14:schemeClr w14:val="tx1"/>
                  </w14:solidFill>
                </w14:textFill>
              </w:rPr>
              <w:t xml:space="preserve">亿元，主要生产设备 </w:t>
            </w:r>
            <w:r>
              <w:rPr>
                <w:rFonts w:hint="eastAsia" w:ascii="Times New Roman" w:hAnsi="Times New Roman"/>
                <w:color w:val="000000" w:themeColor="text1"/>
                <w:szCs w:val="21"/>
                <w14:textFill>
                  <w14:solidFill>
                    <w14:schemeClr w14:val="tx1"/>
                  </w14:solidFill>
                </w14:textFill>
              </w:rPr>
              <w:t>570</w:t>
            </w:r>
            <w:r>
              <w:rPr>
                <w:rFonts w:hint="eastAsia"/>
                <w:color w:val="000000" w:themeColor="text1"/>
                <w14:textFill>
                  <w14:solidFill>
                    <w14:schemeClr w14:val="tx1"/>
                  </w14:solidFill>
                </w14:textFill>
              </w:rPr>
              <w:t xml:space="preserve"> 台（套），</w:t>
            </w:r>
            <w:r>
              <w:rPr>
                <w:color w:val="000000" w:themeColor="text1"/>
                <w14:textFill>
                  <w14:solidFill>
                    <w14:schemeClr w14:val="tx1"/>
                  </w14:solidFill>
                </w14:textFill>
              </w:rPr>
              <w:t>主要是通过对购进原材料进行引杆、拉线、挤塑、装铠、绞制等工序加工成为成品。</w:t>
            </w:r>
            <w:r>
              <w:rPr>
                <w:rFonts w:hint="eastAsia"/>
                <w:color w:val="000000" w:themeColor="text1"/>
                <w14:textFill>
                  <w14:solidFill>
                    <w14:schemeClr w14:val="tx1"/>
                  </w14:solidFill>
                </w14:textFill>
              </w:rPr>
              <w:t>由于现有生产线所需的原材料市场价格波动，为稳定原材料供应，西安西电光电缆有限责任公司决定新增</w:t>
            </w:r>
            <w:r>
              <w:rPr>
                <w:color w:val="000000" w:themeColor="text1"/>
                <w14:textFill>
                  <w14:solidFill>
                    <w14:schemeClr w14:val="tx1"/>
                  </w14:solidFill>
                </w14:textFill>
              </w:rPr>
              <w:t>聚氯乙烯电缆料生产线</w:t>
            </w:r>
            <w:r>
              <w:rPr>
                <w:rFonts w:hint="eastAsia"/>
                <w:color w:val="000000" w:themeColor="text1"/>
                <w14:textFill>
                  <w14:solidFill>
                    <w14:schemeClr w14:val="tx1"/>
                  </w14:solidFill>
                </w14:textFill>
              </w:rPr>
              <w:t>和</w:t>
            </w:r>
            <w:r>
              <w:rPr>
                <w:color w:val="000000" w:themeColor="text1"/>
                <w14:textFill>
                  <w14:solidFill>
                    <w14:schemeClr w14:val="tx1"/>
                  </w14:solidFill>
                </w14:textFill>
              </w:rPr>
              <w:t>无卤低烟阻燃聚烯烃电缆料生产线</w:t>
            </w:r>
            <w:r>
              <w:rPr>
                <w:rFonts w:hint="eastAsia"/>
                <w:color w:val="000000" w:themeColor="text1"/>
                <w14:textFill>
                  <w14:solidFill>
                    <w14:schemeClr w14:val="tx1"/>
                  </w14:solidFill>
                </w14:textFill>
              </w:rPr>
              <w:t>各</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14:textFill>
                  <w14:solidFill>
                    <w14:schemeClr w14:val="tx1"/>
                  </w14:solidFill>
                </w14:textFill>
              </w:rPr>
              <w:t>条，年产</w:t>
            </w:r>
            <w:r>
              <w:rPr>
                <w:color w:val="000000" w:themeColor="text1"/>
                <w14:textFill>
                  <w14:solidFill>
                    <w14:schemeClr w14:val="tx1"/>
                  </w14:solidFill>
                </w14:textFill>
              </w:rPr>
              <w:t>聚氯乙烯电缆料</w:t>
            </w:r>
            <w:r>
              <w:rPr>
                <w:rFonts w:ascii="Times New Roman" w:hAnsi="Times New Roman"/>
                <w:color w:val="000000" w:themeColor="text1"/>
                <w:szCs w:val="21"/>
                <w14:textFill>
                  <w14:solidFill>
                    <w14:schemeClr w14:val="tx1"/>
                  </w14:solidFill>
                </w14:textFill>
              </w:rPr>
              <w:t>2400</w:t>
            </w:r>
            <w:r>
              <w:rPr>
                <w:color w:val="000000" w:themeColor="text1"/>
                <w14:textFill>
                  <w14:solidFill>
                    <w14:schemeClr w14:val="tx1"/>
                  </w14:solidFill>
                </w14:textFill>
              </w:rPr>
              <w:t>吨</w:t>
            </w:r>
            <w:r>
              <w:rPr>
                <w:rFonts w:hint="eastAsia"/>
                <w:color w:val="000000" w:themeColor="text1"/>
                <w14:textFill>
                  <w14:solidFill>
                    <w14:schemeClr w14:val="tx1"/>
                  </w14:solidFill>
                </w14:textFill>
              </w:rPr>
              <w:t>和</w:t>
            </w:r>
            <w:r>
              <w:rPr>
                <w:color w:val="000000" w:themeColor="text1"/>
                <w14:textFill>
                  <w14:solidFill>
                    <w14:schemeClr w14:val="tx1"/>
                  </w14:solidFill>
                </w14:textFill>
              </w:rPr>
              <w:t>无卤低烟阻燃聚烯烃电缆料</w:t>
            </w:r>
            <w:r>
              <w:rPr>
                <w:rFonts w:ascii="Times New Roman" w:hAnsi="Times New Roman"/>
                <w:color w:val="000000" w:themeColor="text1"/>
                <w:szCs w:val="21"/>
                <w14:textFill>
                  <w14:solidFill>
                    <w14:schemeClr w14:val="tx1"/>
                  </w14:solidFill>
                </w14:textFill>
              </w:rPr>
              <w:t>3600</w:t>
            </w:r>
            <w:r>
              <w:rPr>
                <w:color w:val="000000" w:themeColor="text1"/>
                <w14:textFill>
                  <w14:solidFill>
                    <w14:schemeClr w14:val="tx1"/>
                  </w14:solidFill>
                </w14:textFill>
              </w:rPr>
              <w:t>吨</w:t>
            </w:r>
            <w:r>
              <w:rPr>
                <w:rFonts w:hint="eastAsia"/>
                <w:color w:val="000000" w:themeColor="text1"/>
                <w14:textFill>
                  <w14:solidFill>
                    <w14:schemeClr w14:val="tx1"/>
                  </w14:solidFill>
                </w14:textFill>
              </w:rPr>
              <w:t>。</w:t>
            </w:r>
          </w:p>
          <w:p>
            <w:pPr>
              <w:autoSpaceDE w:val="0"/>
              <w:autoSpaceDN w:val="0"/>
              <w:spacing w:line="360" w:lineRule="auto"/>
              <w:ind w:firstLine="48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根据《中华人民共和国环境影响评价法》、《建设项目环境保护管理条例》（国令第</w:t>
            </w:r>
            <w:r>
              <w:rPr>
                <w:rFonts w:ascii="Times New Roman" w:hAnsi="Times New Roman"/>
                <w:color w:val="000000" w:themeColor="text1"/>
                <w:szCs w:val="21"/>
                <w14:textFill>
                  <w14:solidFill>
                    <w14:schemeClr w14:val="tx1"/>
                  </w14:solidFill>
                </w14:textFill>
              </w:rPr>
              <w:t>682</w:t>
            </w:r>
            <w:r>
              <w:rPr>
                <w:color w:val="000000" w:themeColor="text1"/>
                <w14:textFill>
                  <w14:solidFill>
                    <w14:schemeClr w14:val="tx1"/>
                  </w14:solidFill>
                </w14:textFill>
              </w:rPr>
              <w:t>号修改）、《建设项目环境影响评价分类管理名录》</w:t>
            </w:r>
            <w:r>
              <w:rPr>
                <w:rFonts w:hint="eastAsia"/>
                <w:color w:val="000000" w:themeColor="text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2021</w:t>
            </w:r>
            <w:r>
              <w:rPr>
                <w:rFonts w:hint="eastAsia"/>
                <w:color w:val="000000" w:themeColor="text1"/>
                <w14:textFill>
                  <w14:solidFill>
                    <w14:schemeClr w14:val="tx1"/>
                  </w14:solidFill>
                </w14:textFill>
              </w:rPr>
              <w:t>年版）</w:t>
            </w:r>
            <w:r>
              <w:rPr>
                <w:color w:val="000000" w:themeColor="text1"/>
                <w14:textFill>
                  <w14:solidFill>
                    <w14:schemeClr w14:val="tx1"/>
                  </w14:solidFill>
                </w14:textFill>
              </w:rPr>
              <w:t>，本项目属于“</w:t>
            </w:r>
            <w:r>
              <w:rPr>
                <w:rFonts w:hint="eastAsia"/>
                <w:color w:val="000000" w:themeColor="text1"/>
                <w14:textFill>
                  <w14:solidFill>
                    <w14:schemeClr w14:val="tx1"/>
                  </w14:solidFill>
                </w14:textFill>
              </w:rPr>
              <w:t>二十六</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橡胶和塑料制品业</w:t>
            </w:r>
            <w:r>
              <w:rPr>
                <w:color w:val="000000" w:themeColor="text1"/>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53</w:t>
            </w:r>
            <w:r>
              <w:rPr>
                <w:rFonts w:hint="eastAsia"/>
                <w:color w:val="000000" w:themeColor="text1"/>
                <w14:textFill>
                  <w14:solidFill>
                    <w14:schemeClr w14:val="tx1"/>
                  </w14:solidFill>
                </w14:textFill>
              </w:rPr>
              <w:t>塑料制品业</w:t>
            </w:r>
            <w:r>
              <w:rPr>
                <w:color w:val="000000" w:themeColor="text1"/>
                <w14:textFill>
                  <w14:solidFill>
                    <w14:schemeClr w14:val="tx1"/>
                  </w14:solidFill>
                </w14:textFill>
              </w:rPr>
              <w:t>”类，因此本项目编制环境影响报告表。</w:t>
            </w:r>
          </w:p>
          <w:p>
            <w:pPr>
              <w:adjustRightInd w:val="0"/>
              <w:snapToGrid w:val="0"/>
              <w:spacing w:line="360" w:lineRule="auto"/>
              <w:ind w:firstLine="48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为此</w:t>
            </w:r>
            <w:r>
              <w:rPr>
                <w:rFonts w:hint="eastAsia"/>
                <w:color w:val="000000" w:themeColor="text1"/>
                <w14:textFill>
                  <w14:solidFill>
                    <w14:schemeClr w14:val="tx1"/>
                  </w14:solidFill>
                </w14:textFill>
              </w:rPr>
              <w:t>西安西电光电缆有限责任公司</w:t>
            </w:r>
            <w:r>
              <w:rPr>
                <w:color w:val="000000" w:themeColor="text1"/>
                <w14:textFill>
                  <w14:solidFill>
                    <w14:schemeClr w14:val="tx1"/>
                  </w14:solidFill>
                </w14:textFill>
              </w:rPr>
              <w:t>委托</w:t>
            </w:r>
            <w:r>
              <w:rPr>
                <w:rFonts w:hint="eastAsia"/>
                <w:color w:val="000000" w:themeColor="text1"/>
                <w14:textFill>
                  <w14:solidFill>
                    <w14:schemeClr w14:val="tx1"/>
                  </w14:solidFill>
                </w14:textFill>
              </w:rPr>
              <w:t>陕</w:t>
            </w:r>
            <w:r>
              <w:rPr>
                <w:rFonts w:hint="eastAsia"/>
                <w:bCs/>
                <w:color w:val="000000" w:themeColor="text1"/>
                <w14:textFill>
                  <w14:solidFill>
                    <w14:schemeClr w14:val="tx1"/>
                  </w14:solidFill>
                </w14:textFill>
              </w:rPr>
              <w:t>西省现代建筑设计研究院</w:t>
            </w:r>
            <w:r>
              <w:rPr>
                <w:bCs/>
                <w:color w:val="000000" w:themeColor="text1"/>
                <w14:textFill>
                  <w14:solidFill>
                    <w14:schemeClr w14:val="tx1"/>
                  </w14:solidFill>
                </w14:textFill>
              </w:rPr>
              <w:t>承担该项目环境影响评价工作。接受委托后，评价单位组织有关技术人员进行现场踏勘、收集资料，依据国家有关法规文件和环境影响评价技术导则，编制了该项目环境影响报告表</w:t>
            </w:r>
            <w:r>
              <w:rPr>
                <w:rFonts w:hint="eastAsia"/>
                <w:bCs/>
                <w:color w:val="000000" w:themeColor="text1"/>
                <w14:textFill>
                  <w14:solidFill>
                    <w14:schemeClr w14:val="tx1"/>
                  </w14:solidFill>
                </w14:textFill>
              </w:rPr>
              <w:t>，委托书见附件</w:t>
            </w:r>
            <w:r>
              <w:rPr>
                <w:rFonts w:hint="eastAsia" w:ascii="Times New Roman" w:hAnsi="Times New Roman"/>
                <w:color w:val="000000" w:themeColor="text1"/>
                <w:szCs w:val="21"/>
                <w14:textFill>
                  <w14:solidFill>
                    <w14:schemeClr w14:val="tx1"/>
                  </w14:solidFill>
                </w14:textFill>
              </w:rPr>
              <w:t>1</w:t>
            </w:r>
            <w:r>
              <w:rPr>
                <w:rFonts w:ascii="Times New Roman" w:hAnsi="Times New Roman"/>
                <w:color w:val="000000" w:themeColor="text1"/>
                <w:szCs w:val="21"/>
                <w14:textFill>
                  <w14:solidFill>
                    <w14:schemeClr w14:val="tx1"/>
                  </w14:solidFill>
                </w14:textFill>
              </w:rPr>
              <w:t>。</w:t>
            </w:r>
          </w:p>
          <w:p>
            <w:pPr>
              <w:spacing w:line="360" w:lineRule="auto"/>
              <w:rPr>
                <w:b/>
                <w:color w:val="000000" w:themeColor="text1"/>
                <w14:textFill>
                  <w14:solidFill>
                    <w14:schemeClr w14:val="tx1"/>
                  </w14:solidFill>
                </w14:textFill>
              </w:rPr>
            </w:pPr>
            <w:r>
              <w:rPr>
                <w:b/>
                <w:color w:val="000000" w:themeColor="text1"/>
                <w14:textFill>
                  <w14:solidFill>
                    <w14:schemeClr w14:val="tx1"/>
                  </w14:solidFill>
                </w14:textFill>
              </w:rPr>
              <w:t>二、项目概况</w:t>
            </w:r>
          </w:p>
          <w:p>
            <w:pPr>
              <w:autoSpaceDE w:val="0"/>
              <w:autoSpaceDN w:val="0"/>
              <w:spacing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1、项目基本情况</w:t>
            </w:r>
          </w:p>
          <w:p>
            <w:pPr>
              <w:autoSpaceDE w:val="0"/>
              <w:autoSpaceDN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（1）项目名称：</w:t>
            </w:r>
            <w:r>
              <w:rPr>
                <w:rFonts w:hint="eastAsia"/>
                <w:color w:val="000000" w:themeColor="text1"/>
                <w14:textFill>
                  <w14:solidFill>
                    <w14:schemeClr w14:val="tx1"/>
                  </w14:solidFill>
                </w14:textFill>
              </w:rPr>
              <w:t>电线电缆用高分子材料生产线项目</w:t>
            </w:r>
          </w:p>
          <w:p>
            <w:pPr>
              <w:autoSpaceDE w:val="0"/>
              <w:autoSpaceDN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（2）建设单位：</w:t>
            </w:r>
            <w:r>
              <w:rPr>
                <w:rFonts w:hint="eastAsia"/>
                <w:bCs/>
                <w:color w:val="000000" w:themeColor="text1"/>
                <w14:textFill>
                  <w14:solidFill>
                    <w14:schemeClr w14:val="tx1"/>
                  </w14:solidFill>
                </w14:textFill>
              </w:rPr>
              <w:t>西安西电光电缆有限责任公司</w:t>
            </w:r>
            <w:r>
              <w:rPr>
                <w:color w:val="000000" w:themeColor="text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-1270</wp:posOffset>
                      </wp:positionH>
                      <wp:positionV relativeFrom="paragraph">
                        <wp:posOffset>6350</wp:posOffset>
                      </wp:positionV>
                      <wp:extent cx="983615" cy="332105"/>
                      <wp:effectExtent l="0" t="0" r="0" b="0"/>
                      <wp:wrapNone/>
                      <wp:docPr id="20" name="文本框 19"/>
                      <wp:cNvGraphicFramePr/>
                      <a:graphic xmlns:a="http://schemas.openxmlformats.org/drawingml/2006/main">
                        <a:graphicData uri="http://schemas.microsoft.com/office/word/2010/wordprocessingShape">
                          <wps:wsp>
                            <wps:cNvSpPr txBox="1"/>
                            <wps:spPr>
                              <a:xfrm>
                                <a:off x="0" y="0"/>
                                <a:ext cx="983615" cy="332105"/>
                              </a:xfrm>
                              <a:prstGeom prst="rect">
                                <a:avLst/>
                              </a:prstGeom>
                              <a:noFill/>
                            </wps:spPr>
                            <wps:txbx>
                              <w:txbxContent>
                                <w:p>
                                  <w:pPr>
                                    <w:rPr>
                                      <w:rFonts w:hAnsi="等线" w:asciiTheme="minorHAnsi" w:eastAsiaTheme="minorEastAsia" w:cstheme="minorBidi"/>
                                      <w:b/>
                                      <w:bCs/>
                                      <w:color w:val="FFFFFF" w:themeColor="background1"/>
                                      <w:kern w:val="24"/>
                                      <w:sz w:val="28"/>
                                      <w:szCs w:val="28"/>
                                      <w14:textFill>
                                        <w14:solidFill>
                                          <w14:schemeClr w14:val="bg1"/>
                                        </w14:solidFill>
                                      </w14:textFill>
                                    </w:rPr>
                                  </w:pPr>
                                  <w:r>
                                    <w:rPr>
                                      <w:rFonts w:hint="eastAsia" w:hAnsi="等线" w:asciiTheme="minorHAnsi" w:eastAsiaTheme="minorEastAsia" w:cstheme="minorBidi"/>
                                      <w:b/>
                                      <w:bCs/>
                                      <w:color w:val="FFFFFF" w:themeColor="background1"/>
                                      <w:kern w:val="24"/>
                                      <w:sz w:val="28"/>
                                      <w:szCs w:val="28"/>
                                      <w14:textFill>
                                        <w14:solidFill>
                                          <w14:schemeClr w14:val="bg1"/>
                                        </w14:solidFill>
                                      </w14:textFill>
                                    </w:rPr>
                                    <w:t>260m</w:t>
                                  </w:r>
                                </w:p>
                              </w:txbxContent>
                            </wps:txbx>
                            <wps:bodyPr wrap="square" rtlCol="0">
                              <a:spAutoFit/>
                            </wps:bodyPr>
                          </wps:wsp>
                        </a:graphicData>
                      </a:graphic>
                    </wp:anchor>
                  </w:drawing>
                </mc:Choice>
                <mc:Fallback>
                  <w:pict>
                    <v:shape id="文本框 19" o:spid="_x0000_s1026" o:spt="202" type="#_x0000_t202" style="position:absolute;left:0pt;margin-left:-0.1pt;margin-top:0.5pt;height:26.15pt;width:77.45pt;z-index:251665408;mso-width-relative:page;mso-height-relative:page;" filled="f" stroked="f" coordsize="21600,21600" o:gfxdata="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Kl2mXbUAAAABgEAAA8AAAAAAAAAAQAgAAAAIgAAAGRycy9kb3ducmV2LnhtbFBLAQIUABQA&#10;AAAIAIdO4kC2yozpuwEAAF4DAAAOAAAAAAAAAAEAIAAAACMBAABkcnMvZTJvRG9jLnhtbFBLBQYA&#10;AAAABgAGAFkBAABQBQAAAAA=&#10;">
                      <v:fill on="f" focussize="0,0"/>
                      <v:stroke on="f"/>
                      <v:imagedata o:title=""/>
                      <o:lock v:ext="edit" aspectratio="f"/>
                      <v:textbox style="mso-fit-shape-to-text:t;">
                        <w:txbxContent>
                          <w:p>
                            <w:pPr>
                              <w:rPr>
                                <w:rFonts w:hAnsi="等线" w:asciiTheme="minorHAnsi" w:eastAsiaTheme="minorEastAsia" w:cstheme="minorBidi"/>
                                <w:b/>
                                <w:bCs/>
                                <w:color w:val="FFFFFF" w:themeColor="background1"/>
                                <w:kern w:val="24"/>
                                <w:sz w:val="28"/>
                                <w:szCs w:val="28"/>
                                <w14:textFill>
                                  <w14:solidFill>
                                    <w14:schemeClr w14:val="bg1"/>
                                  </w14:solidFill>
                                </w14:textFill>
                              </w:rPr>
                            </w:pPr>
                            <w:r>
                              <w:rPr>
                                <w:rFonts w:hint="eastAsia" w:hAnsi="等线" w:asciiTheme="minorHAnsi" w:eastAsiaTheme="minorEastAsia" w:cstheme="minorBidi"/>
                                <w:b/>
                                <w:bCs/>
                                <w:color w:val="FFFFFF" w:themeColor="background1"/>
                                <w:kern w:val="24"/>
                                <w:sz w:val="28"/>
                                <w:szCs w:val="28"/>
                                <w14:textFill>
                                  <w14:solidFill>
                                    <w14:schemeClr w14:val="bg1"/>
                                  </w14:solidFill>
                                </w14:textFill>
                              </w:rPr>
                              <w:t>260m</w:t>
                            </w:r>
                          </w:p>
                        </w:txbxContent>
                      </v:textbox>
                    </v:shape>
                  </w:pict>
                </mc:Fallback>
              </mc:AlternateContent>
            </w:r>
          </w:p>
          <w:p>
            <w:pPr>
              <w:autoSpaceDE w:val="0"/>
              <w:autoSpaceDN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（3）项目性质：</w:t>
            </w:r>
            <w:r>
              <w:rPr>
                <w:rFonts w:hint="eastAsia"/>
                <w:color w:val="000000" w:themeColor="text1"/>
                <w14:textFill>
                  <w14:solidFill>
                    <w14:schemeClr w14:val="tx1"/>
                  </w14:solidFill>
                </w14:textFill>
              </w:rPr>
              <w:t>扩建</w:t>
            </w:r>
          </w:p>
          <w:p>
            <w:pPr>
              <w:autoSpaceDE w:val="0"/>
              <w:autoSpaceDN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（4）项目地址：</w:t>
            </w:r>
            <w:r>
              <w:rPr>
                <w:bCs/>
                <w:color w:val="000000" w:themeColor="text1"/>
                <w14:textFill>
                  <w14:solidFill>
                    <w14:schemeClr w14:val="tx1"/>
                  </w14:solidFill>
                </w14:textFill>
              </w:rPr>
              <w:t>陕西省西安市</w:t>
            </w:r>
            <w:r>
              <w:rPr>
                <w:rFonts w:hint="eastAsia"/>
                <w:bCs/>
                <w:color w:val="000000" w:themeColor="text1"/>
                <w14:textFill>
                  <w14:solidFill>
                    <w14:schemeClr w14:val="tx1"/>
                  </w14:solidFill>
                </w14:textFill>
              </w:rPr>
              <w:t>莲湖区大庆路</w:t>
            </w:r>
            <w:r>
              <w:rPr>
                <w:rFonts w:ascii="Times New Roman" w:hAnsi="Times New Roman"/>
                <w:color w:val="000000" w:themeColor="text1"/>
                <w:szCs w:val="21"/>
                <w14:textFill>
                  <w14:solidFill>
                    <w14:schemeClr w14:val="tx1"/>
                  </w14:solidFill>
                </w14:textFill>
              </w:rPr>
              <w:t>12</w:t>
            </w:r>
            <w:r>
              <w:rPr>
                <w:rFonts w:hint="eastAsia" w:ascii="Times New Roman" w:hAnsi="Times New Roman"/>
                <w:color w:val="000000" w:themeColor="text1"/>
                <w:szCs w:val="21"/>
                <w14:textFill>
                  <w14:solidFill>
                    <w14:schemeClr w14:val="tx1"/>
                  </w14:solidFill>
                </w14:textFill>
              </w:rPr>
              <w:t>号</w:t>
            </w:r>
          </w:p>
          <w:p>
            <w:pPr>
              <w:autoSpaceDE w:val="0"/>
              <w:autoSpaceDN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（5）项目投资：项目总投资</w:t>
            </w:r>
            <w:r>
              <w:rPr>
                <w:rFonts w:ascii="Times New Roman" w:hAnsi="Times New Roman"/>
                <w:color w:val="000000" w:themeColor="text1"/>
                <w:szCs w:val="21"/>
                <w14:textFill>
                  <w14:solidFill>
                    <w14:schemeClr w14:val="tx1"/>
                  </w14:solidFill>
                </w14:textFill>
              </w:rPr>
              <w:t>470.25万元，其中环保投资50万</w:t>
            </w:r>
            <w:r>
              <w:rPr>
                <w:color w:val="000000" w:themeColor="text1"/>
                <w14:textFill>
                  <w14:solidFill>
                    <w14:schemeClr w14:val="tx1"/>
                  </w14:solidFill>
                </w14:textFill>
              </w:rPr>
              <w:t>元。</w:t>
            </w:r>
          </w:p>
          <w:p>
            <w:pPr>
              <w:autoSpaceDE w:val="0"/>
              <w:autoSpaceDN w:val="0"/>
              <w:spacing w:line="360" w:lineRule="auto"/>
              <w:ind w:firstLine="482" w:firstLineChars="200"/>
              <w:rPr>
                <w:b/>
                <w:bCs/>
                <w:color w:val="000000" w:themeColor="text1"/>
                <w14:textFill>
                  <w14:solidFill>
                    <w14:schemeClr w14:val="tx1"/>
                  </w14:solidFill>
                </w14:textFill>
              </w:rPr>
            </w:pPr>
          </w:p>
          <w:p>
            <w:pPr>
              <w:autoSpaceDE w:val="0"/>
              <w:autoSpaceDN w:val="0"/>
              <w:spacing w:line="360" w:lineRule="auto"/>
              <w:ind w:firstLine="482" w:firstLineChars="200"/>
              <w:rPr>
                <w:b/>
                <w:bCs/>
                <w:color w:val="000000" w:themeColor="text1"/>
                <w14:textFill>
                  <w14:solidFill>
                    <w14:schemeClr w14:val="tx1"/>
                  </w14:solidFill>
                </w14:textFill>
              </w:rPr>
            </w:pPr>
          </w:p>
          <w:p>
            <w:pPr>
              <w:autoSpaceDE w:val="0"/>
              <w:autoSpaceDN w:val="0"/>
              <w:spacing w:line="360" w:lineRule="auto"/>
              <w:ind w:firstLine="482" w:firstLineChars="200"/>
              <w:rPr>
                <w:b/>
                <w:bCs/>
                <w:color w:val="000000" w:themeColor="text1"/>
                <w14:textFill>
                  <w14:solidFill>
                    <w14:schemeClr w14:val="tx1"/>
                  </w14:solidFill>
                </w14:textFill>
              </w:rPr>
            </w:pPr>
          </w:p>
          <w:p>
            <w:pPr>
              <w:autoSpaceDE w:val="0"/>
              <w:autoSpaceDN w:val="0"/>
              <w:spacing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2、地理位置与交通</w:t>
            </w:r>
          </w:p>
          <w:p>
            <w:pPr>
              <w:autoSpaceDE w:val="0"/>
              <w:autoSpaceDN w:val="0"/>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西安西电光电缆有限责任公司</w:t>
            </w:r>
            <w:r>
              <w:rPr>
                <w:color w:val="000000" w:themeColor="text1"/>
                <w14:textFill>
                  <w14:solidFill>
                    <w14:schemeClr w14:val="tx1"/>
                  </w14:solidFill>
                </w14:textFill>
              </w:rPr>
              <w:t>位于</w:t>
            </w:r>
            <w:r>
              <w:rPr>
                <w:rFonts w:hint="eastAsia"/>
                <w:color w:val="000000" w:themeColor="text1"/>
                <w14:textFill>
                  <w14:solidFill>
                    <w14:schemeClr w14:val="tx1"/>
                  </w14:solidFill>
                </w14:textFill>
              </w:rPr>
              <w:t>西安市莲湖区大庆路12号，公司</w:t>
            </w:r>
            <w:r>
              <w:rPr>
                <w:color w:val="000000" w:themeColor="text1"/>
                <w14:textFill>
                  <w14:solidFill>
                    <w14:schemeClr w14:val="tx1"/>
                  </w14:solidFill>
                </w14:textFill>
              </w:rPr>
              <w:t>东临</w:t>
            </w:r>
            <w:r>
              <w:rPr>
                <w:rFonts w:hint="eastAsia"/>
                <w:color w:val="000000" w:themeColor="text1"/>
                <w14:textFill>
                  <w14:solidFill>
                    <w14:schemeClr w14:val="tx1"/>
                  </w14:solidFill>
                </w14:textFill>
              </w:rPr>
              <w:t>陕鼓仪表厂</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南</w:t>
            </w:r>
            <w:r>
              <w:rPr>
                <w:color w:val="000000" w:themeColor="text1"/>
                <w14:textFill>
                  <w14:solidFill>
                    <w14:schemeClr w14:val="tx1"/>
                  </w14:solidFill>
                </w14:textFill>
              </w:rPr>
              <w:t>临</w:t>
            </w:r>
            <w:r>
              <w:rPr>
                <w:rFonts w:hint="eastAsia"/>
                <w:color w:val="000000" w:themeColor="text1"/>
                <w14:textFill>
                  <w14:solidFill>
                    <w14:schemeClr w14:val="tx1"/>
                  </w14:solidFill>
                </w14:textFill>
              </w:rPr>
              <w:t>大庆路</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西临桃园北路、北临西斜三路。</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所在</w:t>
            </w:r>
            <w:r>
              <w:rPr>
                <w:color w:val="000000" w:themeColor="text1"/>
                <w14:textFill>
                  <w14:solidFill>
                    <w14:schemeClr w14:val="tx1"/>
                  </w14:solidFill>
                </w14:textFill>
              </w:rPr>
              <w:t>地交通便利。</w:t>
            </w:r>
            <w:r>
              <w:rPr>
                <w:rFonts w:ascii="Times New Roman" w:hAnsi="Times New Roman"/>
                <w:color w:val="000000" w:themeColor="text1"/>
                <w14:textFill>
                  <w14:solidFill>
                    <w14:schemeClr w14:val="tx1"/>
                  </w14:solidFill>
                </w14:textFill>
              </w:rPr>
              <w:t>项目位于厂区东</w:t>
            </w:r>
            <w:r>
              <w:rPr>
                <w:rFonts w:hint="eastAsia" w:ascii="Times New Roman" w:hAnsi="Times New Roman"/>
                <w:color w:val="000000" w:themeColor="text1"/>
                <w14:textFill>
                  <w14:solidFill>
                    <w14:schemeClr w14:val="tx1"/>
                  </w14:solidFill>
                </w14:textFill>
              </w:rPr>
              <w:t>部</w:t>
            </w:r>
            <w:r>
              <w:rPr>
                <w:rFonts w:ascii="Times New Roman" w:hAnsi="Times New Roman"/>
                <w:color w:val="000000" w:themeColor="text1"/>
                <w14:textFill>
                  <w14:solidFill>
                    <w14:schemeClr w14:val="tx1"/>
                  </w14:solidFill>
                </w14:textFill>
              </w:rPr>
              <w:t>，距离南厂界210m，距离东厂界20m，距北厂界160m，距西厂界515m。厂区环境良好。</w:t>
            </w:r>
          </w:p>
          <w:p>
            <w:pPr>
              <w:autoSpaceDE w:val="0"/>
              <w:autoSpaceDN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项目具体地理位置图见</w:t>
            </w:r>
            <w:r>
              <w:rPr>
                <w:rFonts w:ascii="Times New Roman" w:hAnsi="Times New Roman"/>
                <w:color w:val="000000" w:themeColor="text1"/>
                <w14:textFill>
                  <w14:solidFill>
                    <w14:schemeClr w14:val="tx1"/>
                  </w14:solidFill>
                </w14:textFill>
              </w:rPr>
              <w:t>附图1，四邻关系见附图2。</w:t>
            </w:r>
          </w:p>
          <w:p>
            <w:pPr>
              <w:autoSpaceDE w:val="0"/>
              <w:autoSpaceDN w:val="0"/>
              <w:spacing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3、</w:t>
            </w:r>
            <w:r>
              <w:rPr>
                <w:rFonts w:hint="eastAsia"/>
                <w:b/>
                <w:bCs/>
                <w:color w:val="000000" w:themeColor="text1"/>
                <w14:textFill>
                  <w14:solidFill>
                    <w14:schemeClr w14:val="tx1"/>
                  </w14:solidFill>
                </w14:textFill>
              </w:rPr>
              <w:t>扩建项目组成及与现有工程的依托关系</w:t>
            </w:r>
          </w:p>
          <w:p>
            <w:pPr>
              <w:adjustRightInd w:val="0"/>
              <w:snapToGrid w:val="0"/>
              <w:spacing w:line="360" w:lineRule="auto"/>
              <w:ind w:firstLine="496"/>
              <w:jc w:val="both"/>
              <w:rPr>
                <w:color w:val="000000" w:themeColor="text1"/>
                <w:spacing w:val="4"/>
                <w14:textFill>
                  <w14:solidFill>
                    <w14:schemeClr w14:val="tx1"/>
                  </w14:solidFill>
                </w14:textFill>
              </w:rPr>
            </w:pPr>
            <w:r>
              <w:rPr>
                <w:rFonts w:hint="eastAsia"/>
                <w:color w:val="000000" w:themeColor="text1"/>
                <w:spacing w:val="4"/>
                <w14:textFill>
                  <w14:solidFill>
                    <w14:schemeClr w14:val="tx1"/>
                  </w14:solidFill>
                </w14:textFill>
              </w:rPr>
              <w:t>本扩建项目总投资</w:t>
            </w:r>
            <w:r>
              <w:rPr>
                <w:rFonts w:ascii="Times New Roman" w:hAnsi="Times New Roman"/>
                <w:color w:val="000000" w:themeColor="text1"/>
                <w:szCs w:val="21"/>
                <w14:textFill>
                  <w14:solidFill>
                    <w14:schemeClr w14:val="tx1"/>
                  </w14:solidFill>
                </w14:textFill>
              </w:rPr>
              <w:t>470.25</w:t>
            </w:r>
            <w:r>
              <w:rPr>
                <w:rFonts w:hint="eastAsia"/>
                <w:color w:val="000000" w:themeColor="text1"/>
                <w:spacing w:val="4"/>
                <w14:textFill>
                  <w14:solidFill>
                    <w14:schemeClr w14:val="tx1"/>
                  </w14:solidFill>
                </w14:textFill>
              </w:rPr>
              <w:t>万，在厂区现有车间（机加车间）里建设</w:t>
            </w:r>
            <w:r>
              <w:rPr>
                <w:rFonts w:ascii="Times New Roman" w:hAnsi="Times New Roman"/>
                <w:color w:val="000000" w:themeColor="text1"/>
                <w:szCs w:val="21"/>
                <w14:textFill>
                  <w14:solidFill>
                    <w14:schemeClr w14:val="tx1"/>
                  </w14:solidFill>
                </w14:textFill>
              </w:rPr>
              <w:t>2</w:t>
            </w:r>
            <w:r>
              <w:rPr>
                <w:rFonts w:hint="eastAsia"/>
                <w:color w:val="000000" w:themeColor="text1"/>
                <w:spacing w:val="4"/>
                <w14:textFill>
                  <w14:solidFill>
                    <w14:schemeClr w14:val="tx1"/>
                  </w14:solidFill>
                </w14:textFill>
              </w:rPr>
              <w:t>条生产线（现有机加车间现为空置厂房），分别为</w:t>
            </w:r>
            <w:r>
              <w:rPr>
                <w:bCs/>
                <w:color w:val="000000" w:themeColor="text1"/>
                <w:spacing w:val="4"/>
                <w14:textFill>
                  <w14:solidFill>
                    <w14:schemeClr w14:val="tx1"/>
                  </w14:solidFill>
                </w14:textFill>
              </w:rPr>
              <w:t>聚氯乙烯电缆料生产线</w:t>
            </w:r>
            <w:r>
              <w:rPr>
                <w:rFonts w:hint="eastAsia"/>
                <w:bCs/>
                <w:color w:val="000000" w:themeColor="text1"/>
                <w:spacing w:val="4"/>
                <w14:textFill>
                  <w14:solidFill>
                    <w14:schemeClr w14:val="tx1"/>
                  </w14:solidFill>
                </w14:textFill>
              </w:rPr>
              <w:t>和</w:t>
            </w:r>
            <w:r>
              <w:rPr>
                <w:bCs/>
                <w:color w:val="000000" w:themeColor="text1"/>
                <w:spacing w:val="4"/>
                <w14:textFill>
                  <w14:solidFill>
                    <w14:schemeClr w14:val="tx1"/>
                  </w14:solidFill>
                </w14:textFill>
              </w:rPr>
              <w:t>无卤低烟阻燃聚烯烃电缆料生产线</w:t>
            </w:r>
            <w:r>
              <w:rPr>
                <w:rFonts w:hint="eastAsia"/>
                <w:color w:val="000000" w:themeColor="text1"/>
                <w:spacing w:val="4"/>
                <w14:textFill>
                  <w14:solidFill>
                    <w14:schemeClr w14:val="tx1"/>
                  </w14:solidFill>
                </w14:textFill>
              </w:rPr>
              <w:t>。本项目的组成及主要建设内容见</w:t>
            </w:r>
            <w:r>
              <w:rPr>
                <w:rFonts w:hint="eastAsia" w:ascii="Times New Roman" w:hAnsi="Times New Roman"/>
                <w:color w:val="000000" w:themeColor="text1"/>
                <w:szCs w:val="21"/>
                <w14:textFill>
                  <w14:solidFill>
                    <w14:schemeClr w14:val="tx1"/>
                  </w14:solidFill>
                </w14:textFill>
              </w:rPr>
              <w:t>表2</w:t>
            </w:r>
            <w:r>
              <w:rPr>
                <w:rFonts w:hint="eastAsia"/>
                <w:color w:val="000000" w:themeColor="text1"/>
                <w:spacing w:val="4"/>
                <w14:textFill>
                  <w14:solidFill>
                    <w14:schemeClr w14:val="tx1"/>
                  </w14:solidFill>
                </w14:textFill>
              </w:rPr>
              <w:t>。</w:t>
            </w:r>
          </w:p>
          <w:p>
            <w:pPr>
              <w:spacing w:line="360" w:lineRule="auto"/>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 xml:space="preserve">表 </w:t>
            </w:r>
            <w:r>
              <w:rPr>
                <w:b/>
                <w:color w:val="000000" w:themeColor="text1"/>
                <w:sz w:val="21"/>
                <w:szCs w:val="21"/>
                <w14:textFill>
                  <w14:solidFill>
                    <w14:schemeClr w14:val="tx1"/>
                  </w14:solidFill>
                </w14:textFill>
              </w:rPr>
              <w:fldChar w:fldCharType="begin"/>
            </w:r>
            <w:r>
              <w:rPr>
                <w:b/>
                <w:color w:val="000000" w:themeColor="text1"/>
                <w:sz w:val="21"/>
                <w:szCs w:val="21"/>
                <w14:textFill>
                  <w14:solidFill>
                    <w14:schemeClr w14:val="tx1"/>
                  </w14:solidFill>
                </w14:textFill>
              </w:rPr>
              <w:instrText xml:space="preserve"> </w:instrText>
            </w:r>
            <w:r>
              <w:rPr>
                <w:rFonts w:hint="eastAsia"/>
                <w:b/>
                <w:color w:val="000000" w:themeColor="text1"/>
                <w:sz w:val="21"/>
                <w:szCs w:val="21"/>
                <w14:textFill>
                  <w14:solidFill>
                    <w14:schemeClr w14:val="tx1"/>
                  </w14:solidFill>
                </w14:textFill>
              </w:rPr>
              <w:instrText xml:space="preserve">SEQ 表 \* ARABIC</w:instrText>
            </w:r>
            <w:r>
              <w:rPr>
                <w:b/>
                <w:color w:val="000000" w:themeColor="text1"/>
                <w:sz w:val="21"/>
                <w:szCs w:val="21"/>
                <w14:textFill>
                  <w14:solidFill>
                    <w14:schemeClr w14:val="tx1"/>
                  </w14:solidFill>
                </w14:textFill>
              </w:rPr>
              <w:instrText xml:space="preserve"> </w:instrText>
            </w:r>
            <w:r>
              <w:rPr>
                <w:b/>
                <w:color w:val="000000" w:themeColor="text1"/>
                <w:sz w:val="21"/>
                <w:szCs w:val="21"/>
                <w14:textFill>
                  <w14:solidFill>
                    <w14:schemeClr w14:val="tx1"/>
                  </w14:solidFill>
                </w14:textFill>
              </w:rPr>
              <w:fldChar w:fldCharType="separate"/>
            </w:r>
            <w:r>
              <w:rPr>
                <w:b/>
                <w:color w:val="000000" w:themeColor="text1"/>
                <w:sz w:val="21"/>
                <w:szCs w:val="21"/>
                <w14:textFill>
                  <w14:solidFill>
                    <w14:schemeClr w14:val="tx1"/>
                  </w14:solidFill>
                </w14:textFill>
              </w:rPr>
              <w:t>2</w:t>
            </w:r>
            <w:r>
              <w:rPr>
                <w:b/>
                <w:color w:val="000000" w:themeColor="text1"/>
                <w:sz w:val="21"/>
                <w:szCs w:val="21"/>
                <w14:textFill>
                  <w14:solidFill>
                    <w14:schemeClr w14:val="tx1"/>
                  </w14:solidFill>
                </w14:textFill>
              </w:rPr>
              <w:fldChar w:fldCharType="end"/>
            </w:r>
            <w:r>
              <w:rPr>
                <w:b/>
                <w:color w:val="000000" w:themeColor="text1"/>
                <w:sz w:val="21"/>
                <w:szCs w:val="21"/>
                <w14:textFill>
                  <w14:solidFill>
                    <w14:schemeClr w14:val="tx1"/>
                  </w14:solidFill>
                </w14:textFill>
              </w:rPr>
              <w:t>项目主要建设内容</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1522"/>
              <w:gridCol w:w="4038"/>
              <w:gridCol w:w="1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8" w:type="pct"/>
                  <w:gridSpan w:val="2"/>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项目名称</w:t>
                  </w:r>
                </w:p>
              </w:tc>
              <w:tc>
                <w:tcPr>
                  <w:tcW w:w="2467"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建设内容</w:t>
                  </w:r>
                </w:p>
              </w:tc>
              <w:tc>
                <w:tcPr>
                  <w:tcW w:w="1155" w:type="pct"/>
                  <w:shd w:val="clear" w:color="auto" w:fill="auto"/>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与现有工程的关系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Merge w:val="restar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主体工程</w:t>
                  </w: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聚氯乙烯电缆料生产线</w:t>
                  </w:r>
                </w:p>
              </w:tc>
              <w:tc>
                <w:tcPr>
                  <w:tcW w:w="2467" w:type="pct"/>
                  <w:shd w:val="clear" w:color="auto" w:fill="auto"/>
                  <w:vAlign w:val="center"/>
                </w:tcPr>
                <w:p>
                  <w:pPr>
                    <w:jc w:val="both"/>
                    <w:rPr>
                      <w:rFonts w:ascii="Times New Roman" w:hAnsi="Times New Roman"/>
                      <w:color w:val="000000" w:themeColor="text1"/>
                      <w:spacing w:val="4"/>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本项目不新建厂房，用地为</w:t>
                  </w:r>
                  <w:r>
                    <w:rPr>
                      <w:rFonts w:hint="eastAsia" w:ascii="Times New Roman" w:hAnsi="Times New Roman"/>
                      <w:bCs/>
                      <w:color w:val="000000" w:themeColor="text1"/>
                      <w:sz w:val="21"/>
                      <w:szCs w:val="21"/>
                      <w14:textFill>
                        <w14:solidFill>
                          <w14:schemeClr w14:val="tx1"/>
                        </w14:solidFill>
                      </w14:textFill>
                    </w:rPr>
                    <w:t>现有机加</w:t>
                  </w:r>
                  <w:r>
                    <w:rPr>
                      <w:rFonts w:ascii="Times New Roman" w:hAnsi="Times New Roman"/>
                      <w:bCs/>
                      <w:color w:val="000000" w:themeColor="text1"/>
                      <w:sz w:val="21"/>
                      <w:szCs w:val="21"/>
                      <w14:textFill>
                        <w14:solidFill>
                          <w14:schemeClr w14:val="tx1"/>
                        </w14:solidFill>
                      </w14:textFill>
                    </w:rPr>
                    <w:t>车间</w:t>
                  </w:r>
                  <w:r>
                    <w:rPr>
                      <w:rFonts w:hint="eastAsia" w:ascii="Times New Roman" w:hAnsi="Times New Roman"/>
                      <w:bCs/>
                      <w:color w:val="000000" w:themeColor="text1"/>
                      <w:sz w:val="21"/>
                      <w:szCs w:val="21"/>
                      <w14:textFill>
                        <w14:solidFill>
                          <w14:schemeClr w14:val="tx1"/>
                        </w14:solidFill>
                      </w14:textFill>
                    </w:rPr>
                    <w:t>，厂房长约7</w:t>
                  </w:r>
                  <w:r>
                    <w:rPr>
                      <w:rFonts w:ascii="Times New Roman" w:hAnsi="Times New Roman"/>
                      <w:bCs/>
                      <w:color w:val="000000" w:themeColor="text1"/>
                      <w:sz w:val="21"/>
                      <w:szCs w:val="21"/>
                      <w14:textFill>
                        <w14:solidFill>
                          <w14:schemeClr w14:val="tx1"/>
                        </w14:solidFill>
                      </w14:textFill>
                    </w:rPr>
                    <w:t>8m</w:t>
                  </w:r>
                  <w:r>
                    <w:rPr>
                      <w:rFonts w:hint="eastAsia" w:ascii="Times New Roman" w:hAnsi="Times New Roman"/>
                      <w:bCs/>
                      <w:color w:val="000000" w:themeColor="text1"/>
                      <w:sz w:val="21"/>
                      <w:szCs w:val="21"/>
                      <w14:textFill>
                        <w14:solidFill>
                          <w14:schemeClr w14:val="tx1"/>
                        </w14:solidFill>
                      </w14:textFill>
                    </w:rPr>
                    <w:t>，宽3</w:t>
                  </w:r>
                  <w:r>
                    <w:rPr>
                      <w:rFonts w:ascii="Times New Roman" w:hAnsi="Times New Roman"/>
                      <w:bCs/>
                      <w:color w:val="000000" w:themeColor="text1"/>
                      <w:sz w:val="21"/>
                      <w:szCs w:val="21"/>
                      <w14:textFill>
                        <w14:solidFill>
                          <w14:schemeClr w14:val="tx1"/>
                        </w14:solidFill>
                      </w14:textFill>
                    </w:rPr>
                    <w:t>0 m</w:t>
                  </w:r>
                  <w:r>
                    <w:rPr>
                      <w:rFonts w:hint="eastAsia" w:ascii="Times New Roman" w:hAnsi="Times New Roman"/>
                      <w:bCs/>
                      <w:color w:val="000000" w:themeColor="text1"/>
                      <w:sz w:val="21"/>
                      <w:szCs w:val="21"/>
                      <w14:textFill>
                        <w14:solidFill>
                          <w14:schemeClr w14:val="tx1"/>
                        </w14:solidFill>
                      </w14:textFill>
                    </w:rPr>
                    <w:t>，占地面积2</w:t>
                  </w:r>
                  <w:r>
                    <w:rPr>
                      <w:rFonts w:ascii="Times New Roman" w:hAnsi="Times New Roman"/>
                      <w:bCs/>
                      <w:color w:val="000000" w:themeColor="text1"/>
                      <w:sz w:val="21"/>
                      <w:szCs w:val="21"/>
                      <w14:textFill>
                        <w14:solidFill>
                          <w14:schemeClr w14:val="tx1"/>
                        </w14:solidFill>
                      </w14:textFill>
                    </w:rPr>
                    <w:t>340m</w:t>
                  </w:r>
                  <w:r>
                    <w:rPr>
                      <w:rFonts w:ascii="Times New Roman" w:hAnsi="Times New Roman"/>
                      <w:bCs/>
                      <w:color w:val="000000" w:themeColor="text1"/>
                      <w:sz w:val="21"/>
                      <w:szCs w:val="21"/>
                      <w:vertAlign w:val="superscript"/>
                      <w14:textFill>
                        <w14:solidFill>
                          <w14:schemeClr w14:val="tx1"/>
                        </w14:solidFill>
                      </w14:textFill>
                    </w:rPr>
                    <w:t>2</w:t>
                  </w:r>
                  <w:r>
                    <w:rPr>
                      <w:rFonts w:hint="eastAsia" w:ascii="Times New Roman" w:hAnsi="Times New Roman"/>
                      <w:bCs/>
                      <w:color w:val="000000" w:themeColor="text1"/>
                      <w:sz w:val="21"/>
                      <w:szCs w:val="21"/>
                      <w14:textFill>
                        <w14:solidFill>
                          <w14:schemeClr w14:val="tx1"/>
                        </w14:solidFill>
                      </w14:textFill>
                    </w:rPr>
                    <w:t>。在车间内</w:t>
                  </w:r>
                  <w:r>
                    <w:rPr>
                      <w:rFonts w:ascii="Times New Roman" w:hAnsi="Times New Roman"/>
                      <w:color w:val="000000" w:themeColor="text1"/>
                      <w:spacing w:val="4"/>
                      <w:sz w:val="21"/>
                      <w:szCs w:val="21"/>
                      <w14:textFill>
                        <w14:solidFill>
                          <w14:schemeClr w14:val="tx1"/>
                        </w14:solidFill>
                      </w14:textFill>
                    </w:rPr>
                    <w:t>购置</w:t>
                  </w:r>
                  <w:r>
                    <w:rPr>
                      <w:rFonts w:hint="eastAsia" w:ascii="Times New Roman" w:hAnsi="Times New Roman"/>
                      <w:color w:val="000000" w:themeColor="text1"/>
                      <w:spacing w:val="4"/>
                      <w:sz w:val="21"/>
                      <w:szCs w:val="21"/>
                      <w14:textFill>
                        <w14:solidFill>
                          <w14:schemeClr w14:val="tx1"/>
                        </w14:solidFill>
                      </w14:textFill>
                    </w:rPr>
                    <w:t>高混机、双螺杆挤出机、单螺杆造粒机</w:t>
                  </w:r>
                  <w:r>
                    <w:rPr>
                      <w:rFonts w:ascii="Times New Roman" w:hAnsi="Times New Roman"/>
                      <w:color w:val="000000" w:themeColor="text1"/>
                      <w:spacing w:val="4"/>
                      <w:sz w:val="21"/>
                      <w:szCs w:val="21"/>
                      <w14:textFill>
                        <w14:solidFill>
                          <w14:schemeClr w14:val="tx1"/>
                        </w14:solidFill>
                      </w14:textFill>
                    </w:rPr>
                    <w:t>等设备，新建1条产量为2400吨/年的</w:t>
                  </w:r>
                  <w:r>
                    <w:rPr>
                      <w:rFonts w:ascii="Times New Roman" w:hAnsi="Times New Roman"/>
                      <w:bCs/>
                      <w:color w:val="000000" w:themeColor="text1"/>
                      <w:sz w:val="21"/>
                      <w:szCs w:val="21"/>
                      <w14:textFill>
                        <w14:solidFill>
                          <w14:schemeClr w14:val="tx1"/>
                        </w14:solidFill>
                      </w14:textFill>
                    </w:rPr>
                    <w:t>聚氯乙烯电缆料</w:t>
                  </w:r>
                  <w:r>
                    <w:rPr>
                      <w:rFonts w:ascii="Times New Roman" w:hAnsi="Times New Roman"/>
                      <w:color w:val="000000" w:themeColor="text1"/>
                      <w:spacing w:val="4"/>
                      <w:sz w:val="21"/>
                      <w:szCs w:val="21"/>
                      <w14:textFill>
                        <w14:solidFill>
                          <w14:schemeClr w14:val="tx1"/>
                        </w14:solidFill>
                      </w14:textFill>
                    </w:rPr>
                    <w:t>生产线</w:t>
                  </w:r>
                </w:p>
              </w:tc>
              <w:tc>
                <w:tcPr>
                  <w:tcW w:w="1155" w:type="pct"/>
                  <w:vMerge w:val="restart"/>
                  <w:shd w:val="clear" w:color="auto" w:fill="auto"/>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厂房依托现有机加车间</w:t>
                  </w:r>
                </w:p>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生产线为新</w:t>
                  </w:r>
                  <w:r>
                    <w:rPr>
                      <w:rFonts w:ascii="Times New Roman" w:hAnsi="Times New Roman"/>
                      <w:color w:val="000000" w:themeColor="text1"/>
                      <w:sz w:val="21"/>
                      <w:szCs w:val="21"/>
                      <w14:textFill>
                        <w14:solidFill>
                          <w14:schemeClr w14:val="tx1"/>
                        </w14:solidFill>
                      </w14:textFill>
                    </w:rPr>
                    <w:t>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Merge w:val="continue"/>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无卤低烟阻燃聚烯烃电缆料生产线</w:t>
                  </w:r>
                </w:p>
              </w:tc>
              <w:tc>
                <w:tcPr>
                  <w:tcW w:w="2467" w:type="pct"/>
                  <w:shd w:val="clear" w:color="auto" w:fill="auto"/>
                  <w:vAlign w:val="center"/>
                </w:tcPr>
                <w:p>
                  <w:pPr>
                    <w:jc w:val="both"/>
                    <w:rPr>
                      <w:rFonts w:ascii="Times New Roman" w:hAnsi="Times New Roman"/>
                      <w:color w:val="000000" w:themeColor="text1"/>
                      <w:spacing w:val="4"/>
                      <w:sz w:val="21"/>
                      <w:szCs w:val="21"/>
                      <w14:textFill>
                        <w14:solidFill>
                          <w14:schemeClr w14:val="tx1"/>
                        </w14:solidFill>
                      </w14:textFill>
                    </w:rPr>
                  </w:pPr>
                  <w:r>
                    <w:rPr>
                      <w:rFonts w:hint="eastAsia" w:ascii="Times New Roman" w:hAnsi="Times New Roman"/>
                      <w:color w:val="000000" w:themeColor="text1"/>
                      <w:spacing w:val="4"/>
                      <w:sz w:val="21"/>
                      <w:szCs w:val="21"/>
                      <w14:textFill>
                        <w14:solidFill>
                          <w14:schemeClr w14:val="tx1"/>
                        </w14:solidFill>
                      </w14:textFill>
                    </w:rPr>
                    <w:t>在车间内</w:t>
                  </w:r>
                  <w:r>
                    <w:rPr>
                      <w:rFonts w:ascii="Times New Roman" w:hAnsi="Times New Roman"/>
                      <w:color w:val="000000" w:themeColor="text1"/>
                      <w:spacing w:val="4"/>
                      <w:sz w:val="21"/>
                      <w:szCs w:val="21"/>
                      <w14:textFill>
                        <w14:solidFill>
                          <w14:schemeClr w14:val="tx1"/>
                        </w14:solidFill>
                      </w14:textFill>
                    </w:rPr>
                    <w:t>购置密炼机</w:t>
                  </w:r>
                  <w:r>
                    <w:rPr>
                      <w:rFonts w:hint="eastAsia" w:ascii="Times New Roman" w:hAnsi="Times New Roman"/>
                      <w:color w:val="000000" w:themeColor="text1"/>
                      <w:spacing w:val="4"/>
                      <w:sz w:val="21"/>
                      <w:szCs w:val="21"/>
                      <w14:textFill>
                        <w14:solidFill>
                          <w14:schemeClr w14:val="tx1"/>
                        </w14:solidFill>
                      </w14:textFill>
                    </w:rPr>
                    <w:t>、双螺杆挤出机、单螺杆造粒机</w:t>
                  </w:r>
                  <w:r>
                    <w:rPr>
                      <w:rFonts w:ascii="Times New Roman" w:hAnsi="Times New Roman"/>
                      <w:color w:val="000000" w:themeColor="text1"/>
                      <w:spacing w:val="4"/>
                      <w:sz w:val="21"/>
                      <w:szCs w:val="21"/>
                      <w14:textFill>
                        <w14:solidFill>
                          <w14:schemeClr w14:val="tx1"/>
                        </w14:solidFill>
                      </w14:textFill>
                    </w:rPr>
                    <w:t>等设备，新建1条产量为3600吨/年的无卤低烟阻燃聚烯烃料生产线</w:t>
                  </w:r>
                </w:p>
              </w:tc>
              <w:tc>
                <w:tcPr>
                  <w:tcW w:w="1155" w:type="pct"/>
                  <w:vMerge w:val="continue"/>
                  <w:shd w:val="clear" w:color="auto" w:fill="auto"/>
                  <w:vAlign w:val="center"/>
                </w:tcPr>
                <w:p>
                  <w:pPr>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辅助工程</w:t>
                  </w: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外循环冷却系统</w:t>
                  </w:r>
                </w:p>
              </w:tc>
              <w:tc>
                <w:tcPr>
                  <w:tcW w:w="2467" w:type="pct"/>
                  <w:shd w:val="clear" w:color="auto" w:fill="auto"/>
                  <w:vAlign w:val="center"/>
                </w:tcPr>
                <w:p>
                  <w:pPr>
                    <w:jc w:val="both"/>
                    <w:rPr>
                      <w:rFonts w:ascii="Times New Roman" w:hAnsi="Times New Roman"/>
                      <w:color w:val="000000" w:themeColor="text1"/>
                      <w:spacing w:val="4"/>
                      <w:sz w:val="21"/>
                      <w:szCs w:val="21"/>
                      <w14:textFill>
                        <w14:solidFill>
                          <w14:schemeClr w14:val="tx1"/>
                        </w14:solidFill>
                      </w14:textFill>
                    </w:rPr>
                  </w:pPr>
                  <w:r>
                    <w:rPr>
                      <w:rFonts w:hint="eastAsia" w:ascii="Times New Roman" w:hAnsi="Times New Roman"/>
                      <w:color w:val="000000" w:themeColor="text1"/>
                      <w:spacing w:val="4"/>
                      <w:sz w:val="21"/>
                      <w:szCs w:val="21"/>
                      <w14:textFill>
                        <w14:solidFill>
                          <w14:schemeClr w14:val="tx1"/>
                        </w14:solidFill>
                      </w14:textFill>
                    </w:rPr>
                    <w:t>新建容积为2</w:t>
                  </w:r>
                  <w:r>
                    <w:rPr>
                      <w:rFonts w:ascii="Times New Roman" w:hAnsi="Times New Roman"/>
                      <w:color w:val="000000" w:themeColor="text1"/>
                      <w:spacing w:val="4"/>
                      <w:sz w:val="21"/>
                      <w:szCs w:val="21"/>
                      <w14:textFill>
                        <w14:solidFill>
                          <w14:schemeClr w14:val="tx1"/>
                        </w14:solidFill>
                      </w14:textFill>
                    </w:rPr>
                    <w:t>0m</w:t>
                  </w:r>
                  <w:r>
                    <w:rPr>
                      <w:rFonts w:ascii="Times New Roman" w:hAnsi="Times New Roman"/>
                      <w:color w:val="000000" w:themeColor="text1"/>
                      <w:spacing w:val="4"/>
                      <w:sz w:val="21"/>
                      <w:szCs w:val="21"/>
                      <w:vertAlign w:val="superscript"/>
                      <w14:textFill>
                        <w14:solidFill>
                          <w14:schemeClr w14:val="tx1"/>
                        </w14:solidFill>
                      </w14:textFill>
                    </w:rPr>
                    <w:t>3</w:t>
                  </w:r>
                  <w:r>
                    <w:rPr>
                      <w:rFonts w:hint="eastAsia" w:ascii="Times New Roman" w:hAnsi="Times New Roman"/>
                      <w:color w:val="000000" w:themeColor="text1"/>
                      <w:spacing w:val="4"/>
                      <w:sz w:val="21"/>
                      <w:szCs w:val="21"/>
                      <w14:textFill>
                        <w14:solidFill>
                          <w14:schemeClr w14:val="tx1"/>
                        </w14:solidFill>
                      </w14:textFill>
                    </w:rPr>
                    <w:t>的水池，冷却水的组成为硬水和软水，在水池内进行软水与硬水的交换；冷却机设备自带1</w:t>
                  </w:r>
                  <w:r>
                    <w:rPr>
                      <w:rFonts w:ascii="Times New Roman" w:hAnsi="Times New Roman"/>
                      <w:color w:val="000000" w:themeColor="text1"/>
                      <w:spacing w:val="4"/>
                      <w:sz w:val="21"/>
                      <w:szCs w:val="21"/>
                      <w14:textFill>
                        <w14:solidFill>
                          <w14:schemeClr w14:val="tx1"/>
                        </w14:solidFill>
                      </w14:textFill>
                    </w:rPr>
                    <w:t>00L</w:t>
                  </w:r>
                  <w:r>
                    <w:rPr>
                      <w:rFonts w:hint="eastAsia" w:ascii="Times New Roman" w:hAnsi="Times New Roman"/>
                      <w:color w:val="000000" w:themeColor="text1"/>
                      <w:spacing w:val="4"/>
                      <w:sz w:val="21"/>
                      <w:szCs w:val="21"/>
                      <w14:textFill>
                        <w14:solidFill>
                          <w14:schemeClr w14:val="tx1"/>
                        </w14:solidFill>
                      </w14:textFill>
                    </w:rPr>
                    <w:t>软水储存系统，本项目因软水使用量少，因此软水采用外购的形式</w:t>
                  </w:r>
                </w:p>
              </w:tc>
              <w:tc>
                <w:tcPr>
                  <w:tcW w:w="1155" w:type="pct"/>
                  <w:shd w:val="clear" w:color="auto" w:fill="auto"/>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Merge w:val="restar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储运工程</w:t>
                  </w: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原辅材料区</w:t>
                  </w:r>
                </w:p>
              </w:tc>
              <w:tc>
                <w:tcPr>
                  <w:tcW w:w="2467" w:type="pct"/>
                  <w:shd w:val="clear" w:color="auto" w:fill="auto"/>
                  <w:vAlign w:val="center"/>
                </w:tcPr>
                <w:p>
                  <w:pPr>
                    <w:jc w:val="both"/>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2条</w:t>
                  </w:r>
                  <w:r>
                    <w:rPr>
                      <w:rFonts w:ascii="Times New Roman" w:hAnsi="Times New Roman"/>
                      <w:bCs/>
                      <w:color w:val="000000" w:themeColor="text1"/>
                      <w:sz w:val="21"/>
                      <w:szCs w:val="21"/>
                      <w14:textFill>
                        <w14:solidFill>
                          <w14:schemeClr w14:val="tx1"/>
                        </w14:solidFill>
                      </w14:textFill>
                    </w:rPr>
                    <w:t>生产线</w:t>
                  </w:r>
                  <w:r>
                    <w:rPr>
                      <w:rFonts w:hint="eastAsia" w:ascii="Times New Roman" w:hAnsi="Times New Roman"/>
                      <w:bCs/>
                      <w:color w:val="000000" w:themeColor="text1"/>
                      <w:sz w:val="21"/>
                      <w:szCs w:val="21"/>
                      <w14:textFill>
                        <w14:solidFill>
                          <w14:schemeClr w14:val="tx1"/>
                        </w14:solidFill>
                      </w14:textFill>
                    </w:rPr>
                    <w:t>的原辅材料区域位于厂房西北角，长约6</w:t>
                  </w:r>
                  <w:r>
                    <w:rPr>
                      <w:rFonts w:ascii="Times New Roman" w:hAnsi="Times New Roman"/>
                      <w:bCs/>
                      <w:color w:val="000000" w:themeColor="text1"/>
                      <w:sz w:val="21"/>
                      <w:szCs w:val="21"/>
                      <w14:textFill>
                        <w14:solidFill>
                          <w14:schemeClr w14:val="tx1"/>
                        </w14:solidFill>
                      </w14:textFill>
                    </w:rPr>
                    <w:t>m</w:t>
                  </w:r>
                  <w:r>
                    <w:rPr>
                      <w:rFonts w:hint="eastAsia" w:ascii="Times New Roman" w:hAnsi="Times New Roman"/>
                      <w:bCs/>
                      <w:color w:val="000000" w:themeColor="text1"/>
                      <w:sz w:val="21"/>
                      <w:szCs w:val="21"/>
                      <w14:textFill>
                        <w14:solidFill>
                          <w14:schemeClr w14:val="tx1"/>
                        </w14:solidFill>
                      </w14:textFill>
                    </w:rPr>
                    <w:t>，宽约3</w:t>
                  </w:r>
                  <w:r>
                    <w:rPr>
                      <w:rFonts w:ascii="Times New Roman" w:hAnsi="Times New Roman"/>
                      <w:bCs/>
                      <w:color w:val="000000" w:themeColor="text1"/>
                      <w:sz w:val="21"/>
                      <w:szCs w:val="21"/>
                      <w14:textFill>
                        <w14:solidFill>
                          <w14:schemeClr w14:val="tx1"/>
                        </w14:solidFill>
                      </w14:textFill>
                    </w:rPr>
                    <w:t>m</w:t>
                  </w:r>
                  <w:r>
                    <w:rPr>
                      <w:rFonts w:hint="eastAsia" w:ascii="Times New Roman" w:hAnsi="Times New Roman"/>
                      <w:bCs/>
                      <w:color w:val="000000" w:themeColor="text1"/>
                      <w:sz w:val="21"/>
                      <w:szCs w:val="21"/>
                      <w14:textFill>
                        <w14:solidFill>
                          <w14:schemeClr w14:val="tx1"/>
                        </w14:solidFill>
                      </w14:textFill>
                    </w:rPr>
                    <w:t>，面积1</w:t>
                  </w:r>
                  <w:r>
                    <w:rPr>
                      <w:rFonts w:ascii="Times New Roman" w:hAnsi="Times New Roman"/>
                      <w:bCs/>
                      <w:color w:val="000000" w:themeColor="text1"/>
                      <w:sz w:val="21"/>
                      <w:szCs w:val="21"/>
                      <w14:textFill>
                        <w14:solidFill>
                          <w14:schemeClr w14:val="tx1"/>
                        </w14:solidFill>
                      </w14:textFill>
                    </w:rPr>
                    <w:t>8 m</w:t>
                  </w:r>
                  <w:r>
                    <w:rPr>
                      <w:rFonts w:ascii="Times New Roman" w:hAnsi="Times New Roman"/>
                      <w:bCs/>
                      <w:color w:val="000000" w:themeColor="text1"/>
                      <w:sz w:val="21"/>
                      <w:szCs w:val="21"/>
                      <w:vertAlign w:val="superscript"/>
                      <w14:textFill>
                        <w14:solidFill>
                          <w14:schemeClr w14:val="tx1"/>
                        </w14:solidFill>
                      </w14:textFill>
                    </w:rPr>
                    <w:t>2</w:t>
                  </w:r>
                  <w:r>
                    <w:rPr>
                      <w:rFonts w:hint="eastAsia" w:ascii="Times New Roman" w:hAnsi="Times New Roman"/>
                      <w:bCs/>
                      <w:color w:val="000000" w:themeColor="text1"/>
                      <w:sz w:val="21"/>
                      <w:szCs w:val="21"/>
                      <w14:textFill>
                        <w14:solidFill>
                          <w14:schemeClr w14:val="tx1"/>
                        </w14:solidFill>
                      </w14:textFill>
                    </w:rPr>
                    <w:t>。</w:t>
                  </w:r>
                </w:p>
              </w:tc>
              <w:tc>
                <w:tcPr>
                  <w:tcW w:w="1155" w:type="pct"/>
                  <w:shd w:val="clear" w:color="auto" w:fill="auto"/>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Merge w:val="continue"/>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成品区</w:t>
                  </w:r>
                </w:p>
              </w:tc>
              <w:tc>
                <w:tcPr>
                  <w:tcW w:w="2467" w:type="pct"/>
                  <w:shd w:val="clear" w:color="auto" w:fill="auto"/>
                  <w:vAlign w:val="center"/>
                </w:tcPr>
                <w:p>
                  <w:pPr>
                    <w:jc w:val="both"/>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无卤低烟阻燃聚烯烃电缆料生产线</w:t>
                  </w:r>
                  <w:r>
                    <w:rPr>
                      <w:rFonts w:hint="eastAsia" w:ascii="Times New Roman" w:hAnsi="Times New Roman"/>
                      <w:bCs/>
                      <w:color w:val="000000" w:themeColor="text1"/>
                      <w:sz w:val="21"/>
                      <w:szCs w:val="21"/>
                      <w14:textFill>
                        <w14:solidFill>
                          <w14:schemeClr w14:val="tx1"/>
                        </w14:solidFill>
                      </w14:textFill>
                    </w:rPr>
                    <w:t>成品区位于原辅材料区域西侧，面积约2</w:t>
                  </w:r>
                  <w:r>
                    <w:rPr>
                      <w:rFonts w:ascii="Times New Roman" w:hAnsi="Times New Roman"/>
                      <w:bCs/>
                      <w:color w:val="000000" w:themeColor="text1"/>
                      <w:sz w:val="21"/>
                      <w:szCs w:val="21"/>
                      <w14:textFill>
                        <w14:solidFill>
                          <w14:schemeClr w14:val="tx1"/>
                        </w14:solidFill>
                      </w14:textFill>
                    </w:rPr>
                    <w:t>7 m</w:t>
                  </w:r>
                  <w:r>
                    <w:rPr>
                      <w:rFonts w:ascii="Times New Roman" w:hAnsi="Times New Roman"/>
                      <w:bCs/>
                      <w:color w:val="000000" w:themeColor="text1"/>
                      <w:sz w:val="21"/>
                      <w:szCs w:val="21"/>
                      <w:vertAlign w:val="superscript"/>
                      <w14:textFill>
                        <w14:solidFill>
                          <w14:schemeClr w14:val="tx1"/>
                        </w14:solidFill>
                      </w14:textFill>
                    </w:rPr>
                    <w:t>2</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聚氯乙烯电缆料生产线</w:t>
                  </w:r>
                  <w:r>
                    <w:rPr>
                      <w:rFonts w:hint="eastAsia" w:ascii="Times New Roman" w:hAnsi="Times New Roman"/>
                      <w:bCs/>
                      <w:color w:val="000000" w:themeColor="text1"/>
                      <w:sz w:val="21"/>
                      <w:szCs w:val="21"/>
                      <w14:textFill>
                        <w14:solidFill>
                          <w14:schemeClr w14:val="tx1"/>
                        </w14:solidFill>
                      </w14:textFill>
                    </w:rPr>
                    <w:t>共有3个成品区，其中2个</w:t>
                  </w:r>
                  <w:r>
                    <w:rPr>
                      <w:rFonts w:ascii="Times New Roman" w:hAnsi="Times New Roman"/>
                      <w:bCs/>
                      <w:color w:val="000000" w:themeColor="text1"/>
                      <w:sz w:val="21"/>
                      <w:szCs w:val="21"/>
                      <w14:textFill>
                        <w14:solidFill>
                          <w14:schemeClr w14:val="tx1"/>
                        </w14:solidFill>
                      </w14:textFill>
                    </w:rPr>
                    <w:t>PVC</w:t>
                  </w:r>
                  <w:r>
                    <w:rPr>
                      <w:rFonts w:hint="eastAsia" w:ascii="Times New Roman" w:hAnsi="Times New Roman"/>
                      <w:bCs/>
                      <w:color w:val="000000" w:themeColor="text1"/>
                      <w:sz w:val="21"/>
                      <w:szCs w:val="21"/>
                      <w14:textFill>
                        <w14:solidFill>
                          <w14:schemeClr w14:val="tx1"/>
                        </w14:solidFill>
                      </w14:textFill>
                    </w:rPr>
                    <w:t>成品区紧靠厂房北侧，并位于厂房中部；1个</w:t>
                  </w:r>
                  <w:r>
                    <w:rPr>
                      <w:rFonts w:ascii="Times New Roman" w:hAnsi="Times New Roman"/>
                      <w:bCs/>
                      <w:color w:val="000000" w:themeColor="text1"/>
                      <w:sz w:val="21"/>
                      <w:szCs w:val="21"/>
                      <w14:textFill>
                        <w14:solidFill>
                          <w14:schemeClr w14:val="tx1"/>
                        </w14:solidFill>
                      </w14:textFill>
                    </w:rPr>
                    <w:t>PVC</w:t>
                  </w:r>
                  <w:r>
                    <w:rPr>
                      <w:rFonts w:hint="eastAsia" w:ascii="Times New Roman" w:hAnsi="Times New Roman"/>
                      <w:bCs/>
                      <w:color w:val="000000" w:themeColor="text1"/>
                      <w:sz w:val="21"/>
                      <w:szCs w:val="21"/>
                      <w14:textFill>
                        <w14:solidFill>
                          <w14:schemeClr w14:val="tx1"/>
                        </w14:solidFill>
                      </w14:textFill>
                    </w:rPr>
                    <w:t>成品区位于厂房东北角，面积均约为2</w:t>
                  </w:r>
                  <w:r>
                    <w:rPr>
                      <w:rFonts w:ascii="Times New Roman" w:hAnsi="Times New Roman"/>
                      <w:bCs/>
                      <w:color w:val="000000" w:themeColor="text1"/>
                      <w:sz w:val="21"/>
                      <w:szCs w:val="21"/>
                      <w14:textFill>
                        <w14:solidFill>
                          <w14:schemeClr w14:val="tx1"/>
                        </w14:solidFill>
                      </w14:textFill>
                    </w:rPr>
                    <w:t>7 m</w:t>
                  </w:r>
                  <w:r>
                    <w:rPr>
                      <w:rFonts w:ascii="Times New Roman" w:hAnsi="Times New Roman"/>
                      <w:bCs/>
                      <w:color w:val="000000" w:themeColor="text1"/>
                      <w:sz w:val="21"/>
                      <w:szCs w:val="21"/>
                      <w:vertAlign w:val="superscript"/>
                      <w14:textFill>
                        <w14:solidFill>
                          <w14:schemeClr w14:val="tx1"/>
                        </w14:solidFill>
                      </w14:textFill>
                    </w:rPr>
                    <w:t>2</w:t>
                  </w:r>
                </w:p>
              </w:tc>
              <w:tc>
                <w:tcPr>
                  <w:tcW w:w="1155" w:type="pct"/>
                  <w:shd w:val="clear" w:color="auto" w:fill="auto"/>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Merge w:val="restar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公用工程</w:t>
                  </w: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供水</w:t>
                  </w:r>
                </w:p>
              </w:tc>
              <w:tc>
                <w:tcPr>
                  <w:tcW w:w="2467"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用水接自市政管网</w:t>
                  </w:r>
                  <w:r>
                    <w:rPr>
                      <w:rFonts w:hint="eastAsia" w:ascii="Times New Roman" w:hAnsi="Times New Roman"/>
                      <w:bCs/>
                      <w:color w:val="000000" w:themeColor="text1"/>
                      <w:sz w:val="21"/>
                      <w:szCs w:val="21"/>
                      <w14:textFill>
                        <w14:solidFill>
                          <w14:schemeClr w14:val="tx1"/>
                        </w14:solidFill>
                      </w14:textFill>
                    </w:rPr>
                    <w:t>，软水外购</w:t>
                  </w:r>
                </w:p>
              </w:tc>
              <w:tc>
                <w:tcPr>
                  <w:tcW w:w="1155"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依托</w:t>
                  </w:r>
                  <w:r>
                    <w:rPr>
                      <w:rFonts w:hint="eastAsia" w:ascii="Times New Roman" w:hAnsi="Times New Roman"/>
                      <w:bCs/>
                      <w:color w:val="000000" w:themeColor="text1"/>
                      <w:sz w:val="21"/>
                      <w:szCs w:val="21"/>
                      <w14:textFill>
                        <w14:solidFill>
                          <w14:schemeClr w14:val="tx1"/>
                        </w14:solidFill>
                      </w14:textFill>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Merge w:val="continue"/>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排水</w:t>
                  </w:r>
                </w:p>
              </w:tc>
              <w:tc>
                <w:tcPr>
                  <w:tcW w:w="2467"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生产线废水全部循环使用，不产生废水</w:t>
                  </w:r>
                </w:p>
              </w:tc>
              <w:tc>
                <w:tcPr>
                  <w:tcW w:w="1155"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Merge w:val="continue"/>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供电</w:t>
                  </w:r>
                </w:p>
              </w:tc>
              <w:tc>
                <w:tcPr>
                  <w:tcW w:w="2467"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市政电网供电</w:t>
                  </w:r>
                </w:p>
              </w:tc>
              <w:tc>
                <w:tcPr>
                  <w:tcW w:w="1155"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bookmarkStart w:id="9" w:name="OLE_LINK1"/>
                  <w:bookmarkStart w:id="10" w:name="OLE_LINK2"/>
                  <w:r>
                    <w:rPr>
                      <w:rFonts w:ascii="Times New Roman" w:hAnsi="Times New Roman"/>
                      <w:bCs/>
                      <w:color w:val="000000" w:themeColor="text1"/>
                      <w:sz w:val="21"/>
                      <w:szCs w:val="21"/>
                      <w14:textFill>
                        <w14:solidFill>
                          <w14:schemeClr w14:val="tx1"/>
                        </w14:solidFill>
                      </w14:textFill>
                    </w:rPr>
                    <w:t>依托</w:t>
                  </w:r>
                  <w:bookmarkEnd w:id="9"/>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Merge w:val="restar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环保工程</w:t>
                  </w:r>
                </w:p>
              </w:tc>
              <w:tc>
                <w:tcPr>
                  <w:tcW w:w="930" w:type="pct"/>
                  <w:vMerge w:val="restar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废气</w:t>
                  </w:r>
                </w:p>
              </w:tc>
              <w:tc>
                <w:tcPr>
                  <w:tcW w:w="2467"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生产线粉尘采用集气罩</w:t>
                  </w:r>
                  <w:r>
                    <w:rPr>
                      <w:rFonts w:hint="eastAsia" w:ascii="Times New Roman" w:hAnsi="Times New Roman"/>
                      <w:bCs/>
                      <w:color w:val="000000" w:themeColor="text1"/>
                      <w:sz w:val="21"/>
                      <w:szCs w:val="21"/>
                      <w14:textFill>
                        <w14:solidFill>
                          <w14:schemeClr w14:val="tx1"/>
                        </w14:solidFill>
                      </w14:textFill>
                    </w:rPr>
                    <w:t>（2个）</w:t>
                  </w:r>
                  <w:r>
                    <w:rPr>
                      <w:rFonts w:ascii="Times New Roman" w:hAnsi="Times New Roman"/>
                      <w:bCs/>
                      <w:color w:val="000000" w:themeColor="text1"/>
                      <w:sz w:val="21"/>
                      <w:szCs w:val="21"/>
                      <w14:textFill>
                        <w14:solidFill>
                          <w14:schemeClr w14:val="tx1"/>
                        </w14:solidFill>
                      </w14:textFill>
                    </w:rPr>
                    <w:t>+布袋除尘器（2套）+15m高的排气筒</w:t>
                  </w:r>
                  <w:r>
                    <w:rPr>
                      <w:rFonts w:hint="eastAsia" w:ascii="Times New Roman" w:hAnsi="Times New Roman"/>
                      <w:bCs/>
                      <w:color w:val="000000" w:themeColor="text1"/>
                      <w:sz w:val="21"/>
                      <w:szCs w:val="21"/>
                      <w14:textFill>
                        <w14:solidFill>
                          <w14:schemeClr w14:val="tx1"/>
                        </w14:solidFill>
                      </w14:textFill>
                    </w:rPr>
                    <w:t>D</w:t>
                  </w:r>
                  <w:r>
                    <w:rPr>
                      <w:rFonts w:ascii="Times New Roman" w:hAnsi="Times New Roman"/>
                      <w:bCs/>
                      <w:color w:val="000000" w:themeColor="text1"/>
                      <w:sz w:val="21"/>
                      <w:szCs w:val="21"/>
                      <w14:textFill>
                        <w14:solidFill>
                          <w14:schemeClr w14:val="tx1"/>
                        </w14:solidFill>
                      </w14:textFill>
                    </w:rPr>
                    <w:t>A007处理</w:t>
                  </w:r>
                </w:p>
              </w:tc>
              <w:tc>
                <w:tcPr>
                  <w:tcW w:w="1155" w:type="pct"/>
                  <w:shd w:val="clear" w:color="auto" w:fill="auto"/>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Merge w:val="continue"/>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p>
              </w:tc>
              <w:tc>
                <w:tcPr>
                  <w:tcW w:w="930" w:type="pct"/>
                  <w:vMerge w:val="continue"/>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p>
              </w:tc>
              <w:tc>
                <w:tcPr>
                  <w:tcW w:w="2467" w:type="pct"/>
                  <w:shd w:val="clear" w:color="auto" w:fill="auto"/>
                  <w:vAlign w:val="center"/>
                </w:tcPr>
                <w:p>
                  <w:pPr>
                    <w:jc w:val="both"/>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生产线VOCs采用集气罩</w:t>
                  </w:r>
                  <w:r>
                    <w:rPr>
                      <w:rFonts w:hint="eastAsia" w:ascii="Times New Roman" w:hAnsi="Times New Roman"/>
                      <w:bCs/>
                      <w:color w:val="000000" w:themeColor="text1"/>
                      <w:sz w:val="21"/>
                      <w:szCs w:val="21"/>
                      <w14:textFill>
                        <w14:solidFill>
                          <w14:schemeClr w14:val="tx1"/>
                        </w14:solidFill>
                      </w14:textFill>
                    </w:rPr>
                    <w:t>（3个）</w:t>
                  </w:r>
                  <w:r>
                    <w:rPr>
                      <w:rFonts w:ascii="Times New Roman" w:hAnsi="Times New Roman"/>
                      <w:bCs/>
                      <w:color w:val="000000" w:themeColor="text1"/>
                      <w:sz w:val="21"/>
                      <w:szCs w:val="21"/>
                      <w14:textFill>
                        <w14:solidFill>
                          <w14:schemeClr w14:val="tx1"/>
                        </w14:solidFill>
                      </w14:textFill>
                    </w:rPr>
                    <w:t>+活性炭吸附装置（2套）+15m高的排气筒</w:t>
                  </w:r>
                  <w:r>
                    <w:rPr>
                      <w:rFonts w:hint="eastAsia" w:ascii="Times New Roman" w:hAnsi="Times New Roman"/>
                      <w:bCs/>
                      <w:color w:val="000000" w:themeColor="text1"/>
                      <w:sz w:val="21"/>
                      <w:szCs w:val="21"/>
                      <w14:textFill>
                        <w14:solidFill>
                          <w14:schemeClr w14:val="tx1"/>
                        </w14:solidFill>
                      </w14:textFill>
                    </w:rPr>
                    <w:t>D</w:t>
                  </w:r>
                  <w:r>
                    <w:rPr>
                      <w:rFonts w:ascii="Times New Roman" w:hAnsi="Times New Roman"/>
                      <w:bCs/>
                      <w:color w:val="000000" w:themeColor="text1"/>
                      <w:sz w:val="21"/>
                      <w:szCs w:val="21"/>
                      <w14:textFill>
                        <w14:solidFill>
                          <w14:schemeClr w14:val="tx1"/>
                        </w14:solidFill>
                      </w14:textFill>
                    </w:rPr>
                    <w:t>A008处理</w:t>
                  </w:r>
                </w:p>
              </w:tc>
              <w:tc>
                <w:tcPr>
                  <w:tcW w:w="1155" w:type="pct"/>
                  <w:shd w:val="clear" w:color="auto" w:fill="auto"/>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448" w:type="pct"/>
                  <w:vMerge w:val="continue"/>
                  <w:shd w:val="clear" w:color="auto" w:fill="auto"/>
                  <w:vAlign w:val="center"/>
                </w:tcPr>
                <w:p>
                  <w:pPr>
                    <w:ind w:firstLine="210" w:firstLineChars="100"/>
                    <w:rPr>
                      <w:rFonts w:ascii="Times New Roman" w:hAnsi="Times New Roman"/>
                      <w:bCs/>
                      <w:color w:val="000000" w:themeColor="text1"/>
                      <w:sz w:val="21"/>
                      <w:szCs w:val="21"/>
                      <w14:textFill>
                        <w14:solidFill>
                          <w14:schemeClr w14:val="tx1"/>
                        </w14:solidFill>
                      </w14:textFill>
                    </w:rPr>
                  </w:pP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废水</w:t>
                  </w:r>
                </w:p>
              </w:tc>
              <w:tc>
                <w:tcPr>
                  <w:tcW w:w="2467" w:type="pct"/>
                  <w:shd w:val="clear" w:color="auto" w:fill="auto"/>
                  <w:vAlign w:val="center"/>
                </w:tcPr>
                <w:p>
                  <w:pPr>
                    <w:jc w:val="both"/>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生产线废水全部循环使用，不产生废水</w:t>
                  </w:r>
                </w:p>
              </w:tc>
              <w:tc>
                <w:tcPr>
                  <w:tcW w:w="1155"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Merge w:val="continue"/>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噪声处理</w:t>
                  </w:r>
                </w:p>
              </w:tc>
              <w:tc>
                <w:tcPr>
                  <w:tcW w:w="2467"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设备运行噪声通过选用低噪声设备、安装减震设施等降低噪声</w:t>
                  </w:r>
                </w:p>
              </w:tc>
              <w:tc>
                <w:tcPr>
                  <w:tcW w:w="1155"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448" w:type="pct"/>
                  <w:vMerge w:val="continue"/>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p>
              </w:tc>
              <w:tc>
                <w:tcPr>
                  <w:tcW w:w="930"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固体废物</w:t>
                  </w:r>
                </w:p>
              </w:tc>
              <w:tc>
                <w:tcPr>
                  <w:tcW w:w="2467" w:type="pct"/>
                  <w:shd w:val="clear" w:color="auto" w:fill="auto"/>
                  <w:vAlign w:val="center"/>
                </w:tcPr>
                <w:p>
                  <w:pPr>
                    <w:jc w:val="both"/>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本项目废弃包装材料与除尘灰属于一般固废，统一收集后外售；</w:t>
                  </w:r>
                  <w:r>
                    <w:rPr>
                      <w:rFonts w:hint="eastAsia" w:ascii="Times New Roman" w:hAnsi="Times New Roman"/>
                      <w:bCs/>
                      <w:color w:val="000000" w:themeColor="text1"/>
                      <w:sz w:val="21"/>
                      <w:szCs w:val="21"/>
                      <w14:textFill>
                        <w14:solidFill>
                          <w14:schemeClr w14:val="tx1"/>
                        </w14:solidFill>
                      </w14:textFill>
                    </w:rPr>
                    <w:t>废机油与</w:t>
                  </w:r>
                  <w:r>
                    <w:rPr>
                      <w:rFonts w:ascii="Times New Roman" w:hAnsi="Times New Roman"/>
                      <w:bCs/>
                      <w:color w:val="000000" w:themeColor="text1"/>
                      <w:sz w:val="21"/>
                      <w:szCs w:val="21"/>
                      <w14:textFill>
                        <w14:solidFill>
                          <w14:schemeClr w14:val="tx1"/>
                        </w14:solidFill>
                      </w14:textFill>
                    </w:rPr>
                    <w:t>废活性炭属于危险废物，统一收集暂存至危废暂存间，交由有资质的单位处置。</w:t>
                  </w:r>
                </w:p>
              </w:tc>
              <w:tc>
                <w:tcPr>
                  <w:tcW w:w="1155" w:type="pct"/>
                  <w:shd w:val="clear" w:color="auto" w:fill="auto"/>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危险废物暂存间依托现有</w:t>
                  </w:r>
                </w:p>
              </w:tc>
            </w:tr>
          </w:tbl>
          <w:p>
            <w:pPr>
              <w:spacing w:before="120" w:beforeLines="50" w:line="360" w:lineRule="auto"/>
              <w:ind w:firstLine="48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4 扩建工程依托可行性</w:t>
            </w:r>
          </w:p>
          <w:p>
            <w:pPr>
              <w:spacing w:line="360" w:lineRule="auto"/>
              <w:ind w:firstLine="480" w:firstLineChars="200"/>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本项目依托现有项目预留车间、供电系统与供水系统。本项目产量较小，用电用水量较小，不会对原有供电供水系统造成压力。因此，本项目依托现有工程附属配套设施可行。</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5</w:t>
            </w:r>
            <w:r>
              <w:rPr>
                <w:b/>
                <w:bCs/>
                <w:color w:val="000000" w:themeColor="text1"/>
                <w14:textFill>
                  <w14:solidFill>
                    <w14:schemeClr w14:val="tx1"/>
                  </w14:solidFill>
                </w14:textFill>
              </w:rPr>
              <w:t xml:space="preserve"> </w:t>
            </w:r>
            <w:r>
              <w:rPr>
                <w:rFonts w:hint="eastAsia"/>
                <w:b/>
                <w:bCs/>
                <w:color w:val="000000" w:themeColor="text1"/>
                <w14:textFill>
                  <w14:solidFill>
                    <w14:schemeClr w14:val="tx1"/>
                  </w14:solidFill>
                </w14:textFill>
              </w:rPr>
              <w:t>主要产品及产能</w:t>
            </w: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项目在原厂区新增</w:t>
            </w:r>
            <w:r>
              <w:rPr>
                <w:color w:val="000000" w:themeColor="text1"/>
                <w14:textFill>
                  <w14:solidFill>
                    <w14:schemeClr w14:val="tx1"/>
                  </w14:solidFill>
                </w14:textFill>
              </w:rPr>
              <w:t>聚氯乙烯</w:t>
            </w:r>
            <w:r>
              <w:rPr>
                <w:rFonts w:ascii="Times New Roman" w:hAnsi="Times New Roman"/>
                <w:color w:val="000000" w:themeColor="text1"/>
                <w14:textFill>
                  <w14:solidFill>
                    <w14:schemeClr w14:val="tx1"/>
                  </w14:solidFill>
                </w14:textFill>
              </w:rPr>
              <w:t>电缆料生产线和无卤低烟阻燃聚烯烃电缆料生产线各1条，年产聚氯乙烯电缆料2400吨和无卤低烟阻燃聚烯烃电缆料3600吨，形成新增6000吨/年电线电缆</w:t>
            </w:r>
            <w:r>
              <w:rPr>
                <w:color w:val="000000" w:themeColor="text1"/>
                <w14:textFill>
                  <w14:solidFill>
                    <w14:schemeClr w14:val="tx1"/>
                  </w14:solidFill>
                </w14:textFill>
              </w:rPr>
              <w:t>用材料的生产能力</w:t>
            </w:r>
            <w:r>
              <w:rPr>
                <w:rFonts w:hint="eastAsia"/>
                <w:color w:val="000000" w:themeColor="text1"/>
                <w14:textFill>
                  <w14:solidFill>
                    <w14:schemeClr w14:val="tx1"/>
                  </w14:solidFill>
                </w14:textFill>
              </w:rPr>
              <w:t>。</w:t>
            </w:r>
          </w:p>
          <w:p>
            <w:pPr>
              <w:spacing w:line="360" w:lineRule="auto"/>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 xml:space="preserve">表 </w:t>
            </w:r>
            <w:r>
              <w:rPr>
                <w:b/>
                <w:bCs/>
                <w:color w:val="000000" w:themeColor="text1"/>
                <w:sz w:val="21"/>
                <w:szCs w:val="21"/>
                <w14:textFill>
                  <w14:solidFill>
                    <w14:schemeClr w14:val="tx1"/>
                  </w14:solidFill>
                </w14:textFill>
              </w:rPr>
              <w:fldChar w:fldCharType="begin"/>
            </w:r>
            <w:r>
              <w:rPr>
                <w:b/>
                <w:bCs/>
                <w:color w:val="000000" w:themeColor="text1"/>
                <w:sz w:val="21"/>
                <w:szCs w:val="21"/>
                <w14:textFill>
                  <w14:solidFill>
                    <w14:schemeClr w14:val="tx1"/>
                  </w14:solidFill>
                </w14:textFill>
              </w:rPr>
              <w:instrText xml:space="preserve"> </w:instrText>
            </w:r>
            <w:r>
              <w:rPr>
                <w:rFonts w:hint="eastAsia"/>
                <w:b/>
                <w:bCs/>
                <w:color w:val="000000" w:themeColor="text1"/>
                <w:sz w:val="21"/>
                <w:szCs w:val="21"/>
                <w14:textFill>
                  <w14:solidFill>
                    <w14:schemeClr w14:val="tx1"/>
                  </w14:solidFill>
                </w14:textFill>
              </w:rPr>
              <w:instrText xml:space="preserve">SEQ 表 \* ARABIC</w:instrText>
            </w:r>
            <w:r>
              <w:rPr>
                <w:b/>
                <w:bCs/>
                <w:color w:val="000000" w:themeColor="text1"/>
                <w:sz w:val="21"/>
                <w:szCs w:val="21"/>
                <w14:textFill>
                  <w14:solidFill>
                    <w14:schemeClr w14:val="tx1"/>
                  </w14:solidFill>
                </w14:textFill>
              </w:rPr>
              <w:instrText xml:space="preserve"> </w:instrText>
            </w:r>
            <w:r>
              <w:rPr>
                <w:b/>
                <w:bCs/>
                <w:color w:val="000000" w:themeColor="text1"/>
                <w:sz w:val="21"/>
                <w:szCs w:val="21"/>
                <w14:textFill>
                  <w14:solidFill>
                    <w14:schemeClr w14:val="tx1"/>
                  </w14:solidFill>
                </w14:textFill>
              </w:rPr>
              <w:fldChar w:fldCharType="separate"/>
            </w:r>
            <w:r>
              <w:rPr>
                <w:b/>
                <w:bCs/>
                <w:color w:val="000000" w:themeColor="text1"/>
                <w:sz w:val="21"/>
                <w:szCs w:val="21"/>
                <w14:textFill>
                  <w14:solidFill>
                    <w14:schemeClr w14:val="tx1"/>
                  </w14:solidFill>
                </w14:textFill>
              </w:rPr>
              <w:t>3</w:t>
            </w:r>
            <w:r>
              <w:rPr>
                <w:b/>
                <w:bCs/>
                <w:color w:val="000000" w:themeColor="text1"/>
                <w:sz w:val="21"/>
                <w:szCs w:val="21"/>
                <w14:textFill>
                  <w14:solidFill>
                    <w14:schemeClr w14:val="tx1"/>
                  </w14:solidFill>
                </w14:textFill>
              </w:rPr>
              <w:fldChar w:fldCharType="end"/>
            </w:r>
            <w:r>
              <w:rPr>
                <w:b/>
                <w:bCs/>
                <w:color w:val="000000" w:themeColor="text1"/>
                <w:sz w:val="21"/>
                <w:szCs w:val="21"/>
                <w14:textFill>
                  <w14:solidFill>
                    <w14:schemeClr w14:val="tx1"/>
                  </w14:solidFill>
                </w14:textFill>
              </w:rPr>
              <w:t xml:space="preserve"> 项目产品方案表</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2"/>
              <w:gridCol w:w="3808"/>
              <w:gridCol w:w="3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698"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序号</w:t>
                  </w:r>
                </w:p>
              </w:tc>
              <w:tc>
                <w:tcPr>
                  <w:tcW w:w="232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产品方案</w:t>
                  </w:r>
                </w:p>
              </w:tc>
              <w:tc>
                <w:tcPr>
                  <w:tcW w:w="197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698"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232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电线电缆用无卤低烟阻燃聚烯烃料</w:t>
                  </w:r>
                </w:p>
              </w:tc>
              <w:tc>
                <w:tcPr>
                  <w:tcW w:w="197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3600吨/年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698"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c>
                <w:tcPr>
                  <w:tcW w:w="232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电线电缆用软聚氯乙烯塑料</w:t>
                  </w:r>
                </w:p>
              </w:tc>
              <w:tc>
                <w:tcPr>
                  <w:tcW w:w="197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2400吨/年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302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合计</w:t>
                  </w:r>
                </w:p>
              </w:tc>
              <w:tc>
                <w:tcPr>
                  <w:tcW w:w="197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6000吨/年</w:t>
                  </w:r>
                </w:p>
              </w:tc>
            </w:tr>
          </w:tbl>
          <w:p>
            <w:pPr>
              <w:spacing w:before="120" w:beforeLines="50"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6</w:t>
            </w:r>
            <w:r>
              <w:rPr>
                <w:b/>
                <w:bCs/>
                <w:color w:val="000000" w:themeColor="text1"/>
                <w14:textFill>
                  <w14:solidFill>
                    <w14:schemeClr w14:val="tx1"/>
                  </w14:solidFill>
                </w14:textFill>
              </w:rPr>
              <w:t xml:space="preserve"> </w:t>
            </w:r>
            <w:r>
              <w:rPr>
                <w:rFonts w:hint="eastAsia"/>
                <w:b/>
                <w:bCs/>
                <w:color w:val="000000" w:themeColor="text1"/>
                <w14:textFill>
                  <w14:solidFill>
                    <w14:schemeClr w14:val="tx1"/>
                  </w14:solidFill>
                </w14:textFill>
              </w:rPr>
              <w:t>生产设施及设施参数</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项目生产过程中主要设备见表</w:t>
            </w:r>
            <w:r>
              <w:rPr>
                <w:rFonts w:ascii="Times New Roman" w:hAnsi="Times New Roman"/>
                <w:color w:val="000000" w:themeColor="text1"/>
                <w14:textFill>
                  <w14:solidFill>
                    <w14:schemeClr w14:val="tx1"/>
                  </w14:solidFill>
                </w14:textFill>
              </w:rPr>
              <w:t>4</w:t>
            </w:r>
            <w:r>
              <w:rPr>
                <w:color w:val="000000" w:themeColor="text1"/>
                <w14:textFill>
                  <w14:solidFill>
                    <w14:schemeClr w14:val="tx1"/>
                  </w14:solidFill>
                </w14:textFill>
              </w:rPr>
              <w:t>。</w:t>
            </w:r>
          </w:p>
          <w:p>
            <w:pPr>
              <w:pStyle w:val="8"/>
              <w:keepNext/>
              <w:spacing w:line="360" w:lineRule="auto"/>
              <w:jc w:val="center"/>
              <w:rPr>
                <w:color w:val="000000" w:themeColor="text1"/>
                <w14:textFill>
                  <w14:solidFill>
                    <w14:schemeClr w14:val="tx1"/>
                  </w14:solidFill>
                </w14:textFill>
              </w:rPr>
            </w:pPr>
            <w:r>
              <w:rPr>
                <w:rFonts w:hint="eastAsia" w:ascii="宋体" w:hAnsi="宋体" w:eastAsia="宋体"/>
                <w:b/>
                <w:bCs/>
                <w:color w:val="000000" w:themeColor="text1"/>
                <w:sz w:val="21"/>
                <w:szCs w:val="21"/>
                <w14:textFill>
                  <w14:solidFill>
                    <w14:schemeClr w14:val="tx1"/>
                  </w14:solidFill>
                </w14:textFill>
              </w:rPr>
              <w:t>表</w:t>
            </w:r>
            <w:r>
              <w:rPr>
                <w:rFonts w:hint="eastAsia" w:ascii="Times New Roman" w:hAnsi="Times New Roman" w:eastAsia="宋体" w:cs="宋体"/>
                <w:b/>
                <w:bCs/>
                <w:color w:val="000000" w:themeColor="text1"/>
                <w:kern w:val="0"/>
                <w:sz w:val="21"/>
                <w:szCs w:val="21"/>
                <w14:textFill>
                  <w14:solidFill>
                    <w14:schemeClr w14:val="tx1"/>
                  </w14:solidFill>
                </w14:textFill>
              </w:rPr>
              <w:t xml:space="preserve"> </w:t>
            </w:r>
            <w:r>
              <w:rPr>
                <w:rFonts w:ascii="Times New Roman" w:hAnsi="Times New Roman" w:eastAsia="宋体" w:cs="宋体"/>
                <w:b/>
                <w:bCs/>
                <w:color w:val="000000" w:themeColor="text1"/>
                <w:kern w:val="0"/>
                <w:sz w:val="21"/>
                <w:szCs w:val="21"/>
                <w14:textFill>
                  <w14:solidFill>
                    <w14:schemeClr w14:val="tx1"/>
                  </w14:solidFill>
                </w14:textFill>
              </w:rPr>
              <w:fldChar w:fldCharType="begin"/>
            </w:r>
            <w:r>
              <w:rPr>
                <w:rFonts w:ascii="Times New Roman" w:hAnsi="Times New Roman" w:eastAsia="宋体" w:cs="宋体"/>
                <w:b/>
                <w:bCs/>
                <w:color w:val="000000" w:themeColor="text1"/>
                <w:kern w:val="0"/>
                <w:sz w:val="21"/>
                <w:szCs w:val="21"/>
                <w14:textFill>
                  <w14:solidFill>
                    <w14:schemeClr w14:val="tx1"/>
                  </w14:solidFill>
                </w14:textFill>
              </w:rPr>
              <w:instrText xml:space="preserve"> </w:instrText>
            </w:r>
            <w:r>
              <w:rPr>
                <w:rFonts w:hint="eastAsia" w:ascii="Times New Roman" w:hAnsi="Times New Roman" w:eastAsia="宋体" w:cs="宋体"/>
                <w:b/>
                <w:bCs/>
                <w:color w:val="000000" w:themeColor="text1"/>
                <w:kern w:val="0"/>
                <w:sz w:val="21"/>
                <w:szCs w:val="21"/>
                <w14:textFill>
                  <w14:solidFill>
                    <w14:schemeClr w14:val="tx1"/>
                  </w14:solidFill>
                </w14:textFill>
              </w:rPr>
              <w:instrText xml:space="preserve">SEQ 表 \* ARABIC</w:instrText>
            </w:r>
            <w:r>
              <w:rPr>
                <w:rFonts w:ascii="Times New Roman" w:hAnsi="Times New Roman" w:eastAsia="宋体" w:cs="宋体"/>
                <w:b/>
                <w:bCs/>
                <w:color w:val="000000" w:themeColor="text1"/>
                <w:kern w:val="0"/>
                <w:sz w:val="21"/>
                <w:szCs w:val="21"/>
                <w14:textFill>
                  <w14:solidFill>
                    <w14:schemeClr w14:val="tx1"/>
                  </w14:solidFill>
                </w14:textFill>
              </w:rPr>
              <w:instrText xml:space="preserve"> </w:instrText>
            </w:r>
            <w:r>
              <w:rPr>
                <w:rFonts w:ascii="Times New Roman" w:hAnsi="Times New Roman" w:eastAsia="宋体" w:cs="宋体"/>
                <w:b/>
                <w:bCs/>
                <w:color w:val="000000" w:themeColor="text1"/>
                <w:kern w:val="0"/>
                <w:sz w:val="21"/>
                <w:szCs w:val="21"/>
                <w14:textFill>
                  <w14:solidFill>
                    <w14:schemeClr w14:val="tx1"/>
                  </w14:solidFill>
                </w14:textFill>
              </w:rPr>
              <w:fldChar w:fldCharType="separate"/>
            </w:r>
            <w:r>
              <w:rPr>
                <w:rFonts w:ascii="Times New Roman" w:hAnsi="Times New Roman" w:eastAsia="宋体" w:cs="宋体"/>
                <w:b/>
                <w:bCs/>
                <w:color w:val="000000" w:themeColor="text1"/>
                <w:kern w:val="0"/>
                <w:sz w:val="21"/>
                <w:szCs w:val="21"/>
                <w14:textFill>
                  <w14:solidFill>
                    <w14:schemeClr w14:val="tx1"/>
                  </w14:solidFill>
                </w14:textFill>
              </w:rPr>
              <w:t>4</w:t>
            </w:r>
            <w:r>
              <w:rPr>
                <w:rFonts w:ascii="Times New Roman" w:hAnsi="Times New Roman" w:eastAsia="宋体" w:cs="宋体"/>
                <w:b/>
                <w:bCs/>
                <w:color w:val="000000" w:themeColor="text1"/>
                <w:kern w:val="0"/>
                <w:sz w:val="21"/>
                <w:szCs w:val="21"/>
                <w14:textFill>
                  <w14:solidFill>
                    <w14:schemeClr w14:val="tx1"/>
                  </w14:solidFill>
                </w14:textFill>
              </w:rPr>
              <w:fldChar w:fldCharType="end"/>
            </w:r>
            <w:r>
              <w:rPr>
                <w:rFonts w:ascii="Times New Roman" w:hAnsi="Times New Roman" w:eastAsia="宋体" w:cs="宋体"/>
                <w:b/>
                <w:bCs/>
                <w:color w:val="000000" w:themeColor="text1"/>
                <w:kern w:val="0"/>
                <w:sz w:val="21"/>
                <w:szCs w:val="21"/>
                <w14:textFill>
                  <w14:solidFill>
                    <w14:schemeClr w14:val="tx1"/>
                  </w14:solidFill>
                </w14:textFill>
              </w:rPr>
              <w:t>项目主要设备一览表</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1"/>
              <w:gridCol w:w="702"/>
              <w:gridCol w:w="1704"/>
              <w:gridCol w:w="1959"/>
              <w:gridCol w:w="971"/>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序号</w:t>
                  </w:r>
                </w:p>
              </w:tc>
              <w:tc>
                <w:tcPr>
                  <w:tcW w:w="1470" w:type="pct"/>
                  <w:gridSpan w:val="2"/>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设备名称</w:t>
                  </w:r>
                </w:p>
              </w:tc>
              <w:tc>
                <w:tcPr>
                  <w:tcW w:w="1197" w:type="pct"/>
                  <w:tcMar>
                    <w:left w:w="28" w:type="dxa"/>
                    <w:right w:w="28" w:type="dxa"/>
                  </w:tcMar>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规格</w:t>
                  </w:r>
                </w:p>
              </w:tc>
              <w:tc>
                <w:tcPr>
                  <w:tcW w:w="593" w:type="pct"/>
                  <w:tcMar>
                    <w:left w:w="28" w:type="dxa"/>
                    <w:right w:w="28" w:type="dxa"/>
                  </w:tcMar>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数量</w:t>
                  </w:r>
                </w:p>
              </w:tc>
              <w:tc>
                <w:tcPr>
                  <w:tcW w:w="1373" w:type="pct"/>
                  <w:tcMar>
                    <w:left w:w="28" w:type="dxa"/>
                    <w:right w:w="28" w:type="dxa"/>
                  </w:tcMar>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Merge w:val="restar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1470" w:type="pct"/>
                  <w:gridSpan w:val="2"/>
                  <w:vMerge w:val="restar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储油槽、计量油槽</w:t>
                  </w:r>
                </w:p>
              </w:tc>
              <w:tc>
                <w:tcPr>
                  <w:tcW w:w="1197"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贮油槽</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2台</w:t>
                  </w:r>
                </w:p>
              </w:tc>
              <w:tc>
                <w:tcPr>
                  <w:tcW w:w="1373" w:type="pct"/>
                  <w:vMerge w:val="restar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增塑剂的贮存和生产计量</w:t>
                  </w:r>
                  <w:r>
                    <w:rPr>
                      <w:rFonts w:hint="eastAsia" w:ascii="Times New Roman" w:hAnsi="Times New Roman"/>
                      <w:color w:val="000000" w:themeColor="text1"/>
                      <w:sz w:val="21"/>
                      <w:szCs w:val="21"/>
                      <w14:textFill>
                        <w14:solidFill>
                          <w14:schemeClr w14:val="tx1"/>
                        </w14:solidFill>
                      </w14:textFill>
                    </w:rPr>
                    <w:t>（地上设备）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470" w:type="pct"/>
                  <w:gridSpan w:val="2"/>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197"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×2配料计量油槽</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1台</w:t>
                  </w:r>
                </w:p>
              </w:tc>
              <w:tc>
                <w:tcPr>
                  <w:tcW w:w="1373" w:type="pct"/>
                  <w:vMerge w:val="continue"/>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Merge w:val="restar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c>
                <w:tcPr>
                  <w:tcW w:w="1470" w:type="pct"/>
                  <w:gridSpan w:val="2"/>
                  <w:vMerge w:val="restar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液体自动配混系统</w:t>
                  </w:r>
                </w:p>
              </w:tc>
              <w:tc>
                <w:tcPr>
                  <w:tcW w:w="1197"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液体秤重体</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1台</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增塑剂自动计量混配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470" w:type="pct"/>
                  <w:gridSpan w:val="2"/>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197"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PLC控制自动秤重传感系统</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1套</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（地上设备）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w:t>
                  </w:r>
                </w:p>
              </w:tc>
              <w:tc>
                <w:tcPr>
                  <w:tcW w:w="2666" w:type="pct"/>
                  <w:gridSpan w:val="3"/>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托盘天平、磅称、台称\手提式缝包机等附件</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2套</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助剂、颜料剂量\成品包装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w:t>
                  </w:r>
                </w:p>
              </w:tc>
              <w:tc>
                <w:tcPr>
                  <w:tcW w:w="429" w:type="pct"/>
                  <w:vMerge w:val="restar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聚氯乙烯电缆料生产线</w:t>
                  </w:r>
                </w:p>
              </w:tc>
              <w:tc>
                <w:tcPr>
                  <w:tcW w:w="10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高混机</w:t>
                  </w:r>
                </w:p>
              </w:tc>
              <w:tc>
                <w:tcPr>
                  <w:tcW w:w="1197"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GH-300DY</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1台</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各种物料总混合</w:t>
                  </w:r>
                  <w:r>
                    <w:rPr>
                      <w:rFonts w:hint="eastAsia" w:ascii="Times New Roman" w:hAnsi="Times New Roman"/>
                      <w:color w:val="000000" w:themeColor="text1"/>
                      <w:sz w:val="21"/>
                      <w:szCs w:val="21"/>
                      <w14:textFill>
                        <w14:solidFill>
                          <w14:schemeClr w14:val="tx1"/>
                        </w14:solidFill>
                      </w14:textFill>
                    </w:rPr>
                    <w:t>（地上设备）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p>
              </w:tc>
              <w:tc>
                <w:tcPr>
                  <w:tcW w:w="42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0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双螺杆挤出机</w:t>
                  </w:r>
                </w:p>
              </w:tc>
              <w:tc>
                <w:tcPr>
                  <w:tcW w:w="1197"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φ75/180生产线组</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1套</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挤压（地上设备）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7</w:t>
                  </w:r>
                </w:p>
              </w:tc>
              <w:tc>
                <w:tcPr>
                  <w:tcW w:w="42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0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单螺杆造粒机</w:t>
                  </w:r>
                </w:p>
              </w:tc>
              <w:tc>
                <w:tcPr>
                  <w:tcW w:w="1197"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1套</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混炼造粒</w:t>
                  </w:r>
                  <w:r>
                    <w:rPr>
                      <w:rFonts w:hint="eastAsia" w:ascii="Times New Roman" w:hAnsi="Times New Roman"/>
                      <w:color w:val="000000" w:themeColor="text1"/>
                      <w:sz w:val="21"/>
                      <w:szCs w:val="21"/>
                      <w14:textFill>
                        <w14:solidFill>
                          <w14:schemeClr w14:val="tx1"/>
                        </w14:solidFill>
                      </w14:textFill>
                    </w:rPr>
                    <w:t>（地上设备）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8</w:t>
                  </w:r>
                </w:p>
              </w:tc>
              <w:tc>
                <w:tcPr>
                  <w:tcW w:w="42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0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振动筛</w:t>
                  </w:r>
                </w:p>
              </w:tc>
              <w:tc>
                <w:tcPr>
                  <w:tcW w:w="1197"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1台</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振动过滤（地上设备）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w:t>
                  </w:r>
                </w:p>
              </w:tc>
              <w:tc>
                <w:tcPr>
                  <w:tcW w:w="429" w:type="pct"/>
                  <w:vMerge w:val="restar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无卤低烟阻燃聚烯烃电缆料生产线</w:t>
                  </w:r>
                </w:p>
              </w:tc>
              <w:tc>
                <w:tcPr>
                  <w:tcW w:w="10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密炼机</w:t>
                  </w:r>
                </w:p>
              </w:tc>
              <w:tc>
                <w:tcPr>
                  <w:tcW w:w="119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M95 密炼机-SDJ75/180</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1台</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物料混炼</w:t>
                  </w:r>
                  <w:r>
                    <w:rPr>
                      <w:rFonts w:hint="eastAsia" w:ascii="Times New Roman" w:hAnsi="Times New Roman"/>
                      <w:color w:val="000000" w:themeColor="text1"/>
                      <w:sz w:val="21"/>
                      <w:szCs w:val="21"/>
                      <w14:textFill>
                        <w14:solidFill>
                          <w14:schemeClr w14:val="tx1"/>
                        </w14:solidFill>
                      </w14:textFill>
                    </w:rPr>
                    <w:t>（地上设备）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w:t>
                  </w:r>
                </w:p>
              </w:tc>
              <w:tc>
                <w:tcPr>
                  <w:tcW w:w="42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0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双锥喂料机</w:t>
                  </w:r>
                </w:p>
              </w:tc>
              <w:tc>
                <w:tcPr>
                  <w:tcW w:w="119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1台</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双螺杆机组喂料</w:t>
                  </w:r>
                  <w:r>
                    <w:rPr>
                      <w:rFonts w:hint="eastAsia" w:ascii="Times New Roman" w:hAnsi="Times New Roman"/>
                      <w:color w:val="000000" w:themeColor="text1"/>
                      <w:sz w:val="21"/>
                      <w:szCs w:val="21"/>
                      <w14:textFill>
                        <w14:solidFill>
                          <w14:schemeClr w14:val="tx1"/>
                        </w14:solidFill>
                      </w14:textFill>
                    </w:rPr>
                    <w:t>（地上设备）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1</w:t>
                  </w:r>
                </w:p>
              </w:tc>
              <w:tc>
                <w:tcPr>
                  <w:tcW w:w="42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0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双螺杆挤出机</w:t>
                  </w:r>
                </w:p>
              </w:tc>
              <w:tc>
                <w:tcPr>
                  <w:tcW w:w="119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φ75/180生产线组</w:t>
                  </w:r>
                </w:p>
              </w:tc>
              <w:tc>
                <w:tcPr>
                  <w:tcW w:w="59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1套</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挤压（地上设备）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2</w:t>
                  </w:r>
                </w:p>
              </w:tc>
              <w:tc>
                <w:tcPr>
                  <w:tcW w:w="42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0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单螺杆造粒机</w:t>
                  </w:r>
                </w:p>
              </w:tc>
              <w:tc>
                <w:tcPr>
                  <w:tcW w:w="119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p>
              </w:tc>
              <w:tc>
                <w:tcPr>
                  <w:tcW w:w="593" w:type="pct"/>
                  <w:tcMar>
                    <w:left w:w="28" w:type="dxa"/>
                    <w:right w:w="28" w:type="dxa"/>
                  </w:tcMar>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1套</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混炼造粒</w:t>
                  </w:r>
                  <w:r>
                    <w:rPr>
                      <w:rFonts w:hint="eastAsia" w:ascii="Times New Roman" w:hAnsi="Times New Roman"/>
                      <w:color w:val="000000" w:themeColor="text1"/>
                      <w:sz w:val="21"/>
                      <w:szCs w:val="21"/>
                      <w14:textFill>
                        <w14:solidFill>
                          <w14:schemeClr w14:val="tx1"/>
                        </w14:solidFill>
                      </w14:textFill>
                    </w:rPr>
                    <w:t>（地上设备）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3</w:t>
                  </w:r>
                </w:p>
              </w:tc>
              <w:tc>
                <w:tcPr>
                  <w:tcW w:w="42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10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振动筛</w:t>
                  </w:r>
                </w:p>
              </w:tc>
              <w:tc>
                <w:tcPr>
                  <w:tcW w:w="1197"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p>
              </w:tc>
              <w:tc>
                <w:tcPr>
                  <w:tcW w:w="593" w:type="pct"/>
                  <w:tcMar>
                    <w:left w:w="28" w:type="dxa"/>
                    <w:right w:w="28" w:type="dxa"/>
                  </w:tcMar>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1台</w:t>
                  </w:r>
                </w:p>
              </w:tc>
              <w:tc>
                <w:tcPr>
                  <w:tcW w:w="1373"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振动过滤（地上设备）</w:t>
                  </w:r>
                </w:p>
              </w:tc>
            </w:tr>
          </w:tbl>
          <w:p>
            <w:pPr>
              <w:spacing w:before="120" w:beforeLines="50"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7</w:t>
            </w:r>
            <w:r>
              <w:rPr>
                <w:b/>
                <w:bCs/>
                <w:color w:val="000000" w:themeColor="text1"/>
                <w14:textFill>
                  <w14:solidFill>
                    <w14:schemeClr w14:val="tx1"/>
                  </w14:solidFill>
                </w14:textFill>
              </w:rPr>
              <w:t xml:space="preserve"> </w:t>
            </w:r>
            <w:r>
              <w:rPr>
                <w:rFonts w:hint="eastAsia"/>
                <w:b/>
                <w:bCs/>
                <w:color w:val="000000" w:themeColor="text1"/>
                <w14:textFill>
                  <w14:solidFill>
                    <w14:schemeClr w14:val="tx1"/>
                  </w14:solidFill>
                </w14:textFill>
              </w:rPr>
              <w:t>原辅材料及燃料情况</w:t>
            </w:r>
          </w:p>
          <w:p>
            <w:pPr>
              <w:pStyle w:val="95"/>
              <w:spacing w:line="360" w:lineRule="auto"/>
              <w:ind w:firstLine="480"/>
              <w:rPr>
                <w:b/>
                <w:bCs/>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r>
              <w:rPr>
                <w:color w:val="000000" w:themeColor="text1"/>
                <w14:textFill>
                  <w14:solidFill>
                    <w14:schemeClr w14:val="tx1"/>
                  </w14:solidFill>
                </w14:textFill>
              </w:rPr>
              <w:t>原辅材料消耗情况</w:t>
            </w:r>
            <w:r>
              <w:rPr>
                <w:rFonts w:hint="eastAsia"/>
                <w:color w:val="000000" w:themeColor="text1"/>
                <w14:textFill>
                  <w14:solidFill>
                    <w14:schemeClr w14:val="tx1"/>
                  </w14:solidFill>
                </w14:textFill>
              </w:rPr>
              <w:t>见表5</w:t>
            </w:r>
            <w:r>
              <w:rPr>
                <w:color w:val="000000" w:themeColor="text1"/>
                <w14:textFill>
                  <w14:solidFill>
                    <w14:schemeClr w14:val="tx1"/>
                  </w14:solidFill>
                </w14:textFill>
              </w:rPr>
              <w:t>。</w:t>
            </w:r>
            <w:r>
              <w:rPr>
                <w:b/>
                <w:bCs/>
                <w:color w:val="000000" w:themeColor="text1"/>
                <w14:textFill>
                  <w14:solidFill>
                    <w14:schemeClr w14:val="tx1"/>
                  </w14:solidFill>
                </w14:textFill>
              </w:rPr>
              <w:t xml:space="preserve">  </w:t>
            </w:r>
          </w:p>
          <w:p>
            <w:pPr>
              <w:keepNext/>
              <w:spacing w:before="120" w:beforeLines="50" w:line="360" w:lineRule="auto"/>
              <w:jc w:val="center"/>
              <w:rPr>
                <w:b/>
                <w:bCs/>
                <w:color w:val="000000" w:themeColor="text1"/>
                <w:sz w:val="21"/>
                <w14:textFill>
                  <w14:solidFill>
                    <w14:schemeClr w14:val="tx1"/>
                  </w14:solidFill>
                </w14:textFill>
              </w:rPr>
            </w:pPr>
            <w:r>
              <w:rPr>
                <w:rFonts w:hint="eastAsia"/>
                <w:b/>
                <w:color w:val="000000" w:themeColor="text1"/>
                <w:sz w:val="21"/>
                <w14:textFill>
                  <w14:solidFill>
                    <w14:schemeClr w14:val="tx1"/>
                  </w14:solidFill>
                </w14:textFill>
              </w:rPr>
              <w:t xml:space="preserve">表 </w:t>
            </w:r>
            <w:r>
              <w:rPr>
                <w:b/>
                <w:color w:val="000000" w:themeColor="text1"/>
                <w:sz w:val="21"/>
                <w14:textFill>
                  <w14:solidFill>
                    <w14:schemeClr w14:val="tx1"/>
                  </w14:solidFill>
                </w14:textFill>
              </w:rPr>
              <w:fldChar w:fldCharType="begin"/>
            </w:r>
            <w:r>
              <w:rPr>
                <w:b/>
                <w:color w:val="000000" w:themeColor="text1"/>
                <w:sz w:val="21"/>
                <w14:textFill>
                  <w14:solidFill>
                    <w14:schemeClr w14:val="tx1"/>
                  </w14:solidFill>
                </w14:textFill>
              </w:rPr>
              <w:instrText xml:space="preserve"> </w:instrText>
            </w:r>
            <w:r>
              <w:rPr>
                <w:rFonts w:hint="eastAsia"/>
                <w:b/>
                <w:color w:val="000000" w:themeColor="text1"/>
                <w:sz w:val="21"/>
                <w14:textFill>
                  <w14:solidFill>
                    <w14:schemeClr w14:val="tx1"/>
                  </w14:solidFill>
                </w14:textFill>
              </w:rPr>
              <w:instrText xml:space="preserve">SEQ 表 \* ARABIC</w:instrText>
            </w:r>
            <w:r>
              <w:rPr>
                <w:b/>
                <w:color w:val="000000" w:themeColor="text1"/>
                <w:sz w:val="21"/>
                <w14:textFill>
                  <w14:solidFill>
                    <w14:schemeClr w14:val="tx1"/>
                  </w14:solidFill>
                </w14:textFill>
              </w:rPr>
              <w:instrText xml:space="preserve"> </w:instrText>
            </w:r>
            <w:r>
              <w:rPr>
                <w:b/>
                <w:color w:val="000000" w:themeColor="text1"/>
                <w:sz w:val="21"/>
                <w14:textFill>
                  <w14:solidFill>
                    <w14:schemeClr w14:val="tx1"/>
                  </w14:solidFill>
                </w14:textFill>
              </w:rPr>
              <w:fldChar w:fldCharType="separate"/>
            </w:r>
            <w:r>
              <w:rPr>
                <w:b/>
                <w:color w:val="000000" w:themeColor="text1"/>
                <w:sz w:val="21"/>
                <w14:textFill>
                  <w14:solidFill>
                    <w14:schemeClr w14:val="tx1"/>
                  </w14:solidFill>
                </w14:textFill>
              </w:rPr>
              <w:t>5</w:t>
            </w:r>
            <w:r>
              <w:rPr>
                <w:b/>
                <w:color w:val="000000" w:themeColor="text1"/>
                <w:sz w:val="21"/>
                <w14:textFill>
                  <w14:solidFill>
                    <w14:schemeClr w14:val="tx1"/>
                  </w14:solidFill>
                </w14:textFill>
              </w:rPr>
              <w:fldChar w:fldCharType="end"/>
            </w:r>
            <w:r>
              <w:rPr>
                <w:b/>
                <w:color w:val="000000" w:themeColor="text1"/>
                <w:sz w:val="21"/>
                <w14:textFill>
                  <w14:solidFill>
                    <w14:schemeClr w14:val="tx1"/>
                  </w14:solidFill>
                </w14:textFill>
              </w:rPr>
              <w:t xml:space="preserve"> </w:t>
            </w:r>
            <w:r>
              <w:rPr>
                <w:rFonts w:hint="eastAsia"/>
                <w:b/>
                <w:bCs/>
                <w:color w:val="000000" w:themeColor="text1"/>
                <w:sz w:val="21"/>
                <w14:textFill>
                  <w14:solidFill>
                    <w14:schemeClr w14:val="tx1"/>
                  </w14:solidFill>
                </w14:textFill>
              </w:rPr>
              <w:t>扩建项目</w:t>
            </w:r>
            <w:r>
              <w:rPr>
                <w:b/>
                <w:bCs/>
                <w:color w:val="000000" w:themeColor="text1"/>
                <w:sz w:val="21"/>
                <w14:textFill>
                  <w14:solidFill>
                    <w14:schemeClr w14:val="tx1"/>
                  </w14:solidFill>
                </w14:textFill>
              </w:rPr>
              <w:t>主要原辅材料一览表</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3"/>
              <w:gridCol w:w="779"/>
              <w:gridCol w:w="1799"/>
              <w:gridCol w:w="1120"/>
              <w:gridCol w:w="1612"/>
              <w:gridCol w:w="879"/>
              <w:gridCol w:w="751"/>
              <w:gridCol w:w="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类型</w:t>
                  </w: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序号</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原辅材料名称</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年用量（吨）</w:t>
                  </w:r>
                </w:p>
              </w:tc>
              <w:tc>
                <w:tcPr>
                  <w:tcW w:w="985"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包装方式</w:t>
                  </w:r>
                </w:p>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/规格</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最大</w:t>
                  </w:r>
                </w:p>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贮存量</w:t>
                  </w:r>
                </w:p>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（吨）</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备注</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现有厂区项目使用量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restar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聚氯乙烯电缆料</w:t>
                  </w: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聚氯乙烯树脂</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1214</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粉状，袋装，25kg/袋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100</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主料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对</w:t>
                  </w:r>
                  <w:r>
                    <w:rPr>
                      <w:rFonts w:ascii="Times New Roman" w:hAnsi="Times New Roman"/>
                      <w:color w:val="000000" w:themeColor="text1"/>
                      <w:sz w:val="21"/>
                      <w:szCs w:val="21"/>
                      <w14:textFill>
                        <w14:solidFill>
                          <w14:schemeClr w14:val="tx1"/>
                        </w14:solidFill>
                      </w14:textFill>
                    </w:rPr>
                    <w:t>苯二甲酸二辛酯(DOTP)</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600</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液体，200kg桶装</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50</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主料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微细重质碳酸钙</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500</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粉状，袋装，25kg/袋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50</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辅料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钙锌稳定剂</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80</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粉状，袋装，25kg/袋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辅料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聚乙烯蜡</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30</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粉状，袋装，25kg/袋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辅料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restar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无卤低烟阻燃聚烯烃料</w:t>
                  </w: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乙烯-醋酸乙烯共聚物</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600</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颗粒状，袋装，25kg/袋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100</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主料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POE树脂</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300</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颗粒状，袋装，25kg/袋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50</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主料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聚乙烯（PE）</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550</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颗粒状，袋装，25kg/袋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100</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主料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色母粒</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颗粒状，袋装，25kg/袋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辅料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氢氧化铝</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1200</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粉状，袋装，25kg/袋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200</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主料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氢氧化镁</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900</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粉状，袋装，25kg/袋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200</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主料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抗氧化剂</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33</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粉状，袋装，25kg/袋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辅料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 w:type="pct"/>
                  <w:vMerge w:val="continue"/>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76"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w:t>
                  </w:r>
                </w:p>
              </w:tc>
              <w:tc>
                <w:tcPr>
                  <w:tcW w:w="109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聚乙烯蜡</w:t>
                  </w:r>
                </w:p>
              </w:tc>
              <w:tc>
                <w:tcPr>
                  <w:tcW w:w="684"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33</w:t>
                  </w:r>
                </w:p>
              </w:tc>
              <w:tc>
                <w:tcPr>
                  <w:tcW w:w="985" w:type="pct"/>
                  <w:shd w:val="clear" w:color="auto" w:fill="FFFFFF"/>
                  <w:vAlign w:val="center"/>
                </w:tcPr>
                <w:p>
                  <w:pPr>
                    <w:spacing w:line="240" w:lineRule="exac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粉状，袋装，25kg/袋</w:t>
                  </w:r>
                </w:p>
              </w:tc>
              <w:tc>
                <w:tcPr>
                  <w:tcW w:w="537"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辅料</w:t>
                  </w:r>
                </w:p>
              </w:tc>
              <w:tc>
                <w:tcPr>
                  <w:tcW w:w="459" w:type="pct"/>
                  <w:shd w:val="clear" w:color="auto" w:fill="FFFFFF"/>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r>
          </w:tbl>
          <w:p>
            <w:pPr>
              <w:adjustRightInd w:val="0"/>
              <w:snapToGrid w:val="0"/>
              <w:spacing w:before="120" w:beforeLines="50"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项目原辅材料的理化性质一览表见下表。</w:t>
            </w:r>
          </w:p>
          <w:p>
            <w:pPr>
              <w:pStyle w:val="8"/>
              <w:keepNext/>
              <w:spacing w:line="360" w:lineRule="auto"/>
              <w:jc w:val="center"/>
              <w:rPr>
                <w:rFonts w:ascii="宋体" w:hAnsi="宋体" w:eastAsia="宋体" w:cs="宋体"/>
                <w:b/>
                <w:color w:val="000000" w:themeColor="text1"/>
                <w:kern w:val="0"/>
                <w:sz w:val="21"/>
                <w:szCs w:val="21"/>
                <w14:textFill>
                  <w14:solidFill>
                    <w14:schemeClr w14:val="tx1"/>
                  </w14:solidFill>
                </w14:textFill>
              </w:rPr>
            </w:pPr>
            <w:r>
              <w:rPr>
                <w:rFonts w:ascii="宋体" w:hAnsi="宋体" w:eastAsia="宋体" w:cs="宋体"/>
                <w:b/>
                <w:color w:val="000000" w:themeColor="text1"/>
                <w:kern w:val="0"/>
                <w:sz w:val="21"/>
                <w:szCs w:val="21"/>
                <w14:textFill>
                  <w14:solidFill>
                    <w14:schemeClr w14:val="tx1"/>
                  </w14:solidFill>
                </w14:textFill>
              </w:rPr>
              <w:t xml:space="preserve">表 </w:t>
            </w:r>
            <w:r>
              <w:rPr>
                <w:rFonts w:ascii="宋体" w:hAnsi="宋体" w:eastAsia="宋体" w:cs="宋体"/>
                <w:b/>
                <w:color w:val="000000" w:themeColor="text1"/>
                <w:kern w:val="0"/>
                <w:sz w:val="21"/>
                <w:szCs w:val="21"/>
                <w14:textFill>
                  <w14:solidFill>
                    <w14:schemeClr w14:val="tx1"/>
                  </w14:solidFill>
                </w14:textFill>
              </w:rPr>
              <w:fldChar w:fldCharType="begin"/>
            </w:r>
            <w:r>
              <w:rPr>
                <w:rFonts w:ascii="宋体" w:hAnsi="宋体" w:eastAsia="宋体" w:cs="宋体"/>
                <w:b/>
                <w:color w:val="000000" w:themeColor="text1"/>
                <w:kern w:val="0"/>
                <w:sz w:val="21"/>
                <w:szCs w:val="21"/>
                <w14:textFill>
                  <w14:solidFill>
                    <w14:schemeClr w14:val="tx1"/>
                  </w14:solidFill>
                </w14:textFill>
              </w:rPr>
              <w:instrText xml:space="preserve"> SEQ 表 \* ARABIC </w:instrText>
            </w:r>
            <w:r>
              <w:rPr>
                <w:rFonts w:ascii="宋体" w:hAnsi="宋体" w:eastAsia="宋体" w:cs="宋体"/>
                <w:b/>
                <w:color w:val="000000" w:themeColor="text1"/>
                <w:kern w:val="0"/>
                <w:sz w:val="21"/>
                <w:szCs w:val="21"/>
                <w14:textFill>
                  <w14:solidFill>
                    <w14:schemeClr w14:val="tx1"/>
                  </w14:solidFill>
                </w14:textFill>
              </w:rPr>
              <w:fldChar w:fldCharType="separate"/>
            </w:r>
            <w:r>
              <w:rPr>
                <w:rFonts w:ascii="宋体" w:hAnsi="宋体" w:eastAsia="宋体" w:cs="宋体"/>
                <w:b/>
                <w:color w:val="000000" w:themeColor="text1"/>
                <w:kern w:val="0"/>
                <w:sz w:val="21"/>
                <w:szCs w:val="21"/>
                <w14:textFill>
                  <w14:solidFill>
                    <w14:schemeClr w14:val="tx1"/>
                  </w14:solidFill>
                </w14:textFill>
              </w:rPr>
              <w:t>6</w:t>
            </w:r>
            <w:r>
              <w:rPr>
                <w:rFonts w:ascii="宋体" w:hAnsi="宋体" w:eastAsia="宋体" w:cs="宋体"/>
                <w:b/>
                <w:color w:val="000000" w:themeColor="text1"/>
                <w:kern w:val="0"/>
                <w:sz w:val="21"/>
                <w:szCs w:val="21"/>
                <w14:textFill>
                  <w14:solidFill>
                    <w14:schemeClr w14:val="tx1"/>
                  </w14:solidFill>
                </w14:textFill>
              </w:rPr>
              <w:fldChar w:fldCharType="end"/>
            </w:r>
            <w:r>
              <w:rPr>
                <w:rFonts w:ascii="宋体" w:hAnsi="宋体" w:eastAsia="宋体" w:cs="宋体"/>
                <w:b/>
                <w:color w:val="000000" w:themeColor="text1"/>
                <w:kern w:val="0"/>
                <w:sz w:val="21"/>
                <w:szCs w:val="21"/>
                <w14:textFill>
                  <w14:solidFill>
                    <w14:schemeClr w14:val="tx1"/>
                  </w14:solidFill>
                </w14:textFill>
              </w:rPr>
              <w:t xml:space="preserve"> </w:t>
            </w:r>
            <w:r>
              <w:rPr>
                <w:rFonts w:hint="eastAsia" w:ascii="宋体" w:hAnsi="宋体" w:eastAsia="宋体" w:cs="宋体"/>
                <w:b/>
                <w:color w:val="000000" w:themeColor="text1"/>
                <w:kern w:val="0"/>
                <w:sz w:val="21"/>
                <w:szCs w:val="21"/>
                <w14:textFill>
                  <w14:solidFill>
                    <w14:schemeClr w14:val="tx1"/>
                  </w14:solidFill>
                </w14:textFill>
              </w:rPr>
              <w:t>项目原辅材料的理化性质一览表</w:t>
            </w:r>
          </w:p>
          <w:tbl>
            <w:tblPr>
              <w:tblStyle w:val="2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31"/>
              <w:gridCol w:w="1418"/>
              <w:gridCol w:w="1701"/>
              <w:gridCol w:w="43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生产线</w:t>
                  </w: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序号</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名称</w:t>
                  </w:r>
                </w:p>
              </w:tc>
              <w:tc>
                <w:tcPr>
                  <w:tcW w:w="4322"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理化性质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restart"/>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聚氯乙烯电缆料</w:t>
                  </w: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聚氯乙烯树脂</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聚氯乙烯</w:t>
                  </w:r>
                  <w:r>
                    <w:rPr>
                      <w:rFonts w:hint="eastAsia" w:ascii="Times New Roman" w:hAnsi="Times New Roman"/>
                      <w:color w:val="000000" w:themeColor="text1"/>
                      <w:sz w:val="21"/>
                      <w:szCs w:val="21"/>
                      <w14:textFill>
                        <w14:solidFill>
                          <w14:schemeClr w14:val="tx1"/>
                        </w14:solidFill>
                      </w14:textFill>
                    </w:rPr>
                    <w:t>为</w:t>
                  </w:r>
                  <w:r>
                    <w:rPr>
                      <w:rFonts w:ascii="Times New Roman" w:hAnsi="Times New Roman"/>
                      <w:color w:val="000000" w:themeColor="text1"/>
                      <w:sz w:val="21"/>
                      <w:szCs w:val="21"/>
                      <w14:textFill>
                        <w14:solidFill>
                          <w14:schemeClr w14:val="tx1"/>
                        </w14:solidFill>
                      </w14:textFill>
                    </w:rPr>
                    <w:t>无定形结构的白色粉末，玻璃化温度77~90℃，无固定熔点，80～85℃开始软化，130℃变为粘弹态，160～180℃开始转变为粘流体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bCs/>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对</w:t>
                  </w:r>
                  <w:r>
                    <w:rPr>
                      <w:rFonts w:ascii="Times New Roman" w:hAnsi="Times New Roman"/>
                      <w:color w:val="000000" w:themeColor="text1"/>
                      <w:sz w:val="21"/>
                      <w:szCs w:val="21"/>
                      <w14:textFill>
                        <w14:solidFill>
                          <w14:schemeClr w14:val="tx1"/>
                        </w14:solidFill>
                      </w14:textFill>
                    </w:rPr>
                    <w:t>苯二甲酸二辛酯(DOTP)</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对</w:t>
                  </w:r>
                  <w:r>
                    <w:rPr>
                      <w:rFonts w:ascii="Times New Roman" w:hAnsi="Times New Roman"/>
                      <w:color w:val="000000" w:themeColor="text1"/>
                      <w:sz w:val="21"/>
                      <w:szCs w:val="21"/>
                      <w14:textFill>
                        <w14:solidFill>
                          <w14:schemeClr w14:val="tx1"/>
                        </w14:solidFill>
                      </w14:textFill>
                    </w:rPr>
                    <w:t>苯二甲酸二辛酯无色或略带淡黄色油状液体。密度（20℃）</w:t>
                  </w:r>
                  <w:r>
                    <w:rPr>
                      <w:rFonts w:hint="eastAsia" w:ascii="Times New Roman" w:hAnsi="Times New Roman"/>
                      <w:color w:val="000000" w:themeColor="text1"/>
                      <w:sz w:val="21"/>
                      <w:szCs w:val="21"/>
                      <w14:textFill>
                        <w14:solidFill>
                          <w14:schemeClr w14:val="tx1"/>
                        </w14:solidFill>
                      </w14:textFill>
                    </w:rPr>
                    <w:t>为</w:t>
                  </w:r>
                  <w:r>
                    <w:rPr>
                      <w:rFonts w:ascii="Times New Roman" w:hAnsi="Times New Roman"/>
                      <w:color w:val="000000" w:themeColor="text1"/>
                      <w:sz w:val="21"/>
                      <w:szCs w:val="21"/>
                      <w14:textFill>
                        <w14:solidFill>
                          <w14:schemeClr w14:val="tx1"/>
                        </w14:solidFill>
                      </w14:textFill>
                    </w:rPr>
                    <w:t>0.982 g.cm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、沸点0.8kPa, 370℃。几乎不溶于水，20℃时水中溶解度0.4%。挥发性低，低温柔软性好， 耐水、耐油、介电性能尤其突出，是聚氯乙烯</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PVC</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塑料用的一种性能优良的主增塑剂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bCs/>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微细重质碳酸钙</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微细重质碳酸钙是一种无机化合物，化学式为CaCO₃，白色粉末</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无味</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无臭。比重约2.71 g.cm</w:t>
                  </w:r>
                  <w:r>
                    <w:rPr>
                      <w:rFonts w:ascii="Times New Roman" w:hAnsi="Times New Roman"/>
                      <w:color w:val="000000" w:themeColor="text1"/>
                      <w:sz w:val="21"/>
                      <w:szCs w:val="21"/>
                      <w:vertAlign w:val="superscript"/>
                      <w14:textFill>
                        <w14:solidFill>
                          <w14:schemeClr w14:val="tx1"/>
                        </w14:solidFill>
                      </w14:textFill>
                    </w:rPr>
                    <w:t>3</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在825～896.6℃分解</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熔点1339℃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bCs/>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钙锌稳定剂</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钙锌稳定剂外观主要呈白色粉状、片状、膏状。钙锌稳定剂由钙盐、锌盐、润滑剂、抗氧剂等为主要组分采用特殊复合工艺而合成。它不但可以取代铅镉盐类和有机锡类等有毒稳定剂，而且具有相当好的热稳定性、透明性及着色力。粉状的钙锌稳定剂是作为应用最为广泛的无毒PVC稳定剂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bCs/>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聚乙烯蜡</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聚乙烯蜡的成色为白色小微珠状/片状，由乙烯聚合橡胶加工剂而形成的，其具有熔点较高、硬度大、光泽度高、颜色雪白等特点</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其化学性质稳定、电性能良好</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能改善聚烯烃、聚氯乙烯树脂的流动性。具有很强的内部润滑作用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restart"/>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无卤低烟阻燃聚烯烃料</w:t>
                  </w: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乙烯-醋酸乙烯共聚物</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具有较好的可挠性、透明性和表面光泽性好，化学稳定性良好，抗老化和耐臭氧强度好，无毒性。可燃，燃烧气味无刺激性。熔点99℃，沸点170.6℃，密度0.92~0.98g/cm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。EVA有很好的耐低温性能，其热分解温度较低，约为230℃</w:t>
                  </w:r>
                  <w:r>
                    <w:rPr>
                      <w:rFonts w:hint="eastAsia" w:ascii="Times New Roman" w:hAnsi="Times New Roman"/>
                      <w:color w:val="000000" w:themeColor="text1"/>
                      <w:sz w:val="21"/>
                      <w:szCs w:val="21"/>
                      <w14:textFill>
                        <w14:solidFill>
                          <w14:schemeClr w14:val="tx1"/>
                        </w14:solidFill>
                      </w14:textFill>
                    </w:rPr>
                    <w:t>左右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rFonts w:ascii="Times New Roman" w:hAnsi="Times New Roman"/>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POE树脂</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是一种乙烯、丁烯或辛烯的热塑性弹性体。使它既有优异的韧性又有良好的加工性，具有优良的耐老化性能。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rFonts w:ascii="Times New Roman" w:hAnsi="Times New Roman"/>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聚乙烯（PE）</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聚乙烯是</w:t>
                  </w:r>
                  <w:r>
                    <w:fldChar w:fldCharType="begin"/>
                  </w:r>
                  <w:r>
                    <w:instrText xml:space="preserve"> HYPERLINK "http://baike.baidu.com/view/15690.htm" \t "_blank" </w:instrText>
                  </w:r>
                  <w:r>
                    <w:fldChar w:fldCharType="separate"/>
                  </w:r>
                  <w:r>
                    <w:rPr>
                      <w:rStyle w:val="29"/>
                      <w:rFonts w:ascii="Times New Roman" w:hAnsi="Times New Roman"/>
                      <w:color w:val="000000" w:themeColor="text1"/>
                      <w:sz w:val="21"/>
                      <w:szCs w:val="21"/>
                      <w14:textFill>
                        <w14:solidFill>
                          <w14:schemeClr w14:val="tx1"/>
                        </w14:solidFill>
                      </w14:textFill>
                    </w:rPr>
                    <w:t>乙烯</w:t>
                  </w:r>
                  <w:r>
                    <w:rPr>
                      <w:rStyle w:val="29"/>
                      <w:rFonts w:ascii="Times New Roman" w:hAnsi="Times New Roman"/>
                      <w:color w:val="000000" w:themeColor="text1"/>
                      <w:sz w:val="21"/>
                      <w:szCs w:val="21"/>
                      <w14:textFill>
                        <w14:solidFill>
                          <w14:schemeClr w14:val="tx1"/>
                        </w14:solidFill>
                      </w14:textFill>
                    </w:rPr>
                    <w:fldChar w:fldCharType="end"/>
                  </w:r>
                  <w:r>
                    <w:rPr>
                      <w:rFonts w:ascii="Times New Roman" w:hAnsi="Times New Roman"/>
                      <w:color w:val="000000" w:themeColor="text1"/>
                      <w:sz w:val="21"/>
                      <w:szCs w:val="21"/>
                      <w14:textFill>
                        <w14:solidFill>
                          <w14:schemeClr w14:val="tx1"/>
                        </w14:solidFill>
                      </w14:textFill>
                    </w:rPr>
                    <w:t>经聚合制得的一种</w:t>
                  </w:r>
                  <w:r>
                    <w:fldChar w:fldCharType="begin"/>
                  </w:r>
                  <w:r>
                    <w:instrText xml:space="preserve"> HYPERLINK "http://baike.baidu.com/view/861510.htm" \t "_blank" </w:instrText>
                  </w:r>
                  <w:r>
                    <w:fldChar w:fldCharType="separate"/>
                  </w:r>
                  <w:r>
                    <w:rPr>
                      <w:rStyle w:val="29"/>
                      <w:rFonts w:ascii="Times New Roman" w:hAnsi="Times New Roman"/>
                      <w:color w:val="000000" w:themeColor="text1"/>
                      <w:sz w:val="21"/>
                      <w:szCs w:val="21"/>
                      <w14:textFill>
                        <w14:solidFill>
                          <w14:schemeClr w14:val="tx1"/>
                        </w14:solidFill>
                      </w14:textFill>
                    </w:rPr>
                    <w:t>热塑性树脂</w:t>
                  </w:r>
                  <w:r>
                    <w:rPr>
                      <w:rStyle w:val="29"/>
                      <w:rFonts w:ascii="Times New Roman" w:hAnsi="Times New Roman"/>
                      <w:color w:val="000000" w:themeColor="text1"/>
                      <w:sz w:val="21"/>
                      <w:szCs w:val="21"/>
                      <w14:textFill>
                        <w14:solidFill>
                          <w14:schemeClr w14:val="tx1"/>
                        </w14:solidFill>
                      </w14:textFill>
                    </w:rPr>
                    <w:fldChar w:fldCharType="end"/>
                  </w:r>
                  <w:r>
                    <w:rPr>
                      <w:rFonts w:ascii="Times New Roman" w:hAnsi="Times New Roman"/>
                      <w:color w:val="000000" w:themeColor="text1"/>
                      <w:sz w:val="21"/>
                      <w:szCs w:val="21"/>
                      <w14:textFill>
                        <w14:solidFill>
                          <w14:schemeClr w14:val="tx1"/>
                        </w14:solidFill>
                      </w14:textFill>
                    </w:rPr>
                    <w:t>。无毒、无味的颗粒，外观呈</w:t>
                  </w:r>
                  <w:r>
                    <w:fldChar w:fldCharType="begin"/>
                  </w:r>
                  <w:r>
                    <w:instrText xml:space="preserve"> HYPERLINK "http://baike.baidu.com/view/8033261.htm" \t "_blank" </w:instrText>
                  </w:r>
                  <w:r>
                    <w:fldChar w:fldCharType="separate"/>
                  </w:r>
                  <w:r>
                    <w:rPr>
                      <w:rStyle w:val="29"/>
                      <w:rFonts w:ascii="Times New Roman" w:hAnsi="Times New Roman"/>
                      <w:color w:val="000000" w:themeColor="text1"/>
                      <w:sz w:val="21"/>
                      <w:szCs w:val="21"/>
                      <w14:textFill>
                        <w14:solidFill>
                          <w14:schemeClr w14:val="tx1"/>
                        </w14:solidFill>
                      </w14:textFill>
                    </w:rPr>
                    <w:t>乳白</w:t>
                  </w:r>
                  <w:r>
                    <w:rPr>
                      <w:rStyle w:val="29"/>
                      <w:rFonts w:ascii="Times New Roman" w:hAnsi="Times New Roman"/>
                      <w:color w:val="000000" w:themeColor="text1"/>
                      <w:sz w:val="21"/>
                      <w:szCs w:val="21"/>
                      <w14:textFill>
                        <w14:solidFill>
                          <w14:schemeClr w14:val="tx1"/>
                        </w14:solidFill>
                      </w14:textFill>
                    </w:rPr>
                    <w:fldChar w:fldCharType="end"/>
                  </w:r>
                  <w:r>
                    <w:rPr>
                      <w:rFonts w:ascii="Times New Roman" w:hAnsi="Times New Roman"/>
                      <w:color w:val="000000" w:themeColor="text1"/>
                      <w:sz w:val="21"/>
                      <w:szCs w:val="21"/>
                      <w14:textFill>
                        <w14:solidFill>
                          <w14:schemeClr w14:val="tx1"/>
                        </w14:solidFill>
                      </w14:textFill>
                    </w:rPr>
                    <w:t>色，密度0.86~0.96g/cm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、熔点92℃、沸点270℃，热分解温度270℃，水溶性差。具有优良的耐低温性能</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最低使用温度可达-70～-100℃</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，化学稳定性好，能耐大多数酸碱的侵蚀</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不耐具有氧化性质的酸</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，常温下不溶于一般溶剂，吸水性小，电绝缘性能优良。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rFonts w:ascii="Times New Roman" w:hAnsi="Times New Roman"/>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色母粒</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是一种新型高分子</w:t>
                  </w:r>
                  <w:r>
                    <w:fldChar w:fldCharType="begin"/>
                  </w:r>
                  <w:r>
                    <w:instrText xml:space="preserve"> HYPERLINK "https://baike.baidu.com/item/%E6%9D%90%E6%96%99" \t "_blank" </w:instrText>
                  </w:r>
                  <w:r>
                    <w:fldChar w:fldCharType="separate"/>
                  </w:r>
                  <w:r>
                    <w:rPr>
                      <w:rStyle w:val="29"/>
                      <w:rFonts w:ascii="Times New Roman" w:hAnsi="Times New Roman"/>
                      <w:color w:val="000000" w:themeColor="text1"/>
                      <w:sz w:val="21"/>
                      <w:szCs w:val="21"/>
                      <w14:textFill>
                        <w14:solidFill>
                          <w14:schemeClr w14:val="tx1"/>
                        </w14:solidFill>
                      </w14:textFill>
                    </w:rPr>
                    <w:t>材料</w:t>
                  </w:r>
                  <w:r>
                    <w:rPr>
                      <w:rStyle w:val="29"/>
                      <w:rFonts w:ascii="Times New Roman" w:hAnsi="Times New Roman"/>
                      <w:color w:val="000000" w:themeColor="text1"/>
                      <w:sz w:val="21"/>
                      <w:szCs w:val="21"/>
                      <w14:textFill>
                        <w14:solidFill>
                          <w14:schemeClr w14:val="tx1"/>
                        </w14:solidFill>
                      </w14:textFill>
                    </w:rPr>
                    <w:fldChar w:fldCharType="end"/>
                  </w:r>
                  <w:r>
                    <w:rPr>
                      <w:rFonts w:ascii="Times New Roman" w:hAnsi="Times New Roman"/>
                      <w:color w:val="000000" w:themeColor="text1"/>
                      <w:sz w:val="21"/>
                      <w:szCs w:val="21"/>
                      <w14:textFill>
                        <w14:solidFill>
                          <w14:schemeClr w14:val="tx1"/>
                        </w14:solidFill>
                      </w14:textFill>
                    </w:rPr>
                    <w:t>专用</w:t>
                  </w:r>
                  <w:r>
                    <w:fldChar w:fldCharType="begin"/>
                  </w:r>
                  <w:r>
                    <w:instrText xml:space="preserve"> HYPERLINK "https://baike.baidu.com/item/%E7%9D%80%E8%89%B2%E5%89%82/2531263" \t "_blank" </w:instrText>
                  </w:r>
                  <w:r>
                    <w:fldChar w:fldCharType="separate"/>
                  </w:r>
                  <w:r>
                    <w:rPr>
                      <w:rStyle w:val="29"/>
                      <w:rFonts w:ascii="Times New Roman" w:hAnsi="Times New Roman"/>
                      <w:color w:val="000000" w:themeColor="text1"/>
                      <w:sz w:val="21"/>
                      <w:szCs w:val="21"/>
                      <w14:textFill>
                        <w14:solidFill>
                          <w14:schemeClr w14:val="tx1"/>
                        </w14:solidFill>
                      </w14:textFill>
                    </w:rPr>
                    <w:t>着色剂</w:t>
                  </w:r>
                  <w:r>
                    <w:rPr>
                      <w:rStyle w:val="29"/>
                      <w:rFonts w:ascii="Times New Roman" w:hAnsi="Times New Roman"/>
                      <w:color w:val="000000" w:themeColor="text1"/>
                      <w:sz w:val="21"/>
                      <w:szCs w:val="21"/>
                      <w14:textFill>
                        <w14:solidFill>
                          <w14:schemeClr w14:val="tx1"/>
                        </w14:solidFill>
                      </w14:textFill>
                    </w:rPr>
                    <w:fldChar w:fldCharType="end"/>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把超常量的</w:t>
                  </w:r>
                  <w:r>
                    <w:fldChar w:fldCharType="begin"/>
                  </w:r>
                  <w:r>
                    <w:instrText xml:space="preserve"> HYPERLINK "https://baike.baidu.com/item/%E9%A2%9C%E6%96%99/465850" \t "_blank" </w:instrText>
                  </w:r>
                  <w:r>
                    <w:fldChar w:fldCharType="separate"/>
                  </w:r>
                  <w:r>
                    <w:rPr>
                      <w:rStyle w:val="29"/>
                      <w:rFonts w:ascii="Times New Roman" w:hAnsi="Times New Roman"/>
                      <w:color w:val="000000" w:themeColor="text1"/>
                      <w:sz w:val="21"/>
                      <w:szCs w:val="21"/>
                      <w14:textFill>
                        <w14:solidFill>
                          <w14:schemeClr w14:val="tx1"/>
                        </w14:solidFill>
                      </w14:textFill>
                    </w:rPr>
                    <w:t>颜料</w:t>
                  </w:r>
                  <w:r>
                    <w:rPr>
                      <w:rStyle w:val="29"/>
                      <w:rFonts w:ascii="Times New Roman" w:hAnsi="Times New Roman"/>
                      <w:color w:val="000000" w:themeColor="text1"/>
                      <w:sz w:val="21"/>
                      <w:szCs w:val="21"/>
                      <w14:textFill>
                        <w14:solidFill>
                          <w14:schemeClr w14:val="tx1"/>
                        </w14:solidFill>
                      </w14:textFill>
                    </w:rPr>
                    <w:fldChar w:fldCharType="end"/>
                  </w:r>
                  <w:r>
                    <w:rPr>
                      <w:rFonts w:ascii="Times New Roman" w:hAnsi="Times New Roman"/>
                      <w:color w:val="000000" w:themeColor="text1"/>
                      <w:sz w:val="21"/>
                      <w:szCs w:val="21"/>
                      <w14:textFill>
                        <w14:solidFill>
                          <w14:schemeClr w14:val="tx1"/>
                        </w14:solidFill>
                      </w14:textFill>
                    </w:rPr>
                    <w:t>均匀载附于</w:t>
                  </w:r>
                  <w:r>
                    <w:fldChar w:fldCharType="begin"/>
                  </w:r>
                  <w:r>
                    <w:instrText xml:space="preserve"> HYPERLINK "https://baike.baidu.com/item/%E6%A0%91%E8%84%82/281282" \t "_blank" </w:instrText>
                  </w:r>
                  <w:r>
                    <w:fldChar w:fldCharType="separate"/>
                  </w:r>
                  <w:r>
                    <w:rPr>
                      <w:rStyle w:val="29"/>
                      <w:rFonts w:ascii="Times New Roman" w:hAnsi="Times New Roman"/>
                      <w:color w:val="000000" w:themeColor="text1"/>
                      <w:sz w:val="21"/>
                      <w:szCs w:val="21"/>
                      <w14:textFill>
                        <w14:solidFill>
                          <w14:schemeClr w14:val="tx1"/>
                        </w14:solidFill>
                      </w14:textFill>
                    </w:rPr>
                    <w:t>树脂</w:t>
                  </w:r>
                  <w:r>
                    <w:rPr>
                      <w:rStyle w:val="29"/>
                      <w:rFonts w:ascii="Times New Roman" w:hAnsi="Times New Roman"/>
                      <w:color w:val="000000" w:themeColor="text1"/>
                      <w:sz w:val="21"/>
                      <w:szCs w:val="21"/>
                      <w14:textFill>
                        <w14:solidFill>
                          <w14:schemeClr w14:val="tx1"/>
                        </w14:solidFill>
                      </w14:textFill>
                    </w:rPr>
                    <w:fldChar w:fldCharType="end"/>
                  </w:r>
                  <w:r>
                    <w:rPr>
                      <w:rFonts w:ascii="Times New Roman" w:hAnsi="Times New Roman"/>
                      <w:color w:val="000000" w:themeColor="text1"/>
                      <w:sz w:val="21"/>
                      <w:szCs w:val="21"/>
                      <w14:textFill>
                        <w14:solidFill>
                          <w14:schemeClr w14:val="tx1"/>
                        </w14:solidFill>
                      </w14:textFill>
                    </w:rPr>
                    <w:t>之中而制得的聚集体，可称颜料浓缩物</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它的着色力高于</w:t>
                  </w:r>
                  <w:r>
                    <w:fldChar w:fldCharType="begin"/>
                  </w:r>
                  <w:r>
                    <w:instrText xml:space="preserve"> HYPERLINK "https://baike.baidu.com/item/%E9%A2%9C%E6%96%99/465850" \t "_blank" </w:instrText>
                  </w:r>
                  <w:r>
                    <w:fldChar w:fldCharType="separate"/>
                  </w:r>
                  <w:r>
                    <w:rPr>
                      <w:rStyle w:val="29"/>
                      <w:rFonts w:ascii="Times New Roman" w:hAnsi="Times New Roman"/>
                      <w:color w:val="000000" w:themeColor="text1"/>
                      <w:sz w:val="21"/>
                      <w:szCs w:val="21"/>
                      <w14:textFill>
                        <w14:solidFill>
                          <w14:schemeClr w14:val="tx1"/>
                        </w14:solidFill>
                      </w14:textFill>
                    </w:rPr>
                    <w:t>颜料</w:t>
                  </w:r>
                  <w:r>
                    <w:rPr>
                      <w:rStyle w:val="29"/>
                      <w:rFonts w:ascii="Times New Roman" w:hAnsi="Times New Roman"/>
                      <w:color w:val="000000" w:themeColor="text1"/>
                      <w:sz w:val="21"/>
                      <w:szCs w:val="21"/>
                      <w14:textFill>
                        <w14:solidFill>
                          <w14:schemeClr w14:val="tx1"/>
                        </w14:solidFill>
                      </w14:textFill>
                    </w:rPr>
                    <w:fldChar w:fldCharType="end"/>
                  </w:r>
                  <w:r>
                    <w:rPr>
                      <w:rFonts w:ascii="Times New Roman" w:hAnsi="Times New Roman"/>
                      <w:color w:val="000000" w:themeColor="text1"/>
                      <w:sz w:val="21"/>
                      <w:szCs w:val="21"/>
                      <w14:textFill>
                        <w14:solidFill>
                          <w14:schemeClr w14:val="tx1"/>
                        </w14:solidFill>
                      </w14:textFill>
                    </w:rPr>
                    <w:t>本身。加工时用少量色母料和未着色树脂掺混，就可达到设计颜料浓度的着色树脂或制品。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rFonts w:ascii="Times New Roman" w:hAnsi="Times New Roman"/>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氢氧化铝</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是一种无机物，氢氧化铝作为阻燃剂不仅能阻燃，而且可以防止发烟、不产生滴下物、不产生有毒气体</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是用量最大和应用最广的无机阻燃添加剂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rFonts w:ascii="Times New Roman" w:hAnsi="Times New Roman"/>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11</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氢氧化镁</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是一种无机物</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白色无定形粉末或无色六方柱</w:t>
                  </w:r>
                  <w:r>
                    <w:fldChar w:fldCharType="begin"/>
                  </w:r>
                  <w:r>
                    <w:instrText xml:space="preserve"> HYPERLINK "https://baike.baidu.com/item/%E6%99%B6%E4%BD%93/944670" \t "_blank" </w:instrText>
                  </w:r>
                  <w:r>
                    <w:fldChar w:fldCharType="separate"/>
                  </w:r>
                  <w:r>
                    <w:rPr>
                      <w:rStyle w:val="29"/>
                      <w:rFonts w:ascii="Times New Roman" w:hAnsi="Times New Roman"/>
                      <w:color w:val="000000" w:themeColor="text1"/>
                      <w:sz w:val="21"/>
                      <w:szCs w:val="21"/>
                      <w14:textFill>
                        <w14:solidFill>
                          <w14:schemeClr w14:val="tx1"/>
                        </w14:solidFill>
                      </w14:textFill>
                    </w:rPr>
                    <w:t>晶体</w:t>
                  </w:r>
                  <w:r>
                    <w:rPr>
                      <w:rStyle w:val="29"/>
                      <w:rFonts w:ascii="Times New Roman" w:hAnsi="Times New Roman"/>
                      <w:color w:val="000000" w:themeColor="text1"/>
                      <w:sz w:val="21"/>
                      <w:szCs w:val="21"/>
                      <w14:textFill>
                        <w14:solidFill>
                          <w14:schemeClr w14:val="tx1"/>
                        </w14:solidFill>
                      </w14:textFill>
                    </w:rPr>
                    <w:fldChar w:fldCharType="end"/>
                  </w:r>
                  <w:r>
                    <w:rPr>
                      <w:rFonts w:ascii="Times New Roman" w:hAnsi="Times New Roman"/>
                      <w:color w:val="000000" w:themeColor="text1"/>
                      <w:sz w:val="21"/>
                      <w:szCs w:val="21"/>
                      <w14:textFill>
                        <w14:solidFill>
                          <w14:schemeClr w14:val="tx1"/>
                        </w14:solidFill>
                      </w14:textFill>
                    </w:rPr>
                    <w:t>。加热到350℃失去水生成</w:t>
                  </w:r>
                  <w:r>
                    <w:fldChar w:fldCharType="begin"/>
                  </w:r>
                  <w:r>
                    <w:instrText xml:space="preserve"> HYPERLINK "https://baike.baidu.com/item/%E6%B0%A7%E5%8C%96%E9%95%81/3475285" \t "_blank" </w:instrText>
                  </w:r>
                  <w:r>
                    <w:fldChar w:fldCharType="separate"/>
                  </w:r>
                  <w:r>
                    <w:rPr>
                      <w:rStyle w:val="29"/>
                      <w:rFonts w:ascii="Times New Roman" w:hAnsi="Times New Roman"/>
                      <w:color w:val="000000" w:themeColor="text1"/>
                      <w:sz w:val="21"/>
                      <w:szCs w:val="21"/>
                      <w14:textFill>
                        <w14:solidFill>
                          <w14:schemeClr w14:val="tx1"/>
                        </w14:solidFill>
                      </w14:textFill>
                    </w:rPr>
                    <w:t>氧化镁</w:t>
                  </w:r>
                  <w:r>
                    <w:rPr>
                      <w:rStyle w:val="29"/>
                      <w:rFonts w:ascii="Times New Roman" w:hAnsi="Times New Roman"/>
                      <w:color w:val="000000" w:themeColor="text1"/>
                      <w:sz w:val="21"/>
                      <w:szCs w:val="21"/>
                      <w14:textFill>
                        <w14:solidFill>
                          <w14:schemeClr w14:val="tx1"/>
                        </w14:solidFill>
                      </w14:textFill>
                    </w:rPr>
                    <w:fldChar w:fldCharType="end"/>
                  </w:r>
                  <w:r>
                    <w:rPr>
                      <w:rFonts w:ascii="Times New Roman" w:hAnsi="Times New Roman"/>
                      <w:color w:val="000000" w:themeColor="text1"/>
                      <w:sz w:val="21"/>
                      <w:szCs w:val="21"/>
                      <w14:textFill>
                        <w14:solidFill>
                          <w14:schemeClr w14:val="tx1"/>
                        </w14:solidFill>
                      </w14:textFill>
                    </w:rPr>
                    <w:t>。氢氧化镁是一种新型填充型阻燃剂，通过受热分解时释放出结合水，吸收大量的潜热，来降低它所填充的合成材料在火焰中的表面温度，具有抑制聚合物分解和对所产生的可燃气体进行冷却的作用。分解生成的氧化镁又是良好的耐火材料，也能帮助提高合成材料的抗火性能，同时它放出的水蒸气也可作为一种抑烟剂。氢氧化镁是公认的橡塑行业中具有阻燃、抑烟、填充三重功能的优秀阻燃剂</w:t>
                  </w:r>
                  <w:r>
                    <w:rPr>
                      <w:rFonts w:hint="eastAsia" w:ascii="Times New Roman" w:hAnsi="Times New Roman"/>
                      <w:color w:val="000000" w:themeColor="text1"/>
                      <w:sz w:val="2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rFonts w:ascii="Times New Roman" w:hAnsi="Times New Roman"/>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抗氧化剂</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抗氧剂1</w:t>
                  </w:r>
                  <w:r>
                    <w:rPr>
                      <w:rFonts w:ascii="Times New Roman" w:hAnsi="Times New Roman"/>
                      <w:color w:val="000000" w:themeColor="text1"/>
                      <w:sz w:val="21"/>
                      <w:szCs w:val="21"/>
                      <w14:textFill>
                        <w14:solidFill>
                          <w14:schemeClr w14:val="tx1"/>
                        </w14:solidFill>
                      </w14:textFill>
                    </w:rPr>
                    <w:t>68白色结晶粉末，熔点183-186℃，无毒，与树脂相溶性好，且具有低挥发性、耐抽出性及不污染不变色等特点。是目前国内最优秀的加工稳定剂，它能有效地防止聚合物（聚乙烯、聚丙烯等）在挤出注塑过程中的热降解，使聚合物保持原有的机械性和耐老化性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1" w:type="dxa"/>
                  <w:vMerge w:val="continue"/>
                  <w:vAlign w:val="center"/>
                </w:tcPr>
                <w:p>
                  <w:pPr>
                    <w:adjustRightInd w:val="0"/>
                    <w:snapToGrid w:val="0"/>
                    <w:spacing w:before="120" w:beforeLines="50"/>
                    <w:jc w:val="center"/>
                    <w:rPr>
                      <w:rFonts w:ascii="Times New Roman" w:hAnsi="Times New Roman"/>
                      <w:color w:val="000000" w:themeColor="text1"/>
                      <w:sz w:val="21"/>
                      <w:szCs w:val="21"/>
                      <w14:textFill>
                        <w14:solidFill>
                          <w14:schemeClr w14:val="tx1"/>
                        </w14:solidFill>
                      </w14:textFill>
                    </w:rPr>
                  </w:pPr>
                </w:p>
              </w:tc>
              <w:tc>
                <w:tcPr>
                  <w:tcW w:w="1418"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13</w:t>
                  </w:r>
                </w:p>
              </w:tc>
              <w:tc>
                <w:tcPr>
                  <w:tcW w:w="1701" w:type="dxa"/>
                  <w:vAlign w:val="center"/>
                </w:tcPr>
                <w:p>
                  <w:pPr>
                    <w:adjustRightInd w:val="0"/>
                    <w:snapToGrid w:val="0"/>
                    <w:spacing w:before="120" w:beforeLines="50"/>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聚乙烯蜡</w:t>
                  </w:r>
                </w:p>
              </w:tc>
              <w:tc>
                <w:tcPr>
                  <w:tcW w:w="4322" w:type="dxa"/>
                  <w:vAlign w:val="center"/>
                </w:tcPr>
                <w:p>
                  <w:pPr>
                    <w:adjustRightInd w:val="0"/>
                    <w:snapToGrid w:val="0"/>
                    <w:spacing w:before="120" w:beforeLines="50"/>
                    <w:jc w:val="both"/>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聚乙烯蜡的成色为白色小微珠状/片状，由乙烯聚合橡胶加工剂而形成的，其具有熔点较高、硬度大、光泽度高、颜色雪白等特点</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其化学性质稳定、电性能良好</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能改善聚烯烃、聚氯乙烯树脂的流动性。具有很强的内部润滑作用</w:t>
                  </w:r>
                </w:p>
              </w:tc>
            </w:tr>
          </w:tbl>
          <w:p>
            <w:pPr>
              <w:adjustRightInd w:val="0"/>
              <w:snapToGrid w:val="0"/>
              <w:spacing w:before="120" w:beforeLines="50" w:line="360" w:lineRule="auto"/>
              <w:ind w:firstLine="560" w:firstLineChars="200"/>
              <w:rPr>
                <w:rFonts w:eastAsia="黑体"/>
                <w:bCs/>
                <w:color w:val="000000" w:themeColor="text1"/>
                <w:sz w:val="28"/>
                <w:szCs w:val="28"/>
                <w14:textFill>
                  <w14:solidFill>
                    <w14:schemeClr w14:val="tx1"/>
                  </w14:solidFill>
                </w14:textFill>
              </w:rPr>
            </w:pPr>
            <w:r>
              <w:rPr>
                <w:rFonts w:eastAsia="黑体"/>
                <w:bCs/>
                <w:color w:val="000000" w:themeColor="text1"/>
                <w:sz w:val="28"/>
                <w:szCs w:val="28"/>
                <w14:textFill>
                  <w14:solidFill>
                    <w14:schemeClr w14:val="tx1"/>
                  </w14:solidFill>
                </w14:textFill>
              </w:rPr>
              <w:t>8</w:t>
            </w:r>
            <w:r>
              <w:rPr>
                <w:rFonts w:hint="eastAsia" w:eastAsia="黑体"/>
                <w:bCs/>
                <w:color w:val="000000" w:themeColor="text1"/>
                <w:sz w:val="28"/>
                <w:szCs w:val="28"/>
                <w14:textFill>
                  <w14:solidFill>
                    <w14:schemeClr w14:val="tx1"/>
                  </w14:solidFill>
                </w14:textFill>
              </w:rPr>
              <w:t xml:space="preserve"> 公用工程 </w:t>
            </w:r>
          </w:p>
          <w:p>
            <w:pPr>
              <w:adjustRightInd w:val="0"/>
              <w:snapToGrid w:val="0"/>
              <w:spacing w:line="360" w:lineRule="auto"/>
              <w:ind w:firstLine="482"/>
              <w:rPr>
                <w:b/>
                <w:color w:val="000000" w:themeColor="text1"/>
                <w14:textFill>
                  <w14:solidFill>
                    <w14:schemeClr w14:val="tx1"/>
                  </w14:solidFill>
                </w14:textFill>
              </w:rPr>
            </w:pPr>
            <w:r>
              <w:rPr>
                <w:b/>
                <w:color w:val="000000" w:themeColor="text1"/>
                <w14:textFill>
                  <w14:solidFill>
                    <w14:schemeClr w14:val="tx1"/>
                  </w14:solidFill>
                </w14:textFill>
              </w:rPr>
              <w:t>8.1</w:t>
            </w:r>
            <w:r>
              <w:rPr>
                <w:rFonts w:hint="eastAsia"/>
                <w:b/>
                <w:color w:val="000000" w:themeColor="text1"/>
                <w14:textFill>
                  <w14:solidFill>
                    <w14:schemeClr w14:val="tx1"/>
                  </w14:solidFill>
                </w14:textFill>
              </w:rPr>
              <w:t xml:space="preserve"> 给水</w:t>
            </w:r>
          </w:p>
          <w:p>
            <w:pPr>
              <w:adjustRightInd w:val="0"/>
              <w:snapToGrid w:val="0"/>
              <w:spacing w:line="360" w:lineRule="auto"/>
              <w:ind w:firstLine="482"/>
              <w:rPr>
                <w:rFonts w:ascii="Times New Roman" w:hAnsi="Times New Roman"/>
                <w:bCs/>
                <w:color w:val="000000" w:themeColor="text1"/>
                <w14:textFill>
                  <w14:solidFill>
                    <w14:schemeClr w14:val="tx1"/>
                  </w14:solidFill>
                </w14:textFill>
              </w:rPr>
            </w:pPr>
            <w:r>
              <w:rPr>
                <w:rFonts w:hint="eastAsia"/>
                <w:bCs/>
                <w:color w:val="000000" w:themeColor="text1"/>
                <w14:textFill>
                  <w14:solidFill>
                    <w14:schemeClr w14:val="tx1"/>
                  </w14:solidFill>
                </w14:textFill>
              </w:rPr>
              <w:t>本扩建项目不增加新员工，因</w:t>
            </w:r>
            <w:r>
              <w:rPr>
                <w:rFonts w:ascii="Times New Roman" w:hAnsi="Times New Roman"/>
                <w:bCs/>
                <w:color w:val="000000" w:themeColor="text1"/>
                <w14:textFill>
                  <w14:solidFill>
                    <w14:schemeClr w14:val="tx1"/>
                  </w14:solidFill>
                </w14:textFill>
              </w:rPr>
              <w:t>此项目用水仅为部分生产用水。</w:t>
            </w:r>
          </w:p>
          <w:p>
            <w:pPr>
              <w:adjustRightInd w:val="0"/>
              <w:snapToGrid w:val="0"/>
              <w:spacing w:line="360" w:lineRule="auto"/>
              <w:ind w:firstLine="482"/>
              <w:jc w:val="both"/>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根据建设单位提供资料，本项目2条生产线挤出工序需使用冷却水</w:t>
            </w:r>
            <w:r>
              <w:rPr>
                <w:rFonts w:hint="eastAsia" w:ascii="Times New Roman" w:hAnsi="Times New Roman"/>
                <w:bCs/>
                <w:color w:val="000000" w:themeColor="text1"/>
                <w14:textFill>
                  <w14:solidFill>
                    <w14:schemeClr w14:val="tx1"/>
                  </w14:solidFill>
                </w14:textFill>
              </w:rPr>
              <w:t>进行间接冷却</w:t>
            </w:r>
            <w:r>
              <w:rPr>
                <w:rFonts w:ascii="Times New Roman" w:hAnsi="Times New Roman"/>
                <w:bCs/>
                <w:color w:val="000000" w:themeColor="text1"/>
                <w14:textFill>
                  <w14:solidFill>
                    <w14:schemeClr w14:val="tx1"/>
                  </w14:solidFill>
                </w14:textFill>
              </w:rPr>
              <w:t>，冷却水由循环系统提供，循环用水不外排，由于蒸发损失（损失量按3%），需定期添加。</w:t>
            </w:r>
            <w:r>
              <w:rPr>
                <w:rFonts w:hint="eastAsia" w:ascii="Times New Roman" w:hAnsi="Times New Roman"/>
                <w:bCs/>
                <w:color w:val="000000" w:themeColor="text1"/>
                <w14:textFill>
                  <w14:solidFill>
                    <w14:schemeClr w14:val="tx1"/>
                  </w14:solidFill>
                </w14:textFill>
              </w:rPr>
              <w:t>项目外循环冷却系统新建容积为2</w:t>
            </w:r>
            <w:r>
              <w:rPr>
                <w:rFonts w:ascii="Times New Roman" w:hAnsi="Times New Roman"/>
                <w:bCs/>
                <w:color w:val="000000" w:themeColor="text1"/>
                <w14:textFill>
                  <w14:solidFill>
                    <w14:schemeClr w14:val="tx1"/>
                  </w14:solidFill>
                </w14:textFill>
              </w:rPr>
              <w:t>0m</w:t>
            </w:r>
            <w:r>
              <w:rPr>
                <w:rFonts w:ascii="Times New Roman" w:hAnsi="Times New Roman"/>
                <w:bCs/>
                <w:color w:val="000000" w:themeColor="text1"/>
                <w:vertAlign w:val="superscript"/>
                <w14:textFill>
                  <w14:solidFill>
                    <w14:schemeClr w14:val="tx1"/>
                  </w14:solidFill>
                </w14:textFill>
              </w:rPr>
              <w:t>3</w:t>
            </w:r>
            <w:r>
              <w:rPr>
                <w:rFonts w:hint="eastAsia" w:ascii="Times New Roman" w:hAnsi="Times New Roman"/>
                <w:bCs/>
                <w:color w:val="000000" w:themeColor="text1"/>
                <w14:textFill>
                  <w14:solidFill>
                    <w14:schemeClr w14:val="tx1"/>
                  </w14:solidFill>
                </w14:textFill>
              </w:rPr>
              <w:t>的水池。</w:t>
            </w:r>
            <w:r>
              <w:rPr>
                <w:rFonts w:ascii="Times New Roman" w:hAnsi="Times New Roman"/>
                <w:bCs/>
                <w:color w:val="000000" w:themeColor="text1"/>
                <w14:textFill>
                  <w14:solidFill>
                    <w14:schemeClr w14:val="tx1"/>
                  </w14:solidFill>
                </w14:textFill>
              </w:rPr>
              <w:t>项目冷却水循环系统循环水量为160m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/d，循环水补充量为4.8 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/d，（全年按251天计）即1205m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/a。</w:t>
            </w:r>
          </w:p>
          <w:p>
            <w:pPr>
              <w:adjustRightInd w:val="0"/>
              <w:snapToGrid w:val="0"/>
              <w:spacing w:line="360" w:lineRule="auto"/>
              <w:ind w:firstLine="482"/>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8.2 排水</w:t>
            </w:r>
          </w:p>
          <w:p>
            <w:pPr>
              <w:adjustRightInd w:val="0"/>
              <w:snapToGrid w:val="0"/>
              <w:spacing w:line="360" w:lineRule="auto"/>
              <w:ind w:firstLine="482"/>
              <w:jc w:val="both"/>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综上，本扩建项目需要新鲜水约0.6 m</w:t>
            </w:r>
            <w:r>
              <w:rPr>
                <w:rFonts w:ascii="Times New Roman" w:hAnsi="Times New Roman"/>
                <w:color w:val="000000" w:themeColor="text1"/>
                <w:vertAlign w:val="superscript"/>
                <w14:textFill>
                  <w14:solidFill>
                    <w14:schemeClr w14:val="tx1"/>
                  </w14:solidFill>
                </w14:textFill>
              </w:rPr>
              <w:t>3</w:t>
            </w:r>
            <w:r>
              <w:rPr>
                <w:rFonts w:ascii="Times New Roman" w:hAnsi="Times New Roman"/>
                <w:color w:val="000000" w:themeColor="text1"/>
                <w14:textFill>
                  <w14:solidFill>
                    <w14:schemeClr w14:val="tx1"/>
                  </w14:solidFill>
                </w14:textFill>
              </w:rPr>
              <w:t>/d（150m</w:t>
            </w:r>
            <w:r>
              <w:rPr>
                <w:rFonts w:ascii="Times New Roman" w:hAnsi="Times New Roman"/>
                <w:color w:val="000000" w:themeColor="text1"/>
                <w:vertAlign w:val="superscript"/>
                <w14:textFill>
                  <w14:solidFill>
                    <w14:schemeClr w14:val="tx1"/>
                  </w14:solidFill>
                </w14:textFill>
              </w:rPr>
              <w:t>3</w:t>
            </w:r>
            <w:r>
              <w:rPr>
                <w:rFonts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，循环系统水不外排，因此不排放生产废水。</w:t>
            </w:r>
          </w:p>
          <w:p>
            <w:pPr>
              <w:adjustRightInd w:val="0"/>
              <w:snapToGrid w:val="0"/>
              <w:spacing w:line="360" w:lineRule="auto"/>
              <w:ind w:firstLine="560" w:firstLineChars="200"/>
              <w:rPr>
                <w:rFonts w:eastAsia="黑体"/>
                <w:bCs/>
                <w:color w:val="000000" w:themeColor="text1"/>
                <w:sz w:val="28"/>
                <w:szCs w:val="28"/>
                <w14:textFill>
                  <w14:solidFill>
                    <w14:schemeClr w14:val="tx1"/>
                  </w14:solidFill>
                </w14:textFill>
              </w:rPr>
            </w:pPr>
            <w:r>
              <w:rPr>
                <w:rFonts w:eastAsia="黑体"/>
                <w:bCs/>
                <w:color w:val="000000" w:themeColor="text1"/>
                <w:sz w:val="28"/>
                <w:szCs w:val="28"/>
                <w14:textFill>
                  <w14:solidFill>
                    <w14:schemeClr w14:val="tx1"/>
                  </w14:solidFill>
                </w14:textFill>
              </w:rPr>
              <w:t xml:space="preserve">9 </w:t>
            </w:r>
            <w:r>
              <w:rPr>
                <w:rFonts w:hint="eastAsia" w:eastAsia="黑体"/>
                <w:bCs/>
                <w:color w:val="000000" w:themeColor="text1"/>
                <w:sz w:val="28"/>
                <w:szCs w:val="28"/>
                <w14:textFill>
                  <w14:solidFill>
                    <w14:schemeClr w14:val="tx1"/>
                  </w14:solidFill>
                </w14:textFill>
              </w:rPr>
              <w:t>工作制度与劳动定员</w:t>
            </w:r>
          </w:p>
          <w:p>
            <w:pPr>
              <w:adjustRightInd w:val="0"/>
              <w:snapToGrid w:val="0"/>
              <w:spacing w:line="360" w:lineRule="auto"/>
              <w:ind w:firstLine="482"/>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公司现有员工</w:t>
            </w:r>
            <w:r>
              <w:rPr>
                <w:rFonts w:hint="eastAsia" w:ascii="Times New Roman" w:hAnsi="Times New Roman"/>
                <w:color w:val="000000" w:themeColor="text1"/>
                <w14:textFill>
                  <w14:solidFill>
                    <w14:schemeClr w14:val="tx1"/>
                  </w14:solidFill>
                </w14:textFill>
              </w:rPr>
              <w:t>2</w:t>
            </w:r>
            <w:r>
              <w:rPr>
                <w:rFonts w:ascii="Times New Roman" w:hAnsi="Times New Roman"/>
                <w:color w:val="000000" w:themeColor="text1"/>
                <w14:textFill>
                  <w14:solidFill>
                    <w14:schemeClr w14:val="tx1"/>
                  </w14:solidFill>
                </w14:textFill>
              </w:rPr>
              <w:t>30</w:t>
            </w:r>
            <w:r>
              <w:rPr>
                <w:rFonts w:hint="eastAsia" w:ascii="Times New Roman" w:hAnsi="Times New Roman"/>
                <w:color w:val="000000" w:themeColor="text1"/>
                <w14:textFill>
                  <w14:solidFill>
                    <w14:schemeClr w14:val="tx1"/>
                  </w14:solidFill>
                </w14:textFill>
              </w:rPr>
              <w:t>人</w:t>
            </w:r>
            <w:r>
              <w:rPr>
                <w:rFonts w:hint="eastAsia"/>
                <w:color w:val="000000" w:themeColor="text1"/>
                <w14:textFill>
                  <w14:solidFill>
                    <w14:schemeClr w14:val="tx1"/>
                  </w14:solidFill>
                </w14:textFill>
              </w:rPr>
              <w:t>，本次扩建项目不新增员工，本项目使用员工数量为1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人，员工为</w:t>
            </w:r>
            <w:r>
              <w:rPr>
                <w:rFonts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 xml:space="preserve">班制，每日工作时长 </w:t>
            </w:r>
            <w:r>
              <w:rPr>
                <w:rFonts w:hint="eastAsia" w:ascii="Times New Roman" w:hAnsi="Times New Roman"/>
                <w:color w:val="000000" w:themeColor="text1"/>
                <w14:textFill>
                  <w14:solidFill>
                    <w14:schemeClr w14:val="tx1"/>
                  </w14:solidFill>
                </w14:textFill>
              </w:rPr>
              <w:t xml:space="preserve">8 </w:t>
            </w:r>
            <w:r>
              <w:rPr>
                <w:rFonts w:hint="eastAsia"/>
                <w:color w:val="000000" w:themeColor="text1"/>
                <w14:textFill>
                  <w14:solidFill>
                    <w14:schemeClr w14:val="tx1"/>
                  </w14:solidFill>
                </w14:textFill>
              </w:rPr>
              <w:t>小时，年生产</w:t>
            </w:r>
            <w:r>
              <w:rPr>
                <w:rFonts w:hint="eastAsia" w:ascii="Times New Roman" w:hAnsi="Times New Roman"/>
                <w:color w:val="000000" w:themeColor="text1"/>
                <w14:textFill>
                  <w14:solidFill>
                    <w14:schemeClr w14:val="tx1"/>
                  </w14:solidFill>
                </w14:textFill>
              </w:rPr>
              <w:t>2</w:t>
            </w:r>
            <w:r>
              <w:rPr>
                <w:rFonts w:ascii="Times New Roman" w:hAnsi="Times New Roman"/>
                <w:color w:val="000000" w:themeColor="text1"/>
                <w14:textFill>
                  <w14:solidFill>
                    <w14:schemeClr w14:val="tx1"/>
                  </w14:solidFill>
                </w14:textFill>
              </w:rPr>
              <w:t>51</w:t>
            </w:r>
            <w:r>
              <w:rPr>
                <w:rFonts w:hint="eastAsia" w:ascii="Times New Roman" w:hAnsi="Times New Roman"/>
                <w:color w:val="000000" w:themeColor="text1"/>
                <w14:textFill>
                  <w14:solidFill>
                    <w14:schemeClr w14:val="tx1"/>
                  </w14:solidFill>
                </w14:textFill>
              </w:rPr>
              <w:t>天</w:t>
            </w:r>
            <w:r>
              <w:rPr>
                <w:rFonts w:hint="eastAsia"/>
                <w:color w:val="000000" w:themeColor="text1"/>
                <w14:textFill>
                  <w14:solidFill>
                    <w14:schemeClr w14:val="tx1"/>
                  </w14:solidFill>
                </w14:textFill>
              </w:rPr>
              <w:t>。</w:t>
            </w:r>
          </w:p>
          <w:p>
            <w:pPr>
              <w:autoSpaceDE w:val="0"/>
              <w:autoSpaceDN w:val="0"/>
              <w:spacing w:line="360" w:lineRule="auto"/>
              <w:ind w:firstLine="560" w:firstLineChars="200"/>
              <w:rPr>
                <w:rFonts w:eastAsia="黑体"/>
                <w:bCs/>
                <w:color w:val="000000" w:themeColor="text1"/>
                <w:sz w:val="28"/>
                <w:szCs w:val="28"/>
                <w14:textFill>
                  <w14:solidFill>
                    <w14:schemeClr w14:val="tx1"/>
                  </w14:solidFill>
                </w14:textFill>
              </w:rPr>
            </w:pPr>
            <w:r>
              <w:rPr>
                <w:rFonts w:hint="eastAsia" w:eastAsia="黑体"/>
                <w:bCs/>
                <w:color w:val="000000" w:themeColor="text1"/>
                <w:sz w:val="28"/>
                <w:szCs w:val="28"/>
                <w14:textFill>
                  <w14:solidFill>
                    <w14:schemeClr w14:val="tx1"/>
                  </w14:solidFill>
                </w14:textFill>
              </w:rPr>
              <w:t>1</w:t>
            </w:r>
            <w:r>
              <w:rPr>
                <w:rFonts w:eastAsia="黑体"/>
                <w:bCs/>
                <w:color w:val="000000" w:themeColor="text1"/>
                <w:sz w:val="28"/>
                <w:szCs w:val="28"/>
                <w14:textFill>
                  <w14:solidFill>
                    <w14:schemeClr w14:val="tx1"/>
                  </w14:solidFill>
                </w14:textFill>
              </w:rPr>
              <w:t xml:space="preserve">0 </w:t>
            </w:r>
            <w:r>
              <w:rPr>
                <w:rFonts w:hint="eastAsia" w:eastAsia="黑体"/>
                <w:bCs/>
                <w:color w:val="000000" w:themeColor="text1"/>
                <w:sz w:val="28"/>
                <w:szCs w:val="28"/>
                <w14:textFill>
                  <w14:solidFill>
                    <w14:schemeClr w14:val="tx1"/>
                  </w14:solidFill>
                </w14:textFill>
              </w:rPr>
              <w:t>厂区平面布置</w:t>
            </w:r>
          </w:p>
          <w:p>
            <w:pPr>
              <w:autoSpaceDE w:val="0"/>
              <w:autoSpaceDN w:val="0"/>
              <w:spacing w:line="360" w:lineRule="auto"/>
              <w:ind w:firstLine="480" w:firstLineChars="200"/>
              <w:jc w:val="both"/>
              <w:rPr>
                <w:rFonts w:ascii="Times New Roman" w:hAnsi="Times New Roman"/>
                <w:color w:val="000000" w:themeColor="text1"/>
                <w14:textFill>
                  <w14:solidFill>
                    <w14:schemeClr w14:val="tx1"/>
                  </w14:solidFill>
                </w14:textFill>
              </w:rPr>
            </w:pPr>
            <w:r>
              <w:rPr>
                <w:rFonts w:hint="eastAsia"/>
                <w:color w:val="000000" w:themeColor="text1"/>
                <w14:textFill>
                  <w14:solidFill>
                    <w14:schemeClr w14:val="tx1"/>
                  </w14:solidFill>
                </w14:textFill>
              </w:rPr>
              <w:t>西安西电光电缆有限责任公司</w:t>
            </w:r>
            <w:r>
              <w:rPr>
                <w:color w:val="000000" w:themeColor="text1"/>
                <w14:textFill>
                  <w14:solidFill>
                    <w14:schemeClr w14:val="tx1"/>
                  </w14:solidFill>
                </w14:textFill>
              </w:rPr>
              <w:t>位于</w:t>
            </w:r>
            <w:r>
              <w:rPr>
                <w:rFonts w:hint="eastAsia"/>
                <w:color w:val="000000" w:themeColor="text1"/>
                <w14:textFill>
                  <w14:solidFill>
                    <w14:schemeClr w14:val="tx1"/>
                  </w14:solidFill>
                </w14:textFill>
              </w:rPr>
              <w:t>西安市莲湖区大庆</w:t>
            </w:r>
            <w:r>
              <w:rPr>
                <w:rFonts w:hint="eastAsia" w:ascii="Times New Roman" w:hAnsi="Times New Roman"/>
                <w:color w:val="000000" w:themeColor="text1"/>
                <w14:textFill>
                  <w14:solidFill>
                    <w14:schemeClr w14:val="tx1"/>
                  </w14:solidFill>
                </w14:textFill>
              </w:rPr>
              <w:t>路12号</w:t>
            </w:r>
            <w:r>
              <w:rPr>
                <w:rFonts w:hint="eastAsia"/>
                <w:color w:val="000000" w:themeColor="text1"/>
                <w14:textFill>
                  <w14:solidFill>
                    <w14:schemeClr w14:val="tx1"/>
                  </w14:solidFill>
                </w14:textFill>
              </w:rPr>
              <w:t>，公司</w:t>
            </w:r>
            <w:r>
              <w:rPr>
                <w:color w:val="000000" w:themeColor="text1"/>
                <w14:textFill>
                  <w14:solidFill>
                    <w14:schemeClr w14:val="tx1"/>
                  </w14:solidFill>
                </w14:textFill>
              </w:rPr>
              <w:t>东临</w:t>
            </w:r>
            <w:r>
              <w:rPr>
                <w:rFonts w:hint="eastAsia"/>
                <w:color w:val="000000" w:themeColor="text1"/>
                <w14:textFill>
                  <w14:solidFill>
                    <w14:schemeClr w14:val="tx1"/>
                  </w14:solidFill>
                </w14:textFill>
              </w:rPr>
              <w:t>陕鼓仪表厂</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南</w:t>
            </w:r>
            <w:r>
              <w:rPr>
                <w:color w:val="000000" w:themeColor="text1"/>
                <w14:textFill>
                  <w14:solidFill>
                    <w14:schemeClr w14:val="tx1"/>
                  </w14:solidFill>
                </w14:textFill>
              </w:rPr>
              <w:t>临</w:t>
            </w:r>
            <w:r>
              <w:rPr>
                <w:rFonts w:hint="eastAsia"/>
                <w:color w:val="000000" w:themeColor="text1"/>
                <w14:textFill>
                  <w14:solidFill>
                    <w14:schemeClr w14:val="tx1"/>
                  </w14:solidFill>
                </w14:textFill>
              </w:rPr>
              <w:t>大庆路</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西临桃园北路、北临西斜三路。</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所在</w:t>
            </w:r>
            <w:r>
              <w:rPr>
                <w:color w:val="000000" w:themeColor="text1"/>
                <w14:textFill>
                  <w14:solidFill>
                    <w14:schemeClr w14:val="tx1"/>
                  </w14:solidFill>
                </w14:textFill>
              </w:rPr>
              <w:t>地交通便利。</w:t>
            </w:r>
            <w:r>
              <w:rPr>
                <w:rFonts w:ascii="Times New Roman" w:hAnsi="Times New Roman"/>
                <w:color w:val="000000" w:themeColor="text1"/>
                <w14:textFill>
                  <w14:solidFill>
                    <w14:schemeClr w14:val="tx1"/>
                  </w14:solidFill>
                </w14:textFill>
              </w:rPr>
              <w:t>项目位于厂区东北角，距离南厂界210m，距离东厂界20m，距北厂界160m，距西厂界515m。</w:t>
            </w:r>
            <w:r>
              <w:rPr>
                <w:rFonts w:hint="eastAsia" w:ascii="Times New Roman" w:hAnsi="Times New Roman"/>
                <w:color w:val="000000" w:themeColor="text1"/>
                <w14:textFill>
                  <w14:solidFill>
                    <w14:schemeClr w14:val="tx1"/>
                  </w14:solidFill>
                </w14:textFill>
              </w:rPr>
              <w:t>本项目车间东侧2</w:t>
            </w:r>
            <w:r>
              <w:rPr>
                <w:rFonts w:ascii="Times New Roman" w:hAnsi="Times New Roman"/>
                <w:color w:val="000000" w:themeColor="text1"/>
                <w14:textFill>
                  <w14:solidFill>
                    <w14:schemeClr w14:val="tx1"/>
                  </w14:solidFill>
                </w14:textFill>
              </w:rPr>
              <w:t>0m</w:t>
            </w:r>
            <w:r>
              <w:rPr>
                <w:rFonts w:hint="eastAsia" w:ascii="Times New Roman" w:hAnsi="Times New Roman"/>
                <w:color w:val="000000" w:themeColor="text1"/>
                <w14:textFill>
                  <w14:solidFill>
                    <w14:schemeClr w14:val="tx1"/>
                  </w14:solidFill>
                </w14:textFill>
              </w:rPr>
              <w:t>处为西安西电光电缆有限责任公司东厂界绿化带；厂房南侧紧挨厂区绿化带，距离4</w:t>
            </w:r>
            <w:r>
              <w:rPr>
                <w:rFonts w:ascii="Times New Roman" w:hAnsi="Times New Roman"/>
                <w:color w:val="000000" w:themeColor="text1"/>
                <w14:textFill>
                  <w14:solidFill>
                    <w14:schemeClr w14:val="tx1"/>
                  </w14:solidFill>
                </w14:textFill>
              </w:rPr>
              <w:t>0m</w:t>
            </w:r>
            <w:r>
              <w:rPr>
                <w:rFonts w:hint="eastAsia" w:ascii="Times New Roman" w:hAnsi="Times New Roman"/>
                <w:color w:val="000000" w:themeColor="text1"/>
                <w14:textFill>
                  <w14:solidFill>
                    <w14:schemeClr w14:val="tx1"/>
                  </w14:solidFill>
                </w14:textFill>
              </w:rPr>
              <w:t>处为羽毛球馆；厂房西侧为东经路与厂区绿化带，距离4</w:t>
            </w:r>
            <w:r>
              <w:rPr>
                <w:rFonts w:ascii="Times New Roman" w:hAnsi="Times New Roman"/>
                <w:color w:val="000000" w:themeColor="text1"/>
                <w14:textFill>
                  <w14:solidFill>
                    <w14:schemeClr w14:val="tx1"/>
                  </w14:solidFill>
                </w14:textFill>
              </w:rPr>
              <w:t>0m</w:t>
            </w:r>
            <w:r>
              <w:rPr>
                <w:rFonts w:hint="eastAsia" w:ascii="Times New Roman" w:hAnsi="Times New Roman"/>
                <w:color w:val="000000" w:themeColor="text1"/>
                <w14:textFill>
                  <w14:solidFill>
                    <w14:schemeClr w14:val="tx1"/>
                  </w14:solidFill>
                </w14:textFill>
              </w:rPr>
              <w:t>处为厂区铁路电缆车间；厂房北侧距离5</w:t>
            </w:r>
            <w:r>
              <w:rPr>
                <w:rFonts w:ascii="Times New Roman" w:hAnsi="Times New Roman"/>
                <w:color w:val="000000" w:themeColor="text1"/>
                <w14:textFill>
                  <w14:solidFill>
                    <w14:schemeClr w14:val="tx1"/>
                  </w14:solidFill>
                </w14:textFill>
              </w:rPr>
              <w:t>m</w:t>
            </w:r>
            <w:r>
              <w:rPr>
                <w:rFonts w:hint="eastAsia" w:ascii="Times New Roman" w:hAnsi="Times New Roman"/>
                <w:color w:val="000000" w:themeColor="text1"/>
                <w14:textFill>
                  <w14:solidFill>
                    <w14:schemeClr w14:val="tx1"/>
                  </w14:solidFill>
                </w14:textFill>
              </w:rPr>
              <w:t>处为厂区合金车间。</w:t>
            </w:r>
            <w:r>
              <w:rPr>
                <w:rFonts w:ascii="Times New Roman" w:hAnsi="Times New Roman"/>
                <w:color w:val="000000" w:themeColor="text1"/>
                <w14:textFill>
                  <w14:solidFill>
                    <w14:schemeClr w14:val="tx1"/>
                  </w14:solidFill>
                </w14:textFill>
              </w:rPr>
              <w:t>厂区环境良好。</w:t>
            </w:r>
            <w:r>
              <w:rPr>
                <w:rFonts w:hint="eastAsia"/>
                <w:color w:val="000000" w:themeColor="text1"/>
                <w14:textFill>
                  <w14:solidFill>
                    <w14:schemeClr w14:val="tx1"/>
                  </w14:solidFill>
                </w14:textFill>
              </w:rPr>
              <w:t>项</w:t>
            </w:r>
            <w:r>
              <w:rPr>
                <w:color w:val="000000" w:themeColor="text1"/>
                <w14:textFill>
                  <w14:solidFill>
                    <w14:schemeClr w14:val="tx1"/>
                  </w14:solidFill>
                </w14:textFill>
              </w:rPr>
              <w:t>目总平面布置详见附</w:t>
            </w:r>
            <w:r>
              <w:rPr>
                <w:rFonts w:ascii="Times New Roman" w:hAnsi="Times New Roman"/>
                <w:color w:val="000000" w:themeColor="text1"/>
                <w14:textFill>
                  <w14:solidFill>
                    <w14:schemeClr w14:val="tx1"/>
                  </w14:solidFill>
                </w14:textFill>
              </w:rPr>
              <w:t>图3。</w:t>
            </w:r>
          </w:p>
          <w:p>
            <w:pPr>
              <w:autoSpaceDE w:val="0"/>
              <w:autoSpaceDN w:val="0"/>
              <w:spacing w:line="360" w:lineRule="auto"/>
              <w:ind w:firstLine="480" w:firstLineChars="200"/>
              <w:jc w:val="both"/>
              <w:rPr>
                <w:rFonts w:ascii="Times New Roman" w:hAnsi="Times New Roman"/>
                <w:color w:val="000000" w:themeColor="text1"/>
                <w14:textFill>
                  <w14:solidFill>
                    <w14:schemeClr w14:val="tx1"/>
                  </w14:solidFill>
                </w14:textFill>
              </w:rPr>
            </w:pPr>
          </w:p>
          <w:p>
            <w:pPr>
              <w:autoSpaceDE w:val="0"/>
              <w:autoSpaceDN w:val="0"/>
              <w:spacing w:line="360" w:lineRule="auto"/>
              <w:ind w:firstLine="480" w:firstLineChars="200"/>
              <w:jc w:val="both"/>
              <w:rPr>
                <w:rFonts w:ascii="Times New Roman" w:hAnsi="Times New Roman"/>
                <w:color w:val="000000" w:themeColor="text1"/>
                <w14:textFill>
                  <w14:solidFill>
                    <w14:schemeClr w14:val="tx1"/>
                  </w14:solidFill>
                </w14:textFill>
              </w:rPr>
            </w:pPr>
          </w:p>
          <w:p>
            <w:pPr>
              <w:autoSpaceDE w:val="0"/>
              <w:autoSpaceDN w:val="0"/>
              <w:spacing w:line="360" w:lineRule="auto"/>
              <w:ind w:firstLine="480" w:firstLineChars="200"/>
              <w:jc w:val="both"/>
              <w:rPr>
                <w:rFonts w:ascii="Times New Roman" w:hAnsi="Times New Roman"/>
                <w:color w:val="000000" w:themeColor="text1"/>
                <w14:textFill>
                  <w14:solidFill>
                    <w14:schemeClr w14:val="tx1"/>
                  </w14:solidFill>
                </w14:textFill>
              </w:rPr>
            </w:pPr>
          </w:p>
          <w:p>
            <w:pPr>
              <w:autoSpaceDE w:val="0"/>
              <w:autoSpaceDN w:val="0"/>
              <w:spacing w:line="360" w:lineRule="auto"/>
              <w:ind w:firstLine="480" w:firstLineChars="200"/>
              <w:jc w:val="both"/>
              <w:rPr>
                <w:rFonts w:ascii="Times New Roman" w:hAnsi="Times New Roman"/>
                <w:color w:val="000000" w:themeColor="text1"/>
                <w14:textFill>
                  <w14:solidFill>
                    <w14:schemeClr w14:val="tx1"/>
                  </w14:solidFill>
                </w14:textFill>
              </w:rPr>
            </w:pPr>
          </w:p>
          <w:p>
            <w:pPr>
              <w:autoSpaceDE w:val="0"/>
              <w:autoSpaceDN w:val="0"/>
              <w:spacing w:line="360" w:lineRule="auto"/>
              <w:jc w:val="both"/>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60" w:hRule="atLeast"/>
          <w:jc w:val="center"/>
        </w:trPr>
        <w:tc>
          <w:tcPr>
            <w:tcW w:w="413" w:type="dxa"/>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工艺流程和产排污环节</w:t>
            </w:r>
          </w:p>
        </w:tc>
        <w:tc>
          <w:tcPr>
            <w:tcW w:w="8411" w:type="dxa"/>
          </w:tcPr>
          <w:p>
            <w:pPr>
              <w:spacing w:before="120" w:beforeLines="50"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一、施工期工艺流程简述</w:t>
            </w:r>
          </w:p>
          <w:p>
            <w:pPr>
              <w:spacing w:line="360" w:lineRule="auto"/>
              <w:ind w:firstLine="480" w:firstLineChars="20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本扩建项目场地为原厂区预留车间，无需新建厂房，施工期主要是进行设备安装。</w:t>
            </w:r>
          </w:p>
          <w:p>
            <w:pPr>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二、运行期工艺流程简述</w:t>
            </w:r>
          </w:p>
          <w:p>
            <w:pPr>
              <w:spacing w:line="360" w:lineRule="auto"/>
              <w:ind w:firstLine="480" w:firstLineChars="200"/>
              <w:jc w:val="both"/>
              <w:rPr>
                <w:bCs/>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bCs/>
                <w:color w:val="000000" w:themeColor="text1"/>
                <w14:textFill>
                  <w14:solidFill>
                    <w14:schemeClr w14:val="tx1"/>
                  </w14:solidFill>
                </w14:textFill>
              </w:rPr>
              <w:t>聚氯乙烯电缆料生产线</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工艺流程说明：</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（1）高混机搅拌：员工将各原辅材料按照比例加入高速混合机中进行充分混合，混合机工作温度达到</w:t>
            </w:r>
            <m:oMath>
              <m:r>
                <m:rPr/>
                <w:rPr>
                  <w:rFonts w:ascii="Cambria Math" w:hAnsi="Cambria Math"/>
                  <w:color w:val="000000" w:themeColor="text1"/>
                  <w:szCs w:val="21"/>
                  <w14:textFill>
                    <w14:solidFill>
                      <w14:schemeClr w14:val="tx1"/>
                    </w14:solidFill>
                  </w14:textFill>
                </w:rPr>
                <m:t>110℃</m:t>
              </m:r>
            </m:oMath>
            <w:r>
              <w:rPr>
                <w:rFonts w:hint="eastAsia"/>
                <w:bCs/>
                <w:color w:val="000000" w:themeColor="text1"/>
                <w:szCs w:val="21"/>
                <w14:textFill>
                  <w14:solidFill>
                    <w14:schemeClr w14:val="tx1"/>
                  </w14:solidFill>
                </w14:textFill>
              </w:rPr>
              <w:t>，使料温度升高至</w:t>
            </w:r>
            <m:oMath>
              <m:r>
                <m:rPr/>
                <w:rPr>
                  <w:rFonts w:ascii="Cambria Math" w:hAnsi="Cambria Math"/>
                  <w:color w:val="000000" w:themeColor="text1"/>
                  <w:szCs w:val="21"/>
                  <w14:textFill>
                    <w14:solidFill>
                      <w14:schemeClr w14:val="tx1"/>
                    </w14:solidFill>
                  </w14:textFill>
                </w:rPr>
                <m:t>110℃</m:t>
              </m:r>
              <m:r>
                <m:rPr/>
                <w:rPr>
                  <w:rFonts w:hint="eastAsia" w:ascii="Cambria Math" w:hAnsi="Cambria Math"/>
                  <w:color w:val="000000" w:themeColor="text1"/>
                  <w:szCs w:val="21"/>
                  <w14:textFill>
                    <w14:solidFill>
                      <w14:schemeClr w14:val="tx1"/>
                    </w14:solidFill>
                  </w14:textFill>
                </w:rPr>
                <m:t>，</m:t>
              </m:r>
            </m:oMath>
            <w:r>
              <w:rPr>
                <w:rFonts w:hint="eastAsia"/>
                <w:color w:val="000000" w:themeColor="text1"/>
                <w:szCs w:val="21"/>
                <w14:textFill>
                  <w14:solidFill>
                    <w14:schemeClr w14:val="tx1"/>
                  </w14:solidFill>
                </w14:textFill>
              </w:rPr>
              <w:t>每批次原料搅拌时间约为1</w:t>
            </w: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分钟。</w:t>
            </w:r>
            <w:r>
              <w:rPr>
                <w:rFonts w:hint="eastAsia"/>
                <w:bCs/>
                <w:color w:val="000000" w:themeColor="text1"/>
                <w:szCs w:val="21"/>
                <w14:textFill>
                  <w14:solidFill>
                    <w14:schemeClr w14:val="tx1"/>
                  </w14:solidFill>
                </w14:textFill>
              </w:rPr>
              <w:t>由于聚氯乙烯树脂、对苯二甲酸二辛酯（增塑剂）、微细重质碳酸钙（填料）、钙锌稳定剂以及聚乙烯蜡等粉料投料过程中有粉尘产生，本项目在高混机投料口上方</w:t>
            </w:r>
            <w:r>
              <w:rPr>
                <w:rFonts w:ascii="Times New Roman" w:hAnsi="Times New Roman"/>
                <w:bCs/>
                <w:color w:val="000000" w:themeColor="text1"/>
                <w:szCs w:val="21"/>
                <w14:textFill>
                  <w14:solidFill>
                    <w14:schemeClr w14:val="tx1"/>
                  </w14:solidFill>
                </w14:textFill>
              </w:rPr>
              <w:t>设置集气罩，用于收集粉尘，经过布袋除尘器处理后通过15m高的排气筒</w:t>
            </w:r>
            <w:r>
              <w:rPr>
                <w:rFonts w:ascii="Times New Roman" w:hAnsi="Times New Roman"/>
                <w:color w:val="000000" w:themeColor="text1"/>
                <w14:textFill>
                  <w14:solidFill>
                    <w14:schemeClr w14:val="tx1"/>
                  </w14:solidFill>
                </w14:textFill>
              </w:rPr>
              <w:t>（DA007）</w:t>
            </w:r>
            <w:r>
              <w:rPr>
                <w:rFonts w:hint="eastAsia"/>
                <w:bCs/>
                <w:color w:val="000000" w:themeColor="text1"/>
                <w:szCs w:val="21"/>
                <w14:textFill>
                  <w14:solidFill>
                    <w14:schemeClr w14:val="tx1"/>
                  </w14:solidFill>
                </w14:textFill>
              </w:rPr>
              <w:t>排放。除高混机投料口上方有集气罩收集口外，整个设备为密闭设备。</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（2）挤压成型：混合搅拌后的混料由管道重力自流到双螺杆挤出机，挤出机将混料进一步加热塑化，挤出机工作温度一般在</w:t>
            </w:r>
            <m:oMath>
              <m:r>
                <m:rPr/>
                <w:rPr>
                  <w:rFonts w:ascii="Cambria Math" w:hAnsi="Cambria Math"/>
                  <w:color w:val="000000" w:themeColor="text1"/>
                  <w:szCs w:val="21"/>
                  <w14:textFill>
                    <w14:solidFill>
                      <w14:schemeClr w14:val="tx1"/>
                    </w14:solidFill>
                  </w14:textFill>
                </w:rPr>
                <m:t>150℃</m:t>
              </m:r>
              <m:r>
                <m:rPr/>
                <w:rPr>
                  <w:rFonts w:hint="eastAsia" w:ascii="Cambria Math" w:hAnsi="Cambria Math"/>
                  <w:color w:val="000000" w:themeColor="text1"/>
                  <w:szCs w:val="21"/>
                  <w14:textFill>
                    <w14:solidFill>
                      <w14:schemeClr w14:val="tx1"/>
                    </w14:solidFill>
                  </w14:textFill>
                </w:rPr>
                <m:t>～1</m:t>
              </m:r>
              <m:r>
                <m:rPr/>
                <w:rPr>
                  <w:rFonts w:ascii="Cambria Math" w:hAnsi="Cambria Math"/>
                  <w:color w:val="000000" w:themeColor="text1"/>
                  <w:szCs w:val="21"/>
                  <w14:textFill>
                    <w14:solidFill>
                      <w14:schemeClr w14:val="tx1"/>
                    </w14:solidFill>
                  </w14:textFill>
                </w:rPr>
                <m:t>70℃</m:t>
              </m:r>
            </m:oMath>
            <w:r>
              <w:rPr>
                <w:rFonts w:hint="eastAsia"/>
                <w:bCs/>
                <w:color w:val="000000" w:themeColor="text1"/>
                <w:szCs w:val="21"/>
                <w14:textFill>
                  <w14:solidFill>
                    <w14:schemeClr w14:val="tx1"/>
                  </w14:solidFill>
                </w14:textFill>
              </w:rPr>
              <w:t>，使料温升高至</w:t>
            </w:r>
            <m:oMath>
              <m:r>
                <m:rPr/>
                <w:rPr>
                  <w:rFonts w:ascii="Cambria Math" w:hAnsi="Cambria Math"/>
                  <w:color w:val="000000" w:themeColor="text1"/>
                  <w:szCs w:val="21"/>
                  <w14:textFill>
                    <w14:solidFill>
                      <w14:schemeClr w14:val="tx1"/>
                    </w14:solidFill>
                  </w14:textFill>
                </w:rPr>
                <m:t>165℃</m:t>
              </m:r>
            </m:oMath>
            <w:r>
              <w:rPr>
                <w:rFonts w:hint="eastAsia"/>
                <w:bCs/>
                <w:color w:val="000000" w:themeColor="text1"/>
                <w:szCs w:val="21"/>
                <w14:textFill>
                  <w14:solidFill>
                    <w14:schemeClr w14:val="tx1"/>
                  </w14:solidFill>
                </w14:textFill>
              </w:rPr>
              <w:t>。生产过程中所用的原材料聚氯乙烯、对苯二甲酸二辛酯（增塑剂），在高温操作下，混料裂解会产生</w:t>
            </w:r>
            <w:r>
              <w:rPr>
                <w:rFonts w:ascii="Times New Roman" w:hAnsi="Times New Roman"/>
                <w:color w:val="000000" w:themeColor="text1"/>
                <w14:textFill>
                  <w14:solidFill>
                    <w14:schemeClr w14:val="tx1"/>
                  </w14:solidFill>
                </w14:textFill>
              </w:rPr>
              <w:t>VOCs</w:t>
            </w:r>
            <w:r>
              <w:rPr>
                <w:rFonts w:hint="eastAsia" w:ascii="Times New Roman" w:hAnsi="Times New Roman"/>
                <w:color w:val="000000" w:themeColor="text1"/>
                <w14:textFill>
                  <w14:solidFill>
                    <w14:schemeClr w14:val="tx1"/>
                  </w14:solidFill>
                </w14:textFill>
              </w:rPr>
              <w:t>废</w:t>
            </w:r>
            <w:r>
              <w:rPr>
                <w:rFonts w:hint="eastAsia"/>
                <w:bCs/>
                <w:color w:val="000000" w:themeColor="text1"/>
                <w:szCs w:val="21"/>
                <w14:textFill>
                  <w14:solidFill>
                    <w14:schemeClr w14:val="tx1"/>
                  </w14:solidFill>
                </w14:textFill>
              </w:rPr>
              <w:t>气。挤出机温度过高时将挤出机加热区用冷却循环系统的水进行间接冷却，冷却水循环使用（循环水量</w:t>
            </w:r>
            <w:r>
              <w:rPr>
                <w:rFonts w:ascii="Times New Roman" w:hAnsi="Times New Roman"/>
                <w:bCs/>
                <w:color w:val="000000" w:themeColor="text1"/>
                <w:szCs w:val="21"/>
                <w14:textFill>
                  <w14:solidFill>
                    <w14:schemeClr w14:val="tx1"/>
                  </w14:solidFill>
                </w14:textFill>
              </w:rPr>
              <w:t>5～8m</w:t>
            </w:r>
            <w:r>
              <w:rPr>
                <w:rFonts w:ascii="Times New Roman" w:hAnsi="Times New Roman"/>
                <w:bCs/>
                <w:color w:val="000000" w:themeColor="text1"/>
                <w:szCs w:val="21"/>
                <w:vertAlign w:val="superscript"/>
                <w14:textFill>
                  <w14:solidFill>
                    <w14:schemeClr w14:val="tx1"/>
                  </w14:solidFill>
                </w14:textFill>
              </w:rPr>
              <w:t>3</w:t>
            </w:r>
            <w:r>
              <w:rPr>
                <w:rFonts w:ascii="Times New Roman" w:hAnsi="Times New Roman"/>
                <w:bCs/>
                <w:color w:val="000000" w:themeColor="text1"/>
                <w:szCs w:val="21"/>
                <w14:textFill>
                  <w14:solidFill>
                    <w14:schemeClr w14:val="tx1"/>
                  </w14:solidFill>
                </w14:textFill>
              </w:rPr>
              <w:t>/h</w:t>
            </w:r>
            <w:r>
              <w:rPr>
                <w:rFonts w:hint="eastAsia"/>
                <w:bCs/>
                <w:color w:val="000000" w:themeColor="text1"/>
                <w:szCs w:val="21"/>
                <w14:textFill>
                  <w14:solidFill>
                    <w14:schemeClr w14:val="tx1"/>
                  </w14:solidFill>
                </w14:textFill>
              </w:rPr>
              <w:t>）。在双螺杆挤出机上方设置</w:t>
            </w:r>
            <w:r>
              <w:rPr>
                <w:rFonts w:ascii="Times New Roman" w:hAnsi="Times New Roman"/>
                <w:bCs/>
                <w:color w:val="000000" w:themeColor="text1"/>
                <w:szCs w:val="21"/>
                <w14:textFill>
                  <w14:solidFill>
                    <w14:schemeClr w14:val="tx1"/>
                  </w14:solidFill>
                </w14:textFill>
              </w:rPr>
              <w:t>集气罩</w:t>
            </w:r>
            <w:r>
              <w:rPr>
                <w:rFonts w:hint="eastAsia"/>
                <w:bCs/>
                <w:color w:val="000000" w:themeColor="text1"/>
                <w:szCs w:val="21"/>
                <w14:textFill>
                  <w14:solidFill>
                    <w14:schemeClr w14:val="tx1"/>
                  </w14:solidFill>
                </w14:textFill>
              </w:rPr>
              <w:t>收集有机废气，经过活性炭吸附处置后，通过1</w:t>
            </w:r>
            <w:r>
              <w:rPr>
                <w:rFonts w:ascii="Times New Roman" w:hAnsi="Times New Roman"/>
                <w:color w:val="000000" w:themeColor="text1"/>
                <w14:textFill>
                  <w14:solidFill>
                    <w14:schemeClr w14:val="tx1"/>
                  </w14:solidFill>
                </w14:textFill>
              </w:rPr>
              <w:t>5m</w:t>
            </w:r>
            <w:r>
              <w:rPr>
                <w:rFonts w:hint="eastAsia" w:ascii="Times New Roman" w:hAnsi="Times New Roman"/>
                <w:color w:val="000000" w:themeColor="text1"/>
                <w14:textFill>
                  <w14:solidFill>
                    <w14:schemeClr w14:val="tx1"/>
                  </w14:solidFill>
                </w14:textFill>
              </w:rPr>
              <w:t>高的排气筒（</w:t>
            </w:r>
            <w:r>
              <w:rPr>
                <w:rFonts w:ascii="Times New Roman" w:hAnsi="Times New Roman"/>
                <w:color w:val="000000" w:themeColor="text1"/>
                <w14:textFill>
                  <w14:solidFill>
                    <w14:schemeClr w14:val="tx1"/>
                  </w14:solidFill>
                </w14:textFill>
              </w:rPr>
              <w:t>DA008</w:t>
            </w:r>
            <w:r>
              <w:rPr>
                <w:rFonts w:hint="eastAsia" w:ascii="Times New Roman" w:hAnsi="Times New Roman"/>
                <w:color w:val="000000" w:themeColor="text1"/>
                <w14:textFill>
                  <w14:solidFill>
                    <w14:schemeClr w14:val="tx1"/>
                  </w14:solidFill>
                </w14:textFill>
              </w:rPr>
              <w:t>）</w:t>
            </w:r>
            <w:r>
              <w:rPr>
                <w:rFonts w:hint="eastAsia"/>
                <w:bCs/>
                <w:color w:val="000000" w:themeColor="text1"/>
                <w:szCs w:val="21"/>
                <w14:textFill>
                  <w14:solidFill>
                    <w14:schemeClr w14:val="tx1"/>
                  </w14:solidFill>
                </w14:textFill>
              </w:rPr>
              <w:t>排放。除双螺杆挤出机上方有集气罩收集口外，整个设备为密闭设备。</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造粒、切粒、振动筛过滤：混料在挤出塑形后通过同心造粒机造粒机温度过高时对造粒区进行送风，进行局部风冷。造粒后根据粒子大小进行切粒，并在振动筛过滤，进行产品检验。单螺杆造粒机造粒、切粒及振动筛过滤工序均为密闭生产工序。</w:t>
            </w:r>
          </w:p>
          <w:p>
            <w:pPr>
              <w:spacing w:before="120" w:beforeLines="50"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（4）计量包装：将冷却成型之后的粒子直接倒入料斗中，后进行计重包装。</w:t>
            </w:r>
          </w:p>
          <w:p>
            <w:pPr>
              <w:spacing w:line="360" w:lineRule="auto"/>
              <w:ind w:firstLine="482" w:firstLineChars="200"/>
              <w:jc w:val="both"/>
              <w:rPr>
                <w:b/>
                <w:bCs/>
                <w:color w:val="000000" w:themeColor="text1"/>
                <w:szCs w:val="21"/>
                <w14:textFill>
                  <w14:solidFill>
                    <w14:schemeClr w14:val="tx1"/>
                  </w14:solidFill>
                </w14:textFill>
              </w:rPr>
            </w:pPr>
          </w:p>
          <w:p>
            <w:pPr>
              <w:spacing w:line="360" w:lineRule="auto"/>
              <w:jc w:val="both"/>
              <w:rPr>
                <w:b/>
                <w:bCs/>
                <w:color w:val="000000" w:themeColor="text1"/>
                <w:szCs w:val="21"/>
                <w14:textFill>
                  <w14:solidFill>
                    <w14:schemeClr w14:val="tx1"/>
                  </w14:solidFill>
                </w14:textFill>
              </w:rPr>
            </w:pPr>
          </w:p>
          <w:p>
            <w:pPr>
              <w:spacing w:line="360" w:lineRule="auto"/>
              <w:ind w:firstLine="480" w:firstLineChars="200"/>
              <w:jc w:val="both"/>
              <w:rPr>
                <w:b/>
                <w:bCs/>
                <w:color w:val="000000" w:themeColor="text1"/>
                <w:szCs w:val="21"/>
                <w14:textFill>
                  <w14:solidFill>
                    <w14:schemeClr w14:val="tx1"/>
                  </w14:solidFill>
                </w14:textFill>
              </w:rPr>
            </w:pPr>
            <w:r>
              <w:rPr>
                <w:bCs/>
                <w:color w:val="000000" w:themeColor="text1"/>
                <w:szCs w:val="21"/>
                <w14:textFill>
                  <w14:solidFill>
                    <w14:schemeClr w14:val="tx1"/>
                  </w14:solidFill>
                </w14:textFill>
              </w:rPr>
              <mc:AlternateContent>
                <mc:Choice Requires="wpg">
                  <w:drawing>
                    <wp:anchor distT="0" distB="0" distL="114300" distR="114300" simplePos="0" relativeHeight="251663360" behindDoc="0" locked="0" layoutInCell="1" allowOverlap="1">
                      <wp:simplePos x="0" y="0"/>
                      <wp:positionH relativeFrom="column">
                        <wp:posOffset>63500</wp:posOffset>
                      </wp:positionH>
                      <wp:positionV relativeFrom="paragraph">
                        <wp:posOffset>162560</wp:posOffset>
                      </wp:positionV>
                      <wp:extent cx="4959350" cy="5859145"/>
                      <wp:effectExtent l="0" t="0" r="6350" b="0"/>
                      <wp:wrapTopAndBottom/>
                      <wp:docPr id="6" name="组合 6"/>
                      <wp:cNvGraphicFramePr/>
                      <a:graphic xmlns:a="http://schemas.openxmlformats.org/drawingml/2006/main">
                        <a:graphicData uri="http://schemas.microsoft.com/office/word/2010/wordprocessingGroup">
                          <wpg:wgp>
                            <wpg:cNvGrpSpPr/>
                            <wpg:grpSpPr>
                              <a:xfrm>
                                <a:off x="0" y="0"/>
                                <a:ext cx="4959350" cy="5859145"/>
                                <a:chOff x="288414" y="1160791"/>
                                <a:chExt cx="5230495" cy="4629578"/>
                              </a:xfrm>
                            </wpg:grpSpPr>
                            <pic:pic xmlns:pic="http://schemas.openxmlformats.org/drawingml/2006/picture">
                              <pic:nvPicPr>
                                <pic:cNvPr id="2" name="图片 2"/>
                                <pic:cNvPicPr>
                                  <a:picLocks noChangeAspect="1"/>
                                </pic:cNvPicPr>
                              </pic:nvPicPr>
                              <pic:blipFill>
                                <a:blip r:embed="rId14" cstate="print">
                                  <a:extLst>
                                    <a:ext uri="{28A0092B-C50C-407E-A947-70E740481C1C}">
                                      <a14:useLocalDpi xmlns:a14="http://schemas.microsoft.com/office/drawing/2010/main" val="0"/>
                                    </a:ext>
                                  </a:extLst>
                                </a:blip>
                                <a:srcRect l="992" r="992"/>
                                <a:stretch>
                                  <a:fillRect/>
                                </a:stretch>
                              </pic:blipFill>
                              <pic:spPr>
                                <a:xfrm>
                                  <a:off x="1005171" y="1160791"/>
                                  <a:ext cx="3751600" cy="4148005"/>
                                </a:xfrm>
                                <a:prstGeom prst="rect">
                                  <a:avLst/>
                                </a:prstGeom>
                                <a:ln>
                                  <a:noFill/>
                                </a:ln>
                              </pic:spPr>
                            </pic:pic>
                            <wps:wsp>
                              <wps:cNvPr id="3" name="文本框 3"/>
                              <wps:cNvSpPr txBox="1"/>
                              <wps:spPr>
                                <a:xfrm>
                                  <a:off x="288414" y="5617648"/>
                                  <a:ext cx="5230495" cy="172721"/>
                                </a:xfrm>
                                <a:prstGeom prst="rect">
                                  <a:avLst/>
                                </a:prstGeom>
                                <a:solidFill>
                                  <a:prstClr val="white"/>
                                </a:solidFill>
                                <a:ln>
                                  <a:noFill/>
                                </a:ln>
                              </wps:spPr>
                              <wps:txbx>
                                <w:txbxContent>
                                  <w:p>
                                    <w:pPr>
                                      <w:pStyle w:val="8"/>
                                      <w:jc w:val="center"/>
                                      <w:rPr>
                                        <w:rFonts w:ascii="宋体" w:hAnsi="宋体" w:eastAsia="宋体" w:cs="宋体"/>
                                        <w:b/>
                                        <w:bCs/>
                                        <w:kern w:val="0"/>
                                        <w:sz w:val="21"/>
                                        <w:szCs w:val="21"/>
                                      </w:rPr>
                                    </w:pPr>
                                    <w:r>
                                      <w:rPr>
                                        <w:rFonts w:hint="eastAsia" w:ascii="宋体" w:hAnsi="宋体" w:eastAsia="宋体"/>
                                        <w:b/>
                                        <w:bCs/>
                                        <w:sz w:val="21"/>
                                        <w:szCs w:val="21"/>
                                      </w:rPr>
                                      <w:t xml:space="preserve">图 </w:t>
                                    </w:r>
                                    <w:r>
                                      <w:rPr>
                                        <w:rFonts w:ascii="宋体" w:hAnsi="宋体" w:eastAsia="宋体"/>
                                        <w:b/>
                                        <w:bCs/>
                                        <w:sz w:val="21"/>
                                        <w:szCs w:val="21"/>
                                      </w:rPr>
                                      <w:fldChar w:fldCharType="begin"/>
                                    </w:r>
                                    <w:r>
                                      <w:rPr>
                                        <w:rFonts w:ascii="宋体" w:hAnsi="宋体" w:eastAsia="宋体"/>
                                        <w:b/>
                                        <w:bCs/>
                                        <w:sz w:val="21"/>
                                        <w:szCs w:val="21"/>
                                      </w:rPr>
                                      <w:instrText xml:space="preserve"> </w:instrText>
                                    </w:r>
                                    <w:r>
                                      <w:rPr>
                                        <w:rFonts w:hint="eastAsia" w:ascii="宋体" w:hAnsi="宋体" w:eastAsia="宋体"/>
                                        <w:b/>
                                        <w:bCs/>
                                        <w:sz w:val="21"/>
                                        <w:szCs w:val="21"/>
                                      </w:rPr>
                                      <w:instrText xml:space="preserve">SEQ 图 \* ARABIC</w:instrText>
                                    </w:r>
                                    <w:r>
                                      <w:rPr>
                                        <w:rFonts w:ascii="宋体" w:hAnsi="宋体" w:eastAsia="宋体"/>
                                        <w:b/>
                                        <w:bCs/>
                                        <w:sz w:val="21"/>
                                        <w:szCs w:val="21"/>
                                      </w:rPr>
                                      <w:instrText xml:space="preserve"> </w:instrText>
                                    </w:r>
                                    <w:r>
                                      <w:rPr>
                                        <w:rFonts w:ascii="宋体" w:hAnsi="宋体" w:eastAsia="宋体"/>
                                        <w:b/>
                                        <w:bCs/>
                                        <w:sz w:val="21"/>
                                        <w:szCs w:val="21"/>
                                      </w:rPr>
                                      <w:fldChar w:fldCharType="separate"/>
                                    </w:r>
                                    <w:r>
                                      <w:rPr>
                                        <w:rFonts w:ascii="宋体" w:hAnsi="宋体" w:eastAsia="宋体"/>
                                        <w:b/>
                                        <w:bCs/>
                                        <w:sz w:val="21"/>
                                        <w:szCs w:val="21"/>
                                      </w:rPr>
                                      <w:t>1</w:t>
                                    </w:r>
                                    <w:r>
                                      <w:rPr>
                                        <w:rFonts w:ascii="宋体" w:hAnsi="宋体" w:eastAsia="宋体"/>
                                        <w:b/>
                                        <w:bCs/>
                                        <w:sz w:val="21"/>
                                        <w:szCs w:val="21"/>
                                      </w:rPr>
                                      <w:fldChar w:fldCharType="end"/>
                                    </w:r>
                                    <w:r>
                                      <w:rPr>
                                        <w:rFonts w:ascii="宋体" w:hAnsi="宋体" w:eastAsia="宋体"/>
                                        <w:b/>
                                        <w:bCs/>
                                        <w:sz w:val="21"/>
                                        <w:szCs w:val="21"/>
                                      </w:rPr>
                                      <w:t xml:space="preserve"> 聚氯乙烯电缆料生产线</w:t>
                                    </w:r>
                                    <w:r>
                                      <w:rPr>
                                        <w:rFonts w:hint="eastAsia" w:ascii="宋体" w:hAnsi="宋体" w:eastAsia="宋体"/>
                                        <w:b/>
                                        <w:bCs/>
                                        <w:sz w:val="21"/>
                                        <w:szCs w:val="21"/>
                                      </w:rPr>
                                      <w:t>工艺流程及产污节点图</w:t>
                                    </w:r>
                                  </w:p>
                                </w:txbxContent>
                              </wps:txbx>
                              <wps:bodyPr rot="0" spcFirstLastPara="0" vertOverflow="overflow" horzOverflow="overflow" vert="horz" wrap="square" lIns="0" tIns="0" rIns="0" bIns="0" numCol="1" spcCol="0" rtlCol="0" fromWordArt="0" anchor="t" anchorCtr="0" forceAA="0" compatLnSpc="1">
                                <a:noAutofit/>
                              </wps:bodyPr>
                            </wps:wsp>
                          </wpg:wgp>
                        </a:graphicData>
                      </a:graphic>
                    </wp:anchor>
                  </w:drawing>
                </mc:Choice>
                <mc:Fallback>
                  <w:pict>
                    <v:group id="_x0000_s1026" o:spid="_x0000_s1026" o:spt="203" style="position:absolute;left:0pt;margin-left:5pt;margin-top:12.8pt;height:461.35pt;width:390.5pt;mso-wrap-distance-bottom:0pt;mso-wrap-distance-top:0pt;z-index:251663360;mso-width-relative:page;mso-height-relative:page;" coordorigin="288414,1160791" coordsize="5230495,4629578" o:gfxdata="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">
                      <o:lock v:ext="edit" aspectratio="f"/>
                      <v:shape id="_x0000_s1026" o:spid="_x0000_s1026" o:spt="75" type="#_x0000_t75" style="position:absolute;left:1005171;top:1160791;height:4148005;width:3751600;" filled="f" o:preferrelative="t" stroked="f" coordsize="21600,21600" o:gfxdata="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xNc4vQAA&#10;ANoAAAAPAAAAAAAAAAEAIAAAACIAAABkcnMvZG93bnJldi54bWxQSwECFAAUAAAACACHTuJAMy8F&#10;njsAAAA5AAAAEAAAAAAAAAABACAAAAAMAQAAZHJzL3NoYXBleG1sLnhtbFBLBQYAAAAABgAGAFsB&#10;AAC2AwAAAAA=&#10;">
                        <v:fill on="f" focussize="0,0"/>
                        <v:stroke on="f"/>
                        <v:imagedata r:id="rId14" cropleft="650f" cropright="650f" o:title=""/>
                        <o:lock v:ext="edit" aspectratio="t"/>
                      </v:shape>
                      <v:shape id="_x0000_s1026" o:spid="_x0000_s1026" o:spt="202" type="#_x0000_t202" style="position:absolute;left:288414;top:5617648;height:172721;width:5230495;" fillcolor="#FFFFFF" filled="t" stroked="f" coordsize="21600,21600" o:gfxdata="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UEaGvQAA&#10;ANoAAAAPAAAAAAAAAAEAIAAAACIAAABkcnMvZG93bnJldi54bWxQSwECFAAUAAAACACHTuJAMy8F&#10;njsAAAA5AAAAEAAAAAAAAAABACAAAAAMAQAAZHJzL3NoYXBleG1sLnhtbFBLBQYAAAAABgAGAFsB&#10;AAC2AwAAAAA=&#10;">
                        <v:fill on="t" focussize="0,0"/>
                        <v:stroke on="f"/>
                        <v:imagedata o:title=""/>
                        <o:lock v:ext="edit" aspectratio="f"/>
                        <v:textbox inset="0mm,0mm,0mm,0mm">
                          <w:txbxContent>
                            <w:p>
                              <w:pPr>
                                <w:pStyle w:val="8"/>
                                <w:jc w:val="center"/>
                                <w:rPr>
                                  <w:rFonts w:ascii="宋体" w:hAnsi="宋体" w:eastAsia="宋体" w:cs="宋体"/>
                                  <w:b/>
                                  <w:bCs/>
                                  <w:kern w:val="0"/>
                                  <w:sz w:val="21"/>
                                  <w:szCs w:val="21"/>
                                </w:rPr>
                              </w:pPr>
                              <w:r>
                                <w:rPr>
                                  <w:rFonts w:hint="eastAsia" w:ascii="宋体" w:hAnsi="宋体" w:eastAsia="宋体"/>
                                  <w:b/>
                                  <w:bCs/>
                                  <w:sz w:val="21"/>
                                  <w:szCs w:val="21"/>
                                </w:rPr>
                                <w:t xml:space="preserve">图 </w:t>
                              </w:r>
                              <w:r>
                                <w:rPr>
                                  <w:rFonts w:ascii="宋体" w:hAnsi="宋体" w:eastAsia="宋体"/>
                                  <w:b/>
                                  <w:bCs/>
                                  <w:sz w:val="21"/>
                                  <w:szCs w:val="21"/>
                                </w:rPr>
                                <w:fldChar w:fldCharType="begin"/>
                              </w:r>
                              <w:r>
                                <w:rPr>
                                  <w:rFonts w:ascii="宋体" w:hAnsi="宋体" w:eastAsia="宋体"/>
                                  <w:b/>
                                  <w:bCs/>
                                  <w:sz w:val="21"/>
                                  <w:szCs w:val="21"/>
                                </w:rPr>
                                <w:instrText xml:space="preserve"> </w:instrText>
                              </w:r>
                              <w:r>
                                <w:rPr>
                                  <w:rFonts w:hint="eastAsia" w:ascii="宋体" w:hAnsi="宋体" w:eastAsia="宋体"/>
                                  <w:b/>
                                  <w:bCs/>
                                  <w:sz w:val="21"/>
                                  <w:szCs w:val="21"/>
                                </w:rPr>
                                <w:instrText xml:space="preserve">SEQ 图 \* ARABIC</w:instrText>
                              </w:r>
                              <w:r>
                                <w:rPr>
                                  <w:rFonts w:ascii="宋体" w:hAnsi="宋体" w:eastAsia="宋体"/>
                                  <w:b/>
                                  <w:bCs/>
                                  <w:sz w:val="21"/>
                                  <w:szCs w:val="21"/>
                                </w:rPr>
                                <w:instrText xml:space="preserve"> </w:instrText>
                              </w:r>
                              <w:r>
                                <w:rPr>
                                  <w:rFonts w:ascii="宋体" w:hAnsi="宋体" w:eastAsia="宋体"/>
                                  <w:b/>
                                  <w:bCs/>
                                  <w:sz w:val="21"/>
                                  <w:szCs w:val="21"/>
                                </w:rPr>
                                <w:fldChar w:fldCharType="separate"/>
                              </w:r>
                              <w:r>
                                <w:rPr>
                                  <w:rFonts w:ascii="宋体" w:hAnsi="宋体" w:eastAsia="宋体"/>
                                  <w:b/>
                                  <w:bCs/>
                                  <w:sz w:val="21"/>
                                  <w:szCs w:val="21"/>
                                </w:rPr>
                                <w:t>1</w:t>
                              </w:r>
                              <w:r>
                                <w:rPr>
                                  <w:rFonts w:ascii="宋体" w:hAnsi="宋体" w:eastAsia="宋体"/>
                                  <w:b/>
                                  <w:bCs/>
                                  <w:sz w:val="21"/>
                                  <w:szCs w:val="21"/>
                                </w:rPr>
                                <w:fldChar w:fldCharType="end"/>
                              </w:r>
                              <w:r>
                                <w:rPr>
                                  <w:rFonts w:ascii="宋体" w:hAnsi="宋体" w:eastAsia="宋体"/>
                                  <w:b/>
                                  <w:bCs/>
                                  <w:sz w:val="21"/>
                                  <w:szCs w:val="21"/>
                                </w:rPr>
                                <w:t xml:space="preserve"> 聚氯乙烯电缆料生产线</w:t>
                              </w:r>
                              <w:r>
                                <w:rPr>
                                  <w:rFonts w:hint="eastAsia" w:ascii="宋体" w:hAnsi="宋体" w:eastAsia="宋体"/>
                                  <w:b/>
                                  <w:bCs/>
                                  <w:sz w:val="21"/>
                                  <w:szCs w:val="21"/>
                                </w:rPr>
                                <w:t>工艺流程及产污节点图</w:t>
                              </w:r>
                            </w:p>
                          </w:txbxContent>
                        </v:textbox>
                      </v:shape>
                      <w10:wrap type="topAndBottom"/>
                    </v:group>
                  </w:pict>
                </mc:Fallback>
              </mc:AlternateContent>
            </w:r>
          </w:p>
          <w:p>
            <w:pPr>
              <w:spacing w:line="360" w:lineRule="auto"/>
              <w:ind w:firstLine="482" w:firstLineChars="200"/>
              <w:jc w:val="both"/>
              <w:rPr>
                <w:b/>
                <w:bCs/>
                <w:color w:val="000000" w:themeColor="text1"/>
                <w:szCs w:val="21"/>
                <w14:textFill>
                  <w14:solidFill>
                    <w14:schemeClr w14:val="tx1"/>
                  </w14:solidFill>
                </w14:textFill>
              </w:rPr>
            </w:pPr>
          </w:p>
          <w:p>
            <w:pPr>
              <w:spacing w:line="360" w:lineRule="auto"/>
              <w:ind w:firstLine="482" w:firstLineChars="200"/>
              <w:jc w:val="both"/>
              <w:rPr>
                <w:b/>
                <w:bCs/>
                <w:color w:val="000000" w:themeColor="text1"/>
                <w:szCs w:val="21"/>
                <w14:textFill>
                  <w14:solidFill>
                    <w14:schemeClr w14:val="tx1"/>
                  </w14:solidFill>
                </w14:textFill>
              </w:rPr>
            </w:pPr>
          </w:p>
          <w:p>
            <w:pPr>
              <w:spacing w:line="360" w:lineRule="auto"/>
              <w:ind w:firstLine="482" w:firstLineChars="200"/>
              <w:jc w:val="both"/>
              <w:rPr>
                <w:b/>
                <w:bCs/>
                <w:color w:val="000000" w:themeColor="text1"/>
                <w:szCs w:val="21"/>
                <w14:textFill>
                  <w14:solidFill>
                    <w14:schemeClr w14:val="tx1"/>
                  </w14:solidFill>
                </w14:textFill>
              </w:rPr>
            </w:pPr>
          </w:p>
          <w:p>
            <w:pPr>
              <w:spacing w:line="360" w:lineRule="auto"/>
              <w:ind w:firstLine="482" w:firstLineChars="200"/>
              <w:jc w:val="both"/>
              <w:rPr>
                <w:b/>
                <w:bCs/>
                <w:color w:val="000000" w:themeColor="text1"/>
                <w:szCs w:val="21"/>
                <w14:textFill>
                  <w14:solidFill>
                    <w14:schemeClr w14:val="tx1"/>
                  </w14:solidFill>
                </w14:textFill>
              </w:rPr>
            </w:pPr>
          </w:p>
          <w:p>
            <w:pPr>
              <w:spacing w:line="360" w:lineRule="auto"/>
              <w:ind w:firstLine="482" w:firstLineChars="200"/>
              <w:jc w:val="both"/>
              <w:rPr>
                <w:b/>
                <w:bCs/>
                <w:color w:val="000000" w:themeColor="text1"/>
                <w:szCs w:val="21"/>
                <w14:textFill>
                  <w14:solidFill>
                    <w14:schemeClr w14:val="tx1"/>
                  </w14:solidFill>
                </w14:textFill>
              </w:rPr>
            </w:pPr>
          </w:p>
          <w:p>
            <w:pPr>
              <w:spacing w:line="360" w:lineRule="auto"/>
              <w:ind w:firstLine="482" w:firstLineChars="200"/>
              <w:jc w:val="both"/>
              <w:rPr>
                <w:b/>
                <w:bCs/>
                <w:color w:val="000000" w:themeColor="text1"/>
                <w:szCs w:val="21"/>
                <w14:textFill>
                  <w14:solidFill>
                    <w14:schemeClr w14:val="tx1"/>
                  </w14:solidFill>
                </w14:textFill>
              </w:rPr>
            </w:pPr>
          </w:p>
          <w:p>
            <w:pPr>
              <w:spacing w:line="360" w:lineRule="auto"/>
              <w:ind w:firstLine="482" w:firstLineChars="200"/>
              <w:jc w:val="both"/>
              <w:rPr>
                <w:b/>
                <w:bCs/>
                <w:color w:val="000000" w:themeColor="text1"/>
                <w:szCs w:val="21"/>
                <w14:textFill>
                  <w14:solidFill>
                    <w14:schemeClr w14:val="tx1"/>
                  </w14:solidFill>
                </w14:textFill>
              </w:rPr>
            </w:pPr>
          </w:p>
          <w:p>
            <w:pPr>
              <w:spacing w:line="360" w:lineRule="auto"/>
              <w:ind w:firstLine="482" w:firstLineChars="200"/>
              <w:jc w:val="both"/>
              <w:rPr>
                <w:b/>
                <w:bCs/>
                <w:color w:val="000000" w:themeColor="text1"/>
                <w:szCs w:val="21"/>
                <w14:textFill>
                  <w14:solidFill>
                    <w14:schemeClr w14:val="tx1"/>
                  </w14:solidFill>
                </w14:textFill>
              </w:rPr>
            </w:pPr>
          </w:p>
          <w:p>
            <w:pPr>
              <w:spacing w:line="360" w:lineRule="auto"/>
              <w:ind w:firstLine="482" w:firstLineChars="200"/>
              <w:jc w:val="both"/>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物料平衡：</w:t>
            </w:r>
          </w:p>
          <w:p>
            <w:pPr>
              <w:spacing w:before="120" w:beforeLines="50"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聚氯乙烯电缆料生产线物料平衡表见下表</w:t>
            </w:r>
            <w:r>
              <w:rPr>
                <w:bCs/>
                <w:color w:val="000000" w:themeColor="text1"/>
                <w:szCs w:val="21"/>
                <w14:textFill>
                  <w14:solidFill>
                    <w14:schemeClr w14:val="tx1"/>
                  </w14:solidFill>
                </w14:textFill>
              </w:rPr>
              <w:t>7</w:t>
            </w:r>
            <w:r>
              <w:rPr>
                <w:rFonts w:hint="eastAsia"/>
                <w:bCs/>
                <w:color w:val="000000" w:themeColor="text1"/>
                <w:szCs w:val="21"/>
                <w14:textFill>
                  <w14:solidFill>
                    <w14:schemeClr w14:val="tx1"/>
                  </w14:solidFill>
                </w14:textFill>
              </w:rPr>
              <w:t>：</w:t>
            </w:r>
          </w:p>
          <w:p>
            <w:pPr>
              <w:pStyle w:val="8"/>
              <w:keepNext/>
              <w:spacing w:line="360" w:lineRule="auto"/>
              <w:jc w:val="center"/>
              <w:rPr>
                <w:rFonts w:ascii="宋体" w:hAnsi="宋体" w:eastAsia="宋体" w:cs="宋体"/>
                <w:b/>
                <w:color w:val="000000" w:themeColor="text1"/>
                <w:kern w:val="0"/>
                <w:sz w:val="21"/>
                <w:szCs w:val="21"/>
                <w14:textFill>
                  <w14:solidFill>
                    <w14:schemeClr w14:val="tx1"/>
                  </w14:solidFill>
                </w14:textFill>
              </w:rPr>
            </w:pPr>
            <w:r>
              <w:rPr>
                <w:rFonts w:ascii="宋体" w:hAnsi="宋体" w:eastAsia="宋体" w:cs="宋体"/>
                <w:b/>
                <w:color w:val="000000" w:themeColor="text1"/>
                <w:kern w:val="0"/>
                <w:sz w:val="21"/>
                <w:szCs w:val="21"/>
                <w14:textFill>
                  <w14:solidFill>
                    <w14:schemeClr w14:val="tx1"/>
                  </w14:solidFill>
                </w14:textFill>
              </w:rPr>
              <w:t xml:space="preserve">表 </w:t>
            </w:r>
            <w:r>
              <w:rPr>
                <w:rFonts w:ascii="宋体" w:hAnsi="宋体" w:eastAsia="宋体" w:cs="宋体"/>
                <w:b/>
                <w:color w:val="000000" w:themeColor="text1"/>
                <w:kern w:val="0"/>
                <w:sz w:val="21"/>
                <w:szCs w:val="21"/>
                <w14:textFill>
                  <w14:solidFill>
                    <w14:schemeClr w14:val="tx1"/>
                  </w14:solidFill>
                </w14:textFill>
              </w:rPr>
              <w:fldChar w:fldCharType="begin"/>
            </w:r>
            <w:r>
              <w:rPr>
                <w:rFonts w:ascii="宋体" w:hAnsi="宋体" w:eastAsia="宋体" w:cs="宋体"/>
                <w:b/>
                <w:color w:val="000000" w:themeColor="text1"/>
                <w:kern w:val="0"/>
                <w:sz w:val="21"/>
                <w:szCs w:val="21"/>
                <w14:textFill>
                  <w14:solidFill>
                    <w14:schemeClr w14:val="tx1"/>
                  </w14:solidFill>
                </w14:textFill>
              </w:rPr>
              <w:instrText xml:space="preserve"> SEQ 表 \* ARABIC </w:instrText>
            </w:r>
            <w:r>
              <w:rPr>
                <w:rFonts w:ascii="宋体" w:hAnsi="宋体" w:eastAsia="宋体" w:cs="宋体"/>
                <w:b/>
                <w:color w:val="000000" w:themeColor="text1"/>
                <w:kern w:val="0"/>
                <w:sz w:val="21"/>
                <w:szCs w:val="21"/>
                <w14:textFill>
                  <w14:solidFill>
                    <w14:schemeClr w14:val="tx1"/>
                  </w14:solidFill>
                </w14:textFill>
              </w:rPr>
              <w:fldChar w:fldCharType="separate"/>
            </w:r>
            <w:r>
              <w:rPr>
                <w:rFonts w:ascii="宋体" w:hAnsi="宋体" w:eastAsia="宋体" w:cs="宋体"/>
                <w:b/>
                <w:color w:val="000000" w:themeColor="text1"/>
                <w:kern w:val="0"/>
                <w:sz w:val="21"/>
                <w:szCs w:val="21"/>
                <w14:textFill>
                  <w14:solidFill>
                    <w14:schemeClr w14:val="tx1"/>
                  </w14:solidFill>
                </w14:textFill>
              </w:rPr>
              <w:t>7</w:t>
            </w:r>
            <w:r>
              <w:rPr>
                <w:rFonts w:ascii="宋体" w:hAnsi="宋体" w:eastAsia="宋体" w:cs="宋体"/>
                <w:b/>
                <w:color w:val="000000" w:themeColor="text1"/>
                <w:kern w:val="0"/>
                <w:sz w:val="21"/>
                <w:szCs w:val="21"/>
                <w14:textFill>
                  <w14:solidFill>
                    <w14:schemeClr w14:val="tx1"/>
                  </w14:solidFill>
                </w14:textFill>
              </w:rPr>
              <w:fldChar w:fldCharType="end"/>
            </w:r>
            <w:r>
              <w:rPr>
                <w:rFonts w:ascii="宋体" w:hAnsi="宋体" w:eastAsia="宋体" w:cs="宋体"/>
                <w:b/>
                <w:color w:val="000000" w:themeColor="text1"/>
                <w:kern w:val="0"/>
                <w:sz w:val="21"/>
                <w:szCs w:val="21"/>
                <w14:textFill>
                  <w14:solidFill>
                    <w14:schemeClr w14:val="tx1"/>
                  </w14:solidFill>
                </w14:textFill>
              </w:rPr>
              <w:t xml:space="preserve"> </w:t>
            </w:r>
            <w:r>
              <w:rPr>
                <w:rFonts w:hint="eastAsia" w:ascii="宋体" w:hAnsi="宋体" w:eastAsia="宋体" w:cs="宋体"/>
                <w:b/>
                <w:bCs/>
                <w:color w:val="000000" w:themeColor="text1"/>
                <w:kern w:val="0"/>
                <w:sz w:val="21"/>
                <w:szCs w:val="21"/>
                <w14:textFill>
                  <w14:solidFill>
                    <w14:schemeClr w14:val="tx1"/>
                  </w14:solidFill>
                </w14:textFill>
              </w:rPr>
              <w:t>聚氯乙烯电缆料生产线物料平衡表（单位：</w:t>
            </w:r>
            <w:r>
              <w:rPr>
                <w:rFonts w:ascii="宋体" w:hAnsi="宋体" w:eastAsia="宋体" w:cs="宋体"/>
                <w:b/>
                <w:bCs/>
                <w:color w:val="000000" w:themeColor="text1"/>
                <w:kern w:val="0"/>
                <w:sz w:val="21"/>
                <w:szCs w:val="21"/>
                <w14:textFill>
                  <w14:solidFill>
                    <w14:schemeClr w14:val="tx1"/>
                  </w14:solidFill>
                </w14:textFill>
              </w:rPr>
              <w:t>t</w:t>
            </w:r>
            <w:r>
              <w:rPr>
                <w:rFonts w:hint="eastAsia" w:ascii="宋体" w:hAnsi="宋体" w:eastAsia="宋体" w:cs="宋体"/>
                <w:b/>
                <w:bCs/>
                <w:color w:val="000000" w:themeColor="text1"/>
                <w:kern w:val="0"/>
                <w:sz w:val="21"/>
                <w:szCs w:val="21"/>
                <w14:textFill>
                  <w14:solidFill>
                    <w14:schemeClr w14:val="tx1"/>
                  </w14:solidFill>
                </w14:textFill>
              </w:rPr>
              <w:t>）</w:t>
            </w:r>
          </w:p>
          <w:tbl>
            <w:tblPr>
              <w:tblStyle w:val="2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1"/>
              <w:gridCol w:w="1134"/>
              <w:gridCol w:w="709"/>
              <w:gridCol w:w="992"/>
              <w:gridCol w:w="851"/>
              <w:gridCol w:w="850"/>
              <w:gridCol w:w="992"/>
              <w:gridCol w:w="993"/>
              <w:gridCol w:w="9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21"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序号</w:t>
                  </w:r>
                </w:p>
              </w:tc>
              <w:tc>
                <w:tcPr>
                  <w:tcW w:w="1134"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输入</w:t>
                  </w:r>
                </w:p>
              </w:tc>
              <w:tc>
                <w:tcPr>
                  <w:tcW w:w="6317" w:type="dxa"/>
                  <w:gridSpan w:val="7"/>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721" w:type="dxa"/>
                  <w:vMerge w:val="restart"/>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w:t>
                  </w:r>
                </w:p>
              </w:tc>
              <w:tc>
                <w:tcPr>
                  <w:tcW w:w="1134" w:type="dxa"/>
                  <w:vMerge w:val="restart"/>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原料</w:t>
                  </w:r>
                </w:p>
              </w:tc>
              <w:tc>
                <w:tcPr>
                  <w:tcW w:w="709" w:type="dxa"/>
                  <w:vMerge w:val="restart"/>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产品</w:t>
                  </w:r>
                </w:p>
              </w:tc>
              <w:tc>
                <w:tcPr>
                  <w:tcW w:w="5608" w:type="dxa"/>
                  <w:gridSpan w:val="6"/>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2" w:hRule="atLeast"/>
              </w:trPr>
              <w:tc>
                <w:tcPr>
                  <w:tcW w:w="721"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1134"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709"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2693" w:type="dxa"/>
                  <w:gridSpan w:val="3"/>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颗粒物废气（1</w:t>
                  </w:r>
                  <w:r>
                    <w:rPr>
                      <w:bCs/>
                      <w:color w:val="000000" w:themeColor="text1"/>
                      <w:sz w:val="21"/>
                      <w:szCs w:val="21"/>
                      <w14:textFill>
                        <w14:solidFill>
                          <w14:schemeClr w14:val="tx1"/>
                        </w14:solidFill>
                      </w14:textFill>
                    </w:rPr>
                    <w:t>4.4</w:t>
                  </w:r>
                  <w:r>
                    <w:rPr>
                      <w:rFonts w:hint="eastAsia"/>
                      <w:bCs/>
                      <w:color w:val="000000" w:themeColor="text1"/>
                      <w:sz w:val="21"/>
                      <w:szCs w:val="21"/>
                      <w14:textFill>
                        <w14:solidFill>
                          <w14:schemeClr w14:val="tx1"/>
                        </w14:solidFill>
                      </w14:textFill>
                    </w:rPr>
                    <w:t>）</w:t>
                  </w:r>
                </w:p>
              </w:tc>
              <w:tc>
                <w:tcPr>
                  <w:tcW w:w="2915" w:type="dxa"/>
                  <w:gridSpan w:val="3"/>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VOCs</w:t>
                  </w:r>
                  <w:r>
                    <w:rPr>
                      <w:rFonts w:hint="eastAsia"/>
                      <w:bCs/>
                      <w:color w:val="000000" w:themeColor="text1"/>
                      <w:sz w:val="21"/>
                      <w:szCs w:val="21"/>
                      <w14:textFill>
                        <w14:solidFill>
                          <w14:schemeClr w14:val="tx1"/>
                        </w14:solidFill>
                      </w14:textFill>
                    </w:rPr>
                    <w:t>废气（9</w:t>
                  </w:r>
                  <w:r>
                    <w:rPr>
                      <w:bCs/>
                      <w:color w:val="000000" w:themeColor="text1"/>
                      <w:sz w:val="21"/>
                      <w:szCs w:val="21"/>
                      <w14:textFill>
                        <w14:solidFill>
                          <w14:schemeClr w14:val="tx1"/>
                        </w14:solidFill>
                      </w14:textFill>
                    </w:rPr>
                    <w:t>.6</w:t>
                  </w:r>
                  <w:r>
                    <w:rPr>
                      <w:rFonts w:hint="eastAsia"/>
                      <w:bCs/>
                      <w:color w:val="000000" w:themeColor="text1"/>
                      <w:sz w:val="2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2" w:hRule="atLeast"/>
              </w:trPr>
              <w:tc>
                <w:tcPr>
                  <w:tcW w:w="721"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1134"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709"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992" w:type="dxa"/>
                  <w:vMerge w:val="restart"/>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除尘器收集量</w:t>
                  </w:r>
                </w:p>
              </w:tc>
              <w:tc>
                <w:tcPr>
                  <w:tcW w:w="1701" w:type="dxa"/>
                  <w:gridSpan w:val="2"/>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排放量</w:t>
                  </w:r>
                </w:p>
              </w:tc>
              <w:tc>
                <w:tcPr>
                  <w:tcW w:w="992" w:type="dxa"/>
                  <w:vMerge w:val="restart"/>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除尘器收集量</w:t>
                  </w:r>
                </w:p>
              </w:tc>
              <w:tc>
                <w:tcPr>
                  <w:tcW w:w="1923" w:type="dxa"/>
                  <w:gridSpan w:val="2"/>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排放量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2" w:hRule="atLeast"/>
              </w:trPr>
              <w:tc>
                <w:tcPr>
                  <w:tcW w:w="721"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1134"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709"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992"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851"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有组织</w:t>
                  </w:r>
                </w:p>
              </w:tc>
              <w:tc>
                <w:tcPr>
                  <w:tcW w:w="850"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无组织</w:t>
                  </w:r>
                </w:p>
              </w:tc>
              <w:tc>
                <w:tcPr>
                  <w:tcW w:w="992"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993"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有组织</w:t>
                  </w:r>
                </w:p>
              </w:tc>
              <w:tc>
                <w:tcPr>
                  <w:tcW w:w="930"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无组织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21"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2</w:t>
                  </w:r>
                </w:p>
              </w:tc>
              <w:tc>
                <w:tcPr>
                  <w:tcW w:w="1134"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2424</w:t>
                  </w:r>
                </w:p>
              </w:tc>
              <w:tc>
                <w:tcPr>
                  <w:tcW w:w="709"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2400</w:t>
                  </w:r>
                </w:p>
              </w:tc>
              <w:tc>
                <w:tcPr>
                  <w:tcW w:w="992"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11.4</w:t>
                  </w:r>
                </w:p>
              </w:tc>
              <w:tc>
                <w:tcPr>
                  <w:tcW w:w="851"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0.12</w:t>
                  </w:r>
                </w:p>
              </w:tc>
              <w:tc>
                <w:tcPr>
                  <w:tcW w:w="850"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w:t>
                  </w:r>
                  <w:r>
                    <w:rPr>
                      <w:bCs/>
                      <w:color w:val="000000" w:themeColor="text1"/>
                      <w:sz w:val="21"/>
                      <w:szCs w:val="21"/>
                      <w14:textFill>
                        <w14:solidFill>
                          <w14:schemeClr w14:val="tx1"/>
                        </w14:solidFill>
                      </w14:textFill>
                    </w:rPr>
                    <w:t>.88</w:t>
                  </w:r>
                </w:p>
              </w:tc>
              <w:tc>
                <w:tcPr>
                  <w:tcW w:w="992"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6.14</w:t>
                  </w:r>
                </w:p>
              </w:tc>
              <w:tc>
                <w:tcPr>
                  <w:tcW w:w="993"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1.54</w:t>
                  </w:r>
                </w:p>
              </w:tc>
              <w:tc>
                <w:tcPr>
                  <w:tcW w:w="930"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w:t>
                  </w:r>
                  <w:r>
                    <w:rPr>
                      <w:bCs/>
                      <w:color w:val="000000" w:themeColor="text1"/>
                      <w:sz w:val="21"/>
                      <w:szCs w:val="21"/>
                      <w14:textFill>
                        <w14:solidFill>
                          <w14:schemeClr w14:val="tx1"/>
                        </w14:solidFill>
                      </w14:textFill>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21"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3</w:t>
                  </w:r>
                </w:p>
              </w:tc>
              <w:tc>
                <w:tcPr>
                  <w:tcW w:w="1134"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2424</w:t>
                  </w:r>
                </w:p>
              </w:tc>
              <w:tc>
                <w:tcPr>
                  <w:tcW w:w="6317" w:type="dxa"/>
                  <w:gridSpan w:val="7"/>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2424</w:t>
                  </w:r>
                </w:p>
              </w:tc>
            </w:tr>
          </w:tbl>
          <w:p>
            <w:pPr>
              <w:spacing w:before="120" w:beforeLines="50" w:line="360" w:lineRule="auto"/>
              <w:ind w:firstLine="480" w:firstLineChars="200"/>
              <w:jc w:val="both"/>
              <w:rPr>
                <w:bCs/>
                <w:color w:val="000000" w:themeColor="text1"/>
                <w14:textFill>
                  <w14:solidFill>
                    <w14:schemeClr w14:val="tx1"/>
                  </w14:solidFill>
                </w14:textFill>
              </w:rPr>
            </w:pPr>
            <w:r>
              <w:rPr>
                <w:rFonts w:hint="eastAsia"/>
                <w:bCs/>
                <w:color w:val="000000" w:themeColor="text1"/>
                <w:szCs w:val="21"/>
                <w14:textFill>
                  <w14:solidFill>
                    <w14:schemeClr w14:val="tx1"/>
                  </w14:solidFill>
                </w14:textFill>
              </w:rPr>
              <w:t>2、</w:t>
            </w:r>
            <w:r>
              <w:rPr>
                <w:bCs/>
                <w:color w:val="000000" w:themeColor="text1"/>
                <w14:textFill>
                  <w14:solidFill>
                    <w14:schemeClr w14:val="tx1"/>
                  </w14:solidFill>
                </w14:textFill>
              </w:rPr>
              <w:t>无卤低烟阻燃聚烯烃电缆料生产线</w:t>
            </w:r>
          </w:p>
          <w:p>
            <w:pPr>
              <w:spacing w:before="120" w:beforeLines="50"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工艺流程说明：</w:t>
            </w:r>
          </w:p>
          <w:p>
            <w:pPr>
              <w:spacing w:before="120" w:beforeLines="50"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（1）密炼机密炼：员工将各原辅材料按照比例加入密炼机中进行密炼，密炼温度</w:t>
            </w:r>
            <m:oMath>
              <m:r>
                <m:rPr/>
                <w:rPr>
                  <w:rFonts w:ascii="Cambria Math" w:hAnsi="Cambria Math"/>
                  <w:color w:val="000000" w:themeColor="text1"/>
                  <w:szCs w:val="21"/>
                  <w14:textFill>
                    <w14:solidFill>
                      <w14:schemeClr w14:val="tx1"/>
                    </w14:solidFill>
                  </w14:textFill>
                </w:rPr>
                <m:t>165℃</m:t>
              </m:r>
              <m:r>
                <m:rPr/>
                <w:rPr>
                  <w:rFonts w:hint="eastAsia" w:ascii="Cambria Math" w:hAnsi="Cambria Math"/>
                  <w:color w:val="000000" w:themeColor="text1"/>
                  <w:szCs w:val="21"/>
                  <w14:textFill>
                    <w14:solidFill>
                      <w14:schemeClr w14:val="tx1"/>
                    </w14:solidFill>
                  </w14:textFill>
                </w:rPr>
                <m:t>～1</m:t>
              </m:r>
              <m:r>
                <m:rPr/>
                <w:rPr>
                  <w:rFonts w:ascii="Cambria Math" w:hAnsi="Cambria Math"/>
                  <w:color w:val="000000" w:themeColor="text1"/>
                  <w:szCs w:val="21"/>
                  <w14:textFill>
                    <w14:solidFill>
                      <w14:schemeClr w14:val="tx1"/>
                    </w14:solidFill>
                  </w14:textFill>
                </w:rPr>
                <m:t>80℃</m:t>
              </m:r>
            </m:oMath>
            <w:r>
              <w:rPr>
                <w:rFonts w:hint="eastAsia"/>
                <w:color w:val="000000" w:themeColor="text1"/>
                <w:szCs w:val="21"/>
                <w14:textFill>
                  <w14:solidFill>
                    <w14:schemeClr w14:val="tx1"/>
                  </w14:solidFill>
                </w14:textFill>
              </w:rPr>
              <w:t>，密炼时间约为1</w:t>
            </w: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分钟。</w:t>
            </w:r>
            <w:r>
              <w:rPr>
                <w:rFonts w:hint="eastAsia"/>
                <w:bCs/>
                <w:color w:val="000000" w:themeColor="text1"/>
                <w:szCs w:val="21"/>
                <w14:textFill>
                  <w14:solidFill>
                    <w14:schemeClr w14:val="tx1"/>
                  </w14:solidFill>
                </w14:textFill>
              </w:rPr>
              <w:t>向密炼机投料时会产生部分粉尘。在密炼机进料口上方设置</w:t>
            </w:r>
            <w:r>
              <w:rPr>
                <w:rFonts w:ascii="Times New Roman" w:hAnsi="Times New Roman"/>
                <w:bCs/>
                <w:color w:val="000000" w:themeColor="text1"/>
                <w:szCs w:val="21"/>
                <w14:textFill>
                  <w14:solidFill>
                    <w14:schemeClr w14:val="tx1"/>
                  </w14:solidFill>
                </w14:textFill>
              </w:rPr>
              <w:t>集气罩</w:t>
            </w:r>
            <w:r>
              <w:rPr>
                <w:rFonts w:hint="eastAsia"/>
                <w:bCs/>
                <w:color w:val="000000" w:themeColor="text1"/>
                <w:szCs w:val="21"/>
                <w14:textFill>
                  <w14:solidFill>
                    <w14:schemeClr w14:val="tx1"/>
                  </w14:solidFill>
                </w14:textFill>
              </w:rPr>
              <w:t>，用于收集粉尘，经过布袋除尘器处理后</w:t>
            </w:r>
            <w:r>
              <w:rPr>
                <w:rFonts w:hint="eastAsia" w:ascii="Times New Roman" w:hAnsi="Times New Roman"/>
                <w:color w:val="000000" w:themeColor="text1"/>
                <w14:textFill>
                  <w14:solidFill>
                    <w14:schemeClr w14:val="tx1"/>
                  </w14:solidFill>
                </w14:textFill>
              </w:rPr>
              <w:t>通过1</w:t>
            </w:r>
            <w:r>
              <w:rPr>
                <w:rFonts w:ascii="Times New Roman" w:hAnsi="Times New Roman"/>
                <w:color w:val="000000" w:themeColor="text1"/>
                <w14:textFill>
                  <w14:solidFill>
                    <w14:schemeClr w14:val="tx1"/>
                  </w14:solidFill>
                </w14:textFill>
              </w:rPr>
              <w:t>5m</w:t>
            </w:r>
            <w:r>
              <w:rPr>
                <w:rFonts w:hint="eastAsia" w:ascii="Times New Roman" w:hAnsi="Times New Roman"/>
                <w:color w:val="000000" w:themeColor="text1"/>
                <w14:textFill>
                  <w14:solidFill>
                    <w14:schemeClr w14:val="tx1"/>
                  </w14:solidFill>
                </w14:textFill>
              </w:rPr>
              <w:t>高的排气筒（</w:t>
            </w:r>
            <w:r>
              <w:rPr>
                <w:rFonts w:ascii="Times New Roman" w:hAnsi="Times New Roman"/>
                <w:color w:val="000000" w:themeColor="text1"/>
                <w14:textFill>
                  <w14:solidFill>
                    <w14:schemeClr w14:val="tx1"/>
                  </w14:solidFill>
                </w14:textFill>
              </w:rPr>
              <w:t>DA007</w:t>
            </w:r>
            <w:r>
              <w:rPr>
                <w:rFonts w:hint="eastAsia" w:ascii="Times New Roman" w:hAnsi="Times New Roman"/>
                <w:color w:val="000000" w:themeColor="text1"/>
                <w14:textFill>
                  <w14:solidFill>
                    <w14:schemeClr w14:val="tx1"/>
                  </w14:solidFill>
                </w14:textFill>
              </w:rPr>
              <w:t>）</w:t>
            </w:r>
            <w:r>
              <w:rPr>
                <w:rFonts w:hint="eastAsia"/>
                <w:bCs/>
                <w:color w:val="000000" w:themeColor="text1"/>
                <w:szCs w:val="21"/>
                <w14:textFill>
                  <w14:solidFill>
                    <w14:schemeClr w14:val="tx1"/>
                  </w14:solidFill>
                </w14:textFill>
              </w:rPr>
              <w:t>排放。</w:t>
            </w:r>
          </w:p>
          <w:p>
            <w:pPr>
              <w:spacing w:before="120" w:beforeLines="50"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密炼后物料自动输入到双锥喂料机中，此过程由于密炼后的物料温度较高，因此有部分有机气体排放，在双锥</w:t>
            </w:r>
            <w:r>
              <w:rPr>
                <w:rFonts w:hint="eastAsia" w:ascii="Times New Roman" w:hAnsi="Times New Roman"/>
                <w:color w:val="000000" w:themeColor="text1"/>
                <w14:textFill>
                  <w14:solidFill>
                    <w14:schemeClr w14:val="tx1"/>
                  </w14:solidFill>
                </w14:textFill>
              </w:rPr>
              <w:t>喂料机进料口设置</w:t>
            </w:r>
            <w:r>
              <w:rPr>
                <w:rFonts w:ascii="Times New Roman" w:hAnsi="Times New Roman"/>
                <w:bCs/>
                <w:color w:val="000000" w:themeColor="text1"/>
                <w:szCs w:val="21"/>
                <w14:textFill>
                  <w14:solidFill>
                    <w14:schemeClr w14:val="tx1"/>
                  </w14:solidFill>
                </w14:textFill>
              </w:rPr>
              <w:t>集气罩</w:t>
            </w:r>
            <w:r>
              <w:rPr>
                <w:rFonts w:hint="eastAsia" w:ascii="Times New Roman" w:hAnsi="Times New Roman"/>
                <w:color w:val="000000" w:themeColor="text1"/>
                <w14:textFill>
                  <w14:solidFill>
                    <w14:schemeClr w14:val="tx1"/>
                  </w14:solidFill>
                </w14:textFill>
              </w:rPr>
              <w:t>，用于收集有机废气，经活性炭吸附装置处置后，通过1</w:t>
            </w:r>
            <w:r>
              <w:rPr>
                <w:rFonts w:ascii="Times New Roman" w:hAnsi="Times New Roman"/>
                <w:color w:val="000000" w:themeColor="text1"/>
                <w14:textFill>
                  <w14:solidFill>
                    <w14:schemeClr w14:val="tx1"/>
                  </w14:solidFill>
                </w14:textFill>
              </w:rPr>
              <w:t>5m</w:t>
            </w:r>
            <w:r>
              <w:rPr>
                <w:rFonts w:hint="eastAsia" w:ascii="Times New Roman" w:hAnsi="Times New Roman"/>
                <w:color w:val="000000" w:themeColor="text1"/>
                <w14:textFill>
                  <w14:solidFill>
                    <w14:schemeClr w14:val="tx1"/>
                  </w14:solidFill>
                </w14:textFill>
              </w:rPr>
              <w:t>高的排气筒（</w:t>
            </w:r>
            <w:r>
              <w:rPr>
                <w:rFonts w:ascii="Times New Roman" w:hAnsi="Times New Roman"/>
                <w:color w:val="000000" w:themeColor="text1"/>
                <w14:textFill>
                  <w14:solidFill>
                    <w14:schemeClr w14:val="tx1"/>
                  </w14:solidFill>
                </w14:textFill>
              </w:rPr>
              <w:t>DA008</w:t>
            </w:r>
            <w:r>
              <w:rPr>
                <w:rFonts w:hint="eastAsia" w:ascii="Times New Roman" w:hAnsi="Times New Roman"/>
                <w:color w:val="000000" w:themeColor="text1"/>
                <w14:textFill>
                  <w14:solidFill>
                    <w14:schemeClr w14:val="tx1"/>
                  </w14:solidFill>
                </w14:textFill>
              </w:rPr>
              <w:t>）</w:t>
            </w:r>
            <w:r>
              <w:rPr>
                <w:rFonts w:hint="eastAsia"/>
                <w:bCs/>
                <w:color w:val="000000" w:themeColor="text1"/>
                <w:szCs w:val="21"/>
                <w14:textFill>
                  <w14:solidFill>
                    <w14:schemeClr w14:val="tx1"/>
                  </w14:solidFill>
                </w14:textFill>
              </w:rPr>
              <w:t>排放。</w:t>
            </w:r>
          </w:p>
          <w:p>
            <w:pPr>
              <w:spacing w:before="120" w:beforeLines="50"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（2）挤出、冷却：物料由双锥喂料机输送至双螺杆挤出机，通过高速搅拌机械摩擦生热，物料高温熔融后冷却出料成条状。挤出机工作温度一般在</w:t>
            </w:r>
            <m:oMath>
              <m:r>
                <m:rPr/>
                <w:rPr>
                  <w:rFonts w:ascii="Cambria Math" w:hAnsi="Cambria Math"/>
                  <w:color w:val="000000" w:themeColor="text1"/>
                  <w:szCs w:val="21"/>
                  <w14:textFill>
                    <w14:solidFill>
                      <w14:schemeClr w14:val="tx1"/>
                    </w14:solidFill>
                  </w14:textFill>
                </w:rPr>
                <m:t>150℃</m:t>
              </m:r>
              <m:r>
                <m:rPr/>
                <w:rPr>
                  <w:rFonts w:hint="eastAsia" w:ascii="Cambria Math" w:hAnsi="Cambria Math"/>
                  <w:color w:val="000000" w:themeColor="text1"/>
                  <w:szCs w:val="21"/>
                  <w14:textFill>
                    <w14:solidFill>
                      <w14:schemeClr w14:val="tx1"/>
                    </w14:solidFill>
                  </w14:textFill>
                </w:rPr>
                <m:t>～1</m:t>
              </m:r>
              <m:r>
                <m:rPr/>
                <w:rPr>
                  <w:rFonts w:ascii="Cambria Math" w:hAnsi="Cambria Math"/>
                  <w:color w:val="000000" w:themeColor="text1"/>
                  <w:szCs w:val="21"/>
                  <w14:textFill>
                    <w14:solidFill>
                      <w14:schemeClr w14:val="tx1"/>
                    </w14:solidFill>
                  </w14:textFill>
                </w:rPr>
                <m:t>70℃</m:t>
              </m:r>
            </m:oMath>
            <w:r>
              <w:rPr>
                <w:rFonts w:hint="eastAsia"/>
                <w:bCs/>
                <w:color w:val="000000" w:themeColor="text1"/>
                <w:szCs w:val="21"/>
                <w14:textFill>
                  <w14:solidFill>
                    <w14:schemeClr w14:val="tx1"/>
                  </w14:solidFill>
                </w14:textFill>
              </w:rPr>
              <w:t>，使料温升高至</w:t>
            </w:r>
            <m:oMath>
              <m:r>
                <m:rPr/>
                <w:rPr>
                  <w:rFonts w:ascii="Cambria Math" w:hAnsi="Cambria Math"/>
                  <w:color w:val="000000" w:themeColor="text1"/>
                  <w:szCs w:val="21"/>
                  <w14:textFill>
                    <w14:solidFill>
                      <w14:schemeClr w14:val="tx1"/>
                    </w14:solidFill>
                  </w14:textFill>
                </w:rPr>
                <m:t>165℃</m:t>
              </m:r>
            </m:oMath>
            <w:r>
              <w:rPr>
                <w:rFonts w:hint="eastAsia"/>
                <w:bCs/>
                <w:color w:val="000000" w:themeColor="text1"/>
                <w:szCs w:val="21"/>
                <w14:textFill>
                  <w14:solidFill>
                    <w14:schemeClr w14:val="tx1"/>
                  </w14:solidFill>
                </w14:textFill>
              </w:rPr>
              <w:t>。出料后半成品需经过循环冷却系统水冷却降温后，进入单螺杆造粒机，冷却水循环使用。物料挤出过程中聚合材料部分在高温操作下会挥发产生有机废气。在双螺杆挤出机上方设置</w:t>
            </w:r>
            <w:r>
              <w:rPr>
                <w:rFonts w:ascii="Times New Roman" w:hAnsi="Times New Roman"/>
                <w:bCs/>
                <w:color w:val="000000" w:themeColor="text1"/>
                <w:szCs w:val="21"/>
                <w14:textFill>
                  <w14:solidFill>
                    <w14:schemeClr w14:val="tx1"/>
                  </w14:solidFill>
                </w14:textFill>
              </w:rPr>
              <w:t>集气罩</w:t>
            </w:r>
            <w:r>
              <w:rPr>
                <w:rFonts w:hint="eastAsia"/>
                <w:bCs/>
                <w:color w:val="000000" w:themeColor="text1"/>
                <w:szCs w:val="21"/>
                <w14:textFill>
                  <w14:solidFill>
                    <w14:schemeClr w14:val="tx1"/>
                  </w14:solidFill>
                </w14:textFill>
              </w:rPr>
              <w:t>收集有机废气，经过活性炭吸附处置后，通过</w:t>
            </w: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t>5m</w:t>
            </w:r>
            <w:r>
              <w:rPr>
                <w:rFonts w:hint="eastAsia" w:ascii="Times New Roman" w:hAnsi="Times New Roman"/>
                <w:color w:val="000000" w:themeColor="text1"/>
                <w14:textFill>
                  <w14:solidFill>
                    <w14:schemeClr w14:val="tx1"/>
                  </w14:solidFill>
                </w14:textFill>
              </w:rPr>
              <w:t>高的排气筒（</w:t>
            </w:r>
            <w:r>
              <w:rPr>
                <w:rFonts w:ascii="Times New Roman" w:hAnsi="Times New Roman"/>
                <w:color w:val="000000" w:themeColor="text1"/>
                <w14:textFill>
                  <w14:solidFill>
                    <w14:schemeClr w14:val="tx1"/>
                  </w14:solidFill>
                </w14:textFill>
              </w:rPr>
              <w:t>DA008</w:t>
            </w:r>
            <w:r>
              <w:rPr>
                <w:rFonts w:hint="eastAsia" w:ascii="Times New Roman" w:hAnsi="Times New Roman"/>
                <w:color w:val="000000" w:themeColor="text1"/>
                <w14:textFill>
                  <w14:solidFill>
                    <w14:schemeClr w14:val="tx1"/>
                  </w14:solidFill>
                </w14:textFill>
              </w:rPr>
              <w:t>）排</w:t>
            </w:r>
            <w:r>
              <w:rPr>
                <w:rFonts w:hint="eastAsia"/>
                <w:bCs/>
                <w:color w:val="000000" w:themeColor="text1"/>
                <w:szCs w:val="21"/>
                <w14:textFill>
                  <w14:solidFill>
                    <w14:schemeClr w14:val="tx1"/>
                  </w14:solidFill>
                </w14:textFill>
              </w:rPr>
              <w:t>放。</w:t>
            </w:r>
          </w:p>
          <w:p>
            <w:pPr>
              <w:spacing w:before="120" w:beforeLines="50"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（3）造粒、切粒、振动筛过滤：经冷却后的半成品，进入造粒机根据粒子大小进行切粒，并在振动筛过滤，进行产品检验。</w:t>
            </w:r>
          </w:p>
          <w:p>
            <w:pPr>
              <w:spacing w:before="120" w:beforeLines="50"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（4）计量包装：将冷却成型之后的粒子直接倒入料斗中，然后进行计重包装。</w:t>
            </w:r>
          </w:p>
          <w:p>
            <w:pPr>
              <w:spacing w:before="120" w:beforeLines="50" w:line="360" w:lineRule="auto"/>
              <w:ind w:firstLine="482" w:firstLineChars="200"/>
              <w:jc w:val="both"/>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物料平衡：</w:t>
            </w:r>
          </w:p>
          <w:p>
            <w:pPr>
              <w:spacing w:before="120" w:beforeLines="50" w:line="360" w:lineRule="auto"/>
              <w:ind w:firstLine="480" w:firstLineChars="200"/>
              <w:jc w:val="both"/>
              <w:rPr>
                <w:bCs/>
                <w:color w:val="000000" w:themeColor="text1"/>
                <w:szCs w:val="21"/>
                <w14:textFill>
                  <w14:solidFill>
                    <w14:schemeClr w14:val="tx1"/>
                  </w14:solidFill>
                </w14:textFill>
              </w:rPr>
            </w:pPr>
            <w:r>
              <w:rPr>
                <w:bCs/>
                <w:color w:val="000000" w:themeColor="text1"/>
                <w14:textFill>
                  <w14:solidFill>
                    <w14:schemeClr w14:val="tx1"/>
                  </w14:solidFill>
                </w14:textFill>
              </w:rPr>
              <w:t>无卤低烟阻燃聚烯烃电缆料生产线</w:t>
            </w:r>
            <w:r>
              <w:rPr>
                <w:rFonts w:hint="eastAsia"/>
                <w:bCs/>
                <w:color w:val="000000" w:themeColor="text1"/>
                <w:szCs w:val="21"/>
                <w14:textFill>
                  <w14:solidFill>
                    <w14:schemeClr w14:val="tx1"/>
                  </w14:solidFill>
                </w14:textFill>
              </w:rPr>
              <w:t>物料平衡表见下表</w:t>
            </w:r>
            <w:r>
              <w:rPr>
                <w:bCs/>
                <w:color w:val="000000" w:themeColor="text1"/>
                <w:szCs w:val="21"/>
                <w14:textFill>
                  <w14:solidFill>
                    <w14:schemeClr w14:val="tx1"/>
                  </w14:solidFill>
                </w14:textFill>
              </w:rPr>
              <w:t>8</w:t>
            </w:r>
            <w:r>
              <w:rPr>
                <w:rFonts w:hint="eastAsia"/>
                <w:bCs/>
                <w:color w:val="000000" w:themeColor="text1"/>
                <w:szCs w:val="21"/>
                <w14:textFill>
                  <w14:solidFill>
                    <w14:schemeClr w14:val="tx1"/>
                  </w14:solidFill>
                </w14:textFill>
              </w:rPr>
              <w:t>：</w:t>
            </w:r>
          </w:p>
          <w:p>
            <w:pPr>
              <w:spacing w:line="360" w:lineRule="auto"/>
              <w:jc w:val="center"/>
              <w:rPr>
                <w:b/>
                <w:bCs/>
                <w:color w:val="000000" w:themeColor="text1"/>
                <w:sz w:val="21"/>
                <w:szCs w:val="21"/>
                <w14:textFill>
                  <w14:solidFill>
                    <w14:schemeClr w14:val="tx1"/>
                  </w14:solidFill>
                </w14:textFill>
              </w:rPr>
            </w:pPr>
            <w:r>
              <w:rPr>
                <w:rFonts w:ascii="宋体" w:hAnsi="宋体" w:cs="宋体"/>
                <w:b/>
                <w:color w:val="000000" w:themeColor="text1"/>
                <w:sz w:val="21"/>
                <w:szCs w:val="21"/>
                <w14:textFill>
                  <w14:solidFill>
                    <w14:schemeClr w14:val="tx1"/>
                  </w14:solidFill>
                </w14:textFill>
              </w:rPr>
              <w:t xml:space="preserve">表 </w:t>
            </w:r>
            <w:r>
              <w:rPr>
                <w:rFonts w:ascii="宋体" w:hAnsi="宋体" w:cs="宋体"/>
                <w:b/>
                <w:color w:val="000000" w:themeColor="text1"/>
                <w:sz w:val="21"/>
                <w:szCs w:val="21"/>
                <w14:textFill>
                  <w14:solidFill>
                    <w14:schemeClr w14:val="tx1"/>
                  </w14:solidFill>
                </w14:textFill>
              </w:rPr>
              <w:fldChar w:fldCharType="begin"/>
            </w:r>
            <w:r>
              <w:rPr>
                <w:rFonts w:ascii="宋体" w:hAnsi="宋体" w:cs="宋体"/>
                <w:b/>
                <w:color w:val="000000" w:themeColor="text1"/>
                <w:sz w:val="21"/>
                <w:szCs w:val="21"/>
                <w14:textFill>
                  <w14:solidFill>
                    <w14:schemeClr w14:val="tx1"/>
                  </w14:solidFill>
                </w14:textFill>
              </w:rPr>
              <w:instrText xml:space="preserve"> SEQ 表 \* ARABIC </w:instrText>
            </w:r>
            <w:r>
              <w:rPr>
                <w:rFonts w:ascii="宋体" w:hAnsi="宋体" w:cs="宋体"/>
                <w:b/>
                <w:color w:val="000000" w:themeColor="text1"/>
                <w:sz w:val="21"/>
                <w:szCs w:val="21"/>
                <w14:textFill>
                  <w14:solidFill>
                    <w14:schemeClr w14:val="tx1"/>
                  </w14:solidFill>
                </w14:textFill>
              </w:rPr>
              <w:fldChar w:fldCharType="separate"/>
            </w:r>
            <w:r>
              <w:rPr>
                <w:rFonts w:ascii="宋体" w:hAnsi="宋体" w:cs="宋体"/>
                <w:b/>
                <w:color w:val="000000" w:themeColor="text1"/>
                <w:sz w:val="21"/>
                <w:szCs w:val="21"/>
                <w14:textFill>
                  <w14:solidFill>
                    <w14:schemeClr w14:val="tx1"/>
                  </w14:solidFill>
                </w14:textFill>
              </w:rPr>
              <w:t>8</w:t>
            </w:r>
            <w:r>
              <w:rPr>
                <w:rFonts w:ascii="宋体" w:hAnsi="宋体" w:cs="宋体"/>
                <w:b/>
                <w:color w:val="000000" w:themeColor="text1"/>
                <w:sz w:val="21"/>
                <w:szCs w:val="21"/>
                <w14:textFill>
                  <w14:solidFill>
                    <w14:schemeClr w14:val="tx1"/>
                  </w14:solidFill>
                </w14:textFill>
              </w:rPr>
              <w:fldChar w:fldCharType="end"/>
            </w:r>
            <w:r>
              <w:rPr>
                <w:b/>
                <w:bCs/>
                <w:color w:val="000000" w:themeColor="text1"/>
                <w:sz w:val="21"/>
                <w:szCs w:val="21"/>
                <w14:textFill>
                  <w14:solidFill>
                    <w14:schemeClr w14:val="tx1"/>
                  </w14:solidFill>
                </w14:textFill>
              </w:rPr>
              <w:t>无卤低烟阻燃聚烯烃电缆料生产线</w:t>
            </w:r>
            <w:r>
              <w:rPr>
                <w:rFonts w:hint="eastAsia"/>
                <w:b/>
                <w:bCs/>
                <w:color w:val="000000" w:themeColor="text1"/>
                <w:sz w:val="21"/>
                <w:szCs w:val="21"/>
                <w14:textFill>
                  <w14:solidFill>
                    <w14:schemeClr w14:val="tx1"/>
                  </w14:solidFill>
                </w14:textFill>
              </w:rPr>
              <w:t>物料平衡表（单位：</w:t>
            </w:r>
            <w:r>
              <w:rPr>
                <w:b/>
                <w:bCs/>
                <w:color w:val="000000" w:themeColor="text1"/>
                <w:sz w:val="21"/>
                <w:szCs w:val="21"/>
                <w14:textFill>
                  <w14:solidFill>
                    <w14:schemeClr w14:val="tx1"/>
                  </w14:solidFill>
                </w14:textFill>
              </w:rPr>
              <w:t>t</w:t>
            </w:r>
            <w:r>
              <w:rPr>
                <w:rFonts w:hint="eastAsia"/>
                <w:b/>
                <w:bCs/>
                <w:color w:val="000000" w:themeColor="text1"/>
                <w:sz w:val="21"/>
                <w:szCs w:val="21"/>
                <w14:textFill>
                  <w14:solidFill>
                    <w14:schemeClr w14:val="tx1"/>
                  </w14:solidFill>
                </w14:textFill>
              </w:rPr>
              <w:t>）</w:t>
            </w:r>
          </w:p>
          <w:tbl>
            <w:tblPr>
              <w:tblStyle w:val="2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1"/>
              <w:gridCol w:w="1134"/>
              <w:gridCol w:w="709"/>
              <w:gridCol w:w="992"/>
              <w:gridCol w:w="851"/>
              <w:gridCol w:w="850"/>
              <w:gridCol w:w="992"/>
              <w:gridCol w:w="993"/>
              <w:gridCol w:w="9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21"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序号</w:t>
                  </w:r>
                </w:p>
              </w:tc>
              <w:tc>
                <w:tcPr>
                  <w:tcW w:w="1134"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输入</w:t>
                  </w:r>
                </w:p>
              </w:tc>
              <w:tc>
                <w:tcPr>
                  <w:tcW w:w="6317" w:type="dxa"/>
                  <w:gridSpan w:val="7"/>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721" w:type="dxa"/>
                  <w:vMerge w:val="restart"/>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w:t>
                  </w:r>
                </w:p>
              </w:tc>
              <w:tc>
                <w:tcPr>
                  <w:tcW w:w="1134" w:type="dxa"/>
                  <w:vMerge w:val="restart"/>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原料</w:t>
                  </w:r>
                </w:p>
              </w:tc>
              <w:tc>
                <w:tcPr>
                  <w:tcW w:w="709" w:type="dxa"/>
                  <w:vMerge w:val="restart"/>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产品</w:t>
                  </w:r>
                </w:p>
              </w:tc>
              <w:tc>
                <w:tcPr>
                  <w:tcW w:w="5608" w:type="dxa"/>
                  <w:gridSpan w:val="6"/>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2" w:hRule="atLeast"/>
              </w:trPr>
              <w:tc>
                <w:tcPr>
                  <w:tcW w:w="721"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1134"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709"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2693" w:type="dxa"/>
                  <w:gridSpan w:val="3"/>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颗粒物废气（2</w:t>
                  </w:r>
                  <w:r>
                    <w:rPr>
                      <w:bCs/>
                      <w:color w:val="000000" w:themeColor="text1"/>
                      <w:sz w:val="21"/>
                      <w:szCs w:val="21"/>
                      <w14:textFill>
                        <w14:solidFill>
                          <w14:schemeClr w14:val="tx1"/>
                        </w14:solidFill>
                      </w14:textFill>
                    </w:rPr>
                    <w:t>1.6</w:t>
                  </w:r>
                  <w:r>
                    <w:rPr>
                      <w:rFonts w:hint="eastAsia"/>
                      <w:bCs/>
                      <w:color w:val="000000" w:themeColor="text1"/>
                      <w:sz w:val="21"/>
                      <w:szCs w:val="21"/>
                      <w14:textFill>
                        <w14:solidFill>
                          <w14:schemeClr w14:val="tx1"/>
                        </w14:solidFill>
                      </w14:textFill>
                    </w:rPr>
                    <w:t>）</w:t>
                  </w:r>
                </w:p>
              </w:tc>
              <w:tc>
                <w:tcPr>
                  <w:tcW w:w="2915" w:type="dxa"/>
                  <w:gridSpan w:val="3"/>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VOCs</w:t>
                  </w:r>
                  <w:r>
                    <w:rPr>
                      <w:rFonts w:hint="eastAsia"/>
                      <w:bCs/>
                      <w:color w:val="000000" w:themeColor="text1"/>
                      <w:sz w:val="21"/>
                      <w:szCs w:val="21"/>
                      <w14:textFill>
                        <w14:solidFill>
                          <w14:schemeClr w14:val="tx1"/>
                        </w14:solidFill>
                      </w14:textFill>
                    </w:rPr>
                    <w:t>废气（1</w:t>
                  </w:r>
                  <w:r>
                    <w:rPr>
                      <w:bCs/>
                      <w:color w:val="000000" w:themeColor="text1"/>
                      <w:sz w:val="21"/>
                      <w:szCs w:val="21"/>
                      <w14:textFill>
                        <w14:solidFill>
                          <w14:schemeClr w14:val="tx1"/>
                        </w14:solidFill>
                      </w14:textFill>
                    </w:rPr>
                    <w:t>4.4</w:t>
                  </w:r>
                  <w:r>
                    <w:rPr>
                      <w:rFonts w:hint="eastAsia"/>
                      <w:bCs/>
                      <w:color w:val="000000" w:themeColor="text1"/>
                      <w:sz w:val="2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2" w:hRule="atLeast"/>
              </w:trPr>
              <w:tc>
                <w:tcPr>
                  <w:tcW w:w="721"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1134"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709"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992" w:type="dxa"/>
                  <w:vMerge w:val="restart"/>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除尘器收集量</w:t>
                  </w:r>
                </w:p>
              </w:tc>
              <w:tc>
                <w:tcPr>
                  <w:tcW w:w="1701" w:type="dxa"/>
                  <w:gridSpan w:val="2"/>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排放量</w:t>
                  </w:r>
                </w:p>
              </w:tc>
              <w:tc>
                <w:tcPr>
                  <w:tcW w:w="992" w:type="dxa"/>
                  <w:vMerge w:val="restart"/>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除尘器收集量</w:t>
                  </w:r>
                </w:p>
              </w:tc>
              <w:tc>
                <w:tcPr>
                  <w:tcW w:w="1923" w:type="dxa"/>
                  <w:gridSpan w:val="2"/>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排放量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2" w:hRule="atLeast"/>
              </w:trPr>
              <w:tc>
                <w:tcPr>
                  <w:tcW w:w="721"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1134"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709"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992"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851"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有组织</w:t>
                  </w:r>
                </w:p>
              </w:tc>
              <w:tc>
                <w:tcPr>
                  <w:tcW w:w="850"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无组织</w:t>
                  </w:r>
                </w:p>
              </w:tc>
              <w:tc>
                <w:tcPr>
                  <w:tcW w:w="992" w:type="dxa"/>
                  <w:vMerge w:val="continue"/>
                  <w:vAlign w:val="center"/>
                </w:tcPr>
                <w:p>
                  <w:pPr>
                    <w:spacing w:before="120" w:beforeLines="50"/>
                    <w:jc w:val="center"/>
                    <w:rPr>
                      <w:bCs/>
                      <w:color w:val="000000" w:themeColor="text1"/>
                      <w:sz w:val="21"/>
                      <w:szCs w:val="21"/>
                      <w14:textFill>
                        <w14:solidFill>
                          <w14:schemeClr w14:val="tx1"/>
                        </w14:solidFill>
                      </w14:textFill>
                    </w:rPr>
                  </w:pPr>
                </w:p>
              </w:tc>
              <w:tc>
                <w:tcPr>
                  <w:tcW w:w="993"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有组织</w:t>
                  </w:r>
                </w:p>
              </w:tc>
              <w:tc>
                <w:tcPr>
                  <w:tcW w:w="930"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无组织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21"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2</w:t>
                  </w:r>
                </w:p>
              </w:tc>
              <w:tc>
                <w:tcPr>
                  <w:tcW w:w="1134"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3636</w:t>
                  </w:r>
                </w:p>
              </w:tc>
              <w:tc>
                <w:tcPr>
                  <w:tcW w:w="709"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3600</w:t>
                  </w:r>
                </w:p>
              </w:tc>
              <w:tc>
                <w:tcPr>
                  <w:tcW w:w="992"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17.11</w:t>
                  </w:r>
                </w:p>
              </w:tc>
              <w:tc>
                <w:tcPr>
                  <w:tcW w:w="851"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0.17</w:t>
                  </w:r>
                </w:p>
              </w:tc>
              <w:tc>
                <w:tcPr>
                  <w:tcW w:w="850"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4.32</w:t>
                  </w:r>
                </w:p>
              </w:tc>
              <w:tc>
                <w:tcPr>
                  <w:tcW w:w="992"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9.22</w:t>
                  </w:r>
                </w:p>
              </w:tc>
              <w:tc>
                <w:tcPr>
                  <w:tcW w:w="993"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w:t>
                  </w:r>
                  <w:r>
                    <w:rPr>
                      <w:bCs/>
                      <w:color w:val="000000" w:themeColor="text1"/>
                      <w:sz w:val="21"/>
                      <w:szCs w:val="21"/>
                      <w14:textFill>
                        <w14:solidFill>
                          <w14:schemeClr w14:val="tx1"/>
                        </w14:solidFill>
                      </w14:textFill>
                    </w:rPr>
                    <w:t>.3</w:t>
                  </w:r>
                </w:p>
              </w:tc>
              <w:tc>
                <w:tcPr>
                  <w:tcW w:w="930"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2.88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21" w:type="dxa"/>
                  <w:vAlign w:val="center"/>
                </w:tcPr>
                <w:p>
                  <w:pPr>
                    <w:spacing w:before="120" w:beforeLines="5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3</w:t>
                  </w:r>
                </w:p>
              </w:tc>
              <w:tc>
                <w:tcPr>
                  <w:tcW w:w="1134" w:type="dxa"/>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3636</w:t>
                  </w:r>
                </w:p>
              </w:tc>
              <w:tc>
                <w:tcPr>
                  <w:tcW w:w="6317" w:type="dxa"/>
                  <w:gridSpan w:val="7"/>
                  <w:vAlign w:val="center"/>
                </w:tcPr>
                <w:p>
                  <w:pPr>
                    <w:spacing w:before="120" w:beforeLines="5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3636</w:t>
                  </w:r>
                </w:p>
              </w:tc>
            </w:tr>
          </w:tbl>
          <w:p>
            <w:pPr>
              <w:spacing w:line="360" w:lineRule="auto"/>
              <w:jc w:val="center"/>
              <w:rPr>
                <w:b/>
                <w:bCs/>
                <w:color w:val="000000" w:themeColor="text1"/>
                <w:sz w:val="21"/>
                <w:szCs w:val="21"/>
                <w14:textFill>
                  <w14:solidFill>
                    <w14:schemeClr w14:val="tx1"/>
                  </w14:solidFill>
                </w14:textFill>
              </w:rPr>
            </w:pPr>
          </w:p>
          <w:p>
            <w:pPr>
              <w:spacing w:line="360" w:lineRule="auto"/>
              <w:jc w:val="center"/>
              <w:rPr>
                <w:b/>
                <w:bCs/>
                <w:color w:val="000000" w:themeColor="text1"/>
                <w:sz w:val="21"/>
                <w:szCs w:val="21"/>
                <w14:textFill>
                  <w14:solidFill>
                    <w14:schemeClr w14:val="tx1"/>
                  </w14:solidFill>
                </w14:textFill>
              </w:rPr>
            </w:pPr>
          </w:p>
          <w:p>
            <w:pPr>
              <w:spacing w:line="360" w:lineRule="auto"/>
              <w:jc w:val="center"/>
              <w:rPr>
                <w:b/>
                <w:bCs/>
                <w:color w:val="000000" w:themeColor="text1"/>
                <w:sz w:val="21"/>
                <w:szCs w:val="21"/>
                <w14:textFill>
                  <w14:solidFill>
                    <w14:schemeClr w14:val="tx1"/>
                  </w14:solidFill>
                </w14:textFill>
              </w:rPr>
            </w:pPr>
          </w:p>
          <w:p>
            <w:pPr>
              <w:spacing w:before="120" w:beforeLines="50"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 xml:space="preserve"> </w:t>
            </w:r>
          </w:p>
          <w:p>
            <w:pPr>
              <w:spacing w:before="120" w:beforeLines="50" w:line="360" w:lineRule="auto"/>
              <w:ind w:firstLine="480" w:firstLineChars="200"/>
              <w:jc w:val="both"/>
              <w:rPr>
                <w:bCs/>
                <w:color w:val="000000" w:themeColor="text1"/>
                <w:szCs w:val="21"/>
                <w14:textFill>
                  <w14:solidFill>
                    <w14:schemeClr w14:val="tx1"/>
                  </w14:solidFill>
                </w14:textFill>
              </w:rPr>
            </w:pPr>
          </w:p>
          <w:p>
            <w:pPr>
              <w:spacing w:before="120" w:beforeLines="50" w:line="360" w:lineRule="auto"/>
              <w:ind w:firstLine="480" w:firstLineChars="200"/>
              <w:jc w:val="both"/>
              <w:rPr>
                <w:bCs/>
                <w:color w:val="000000" w:themeColor="text1"/>
                <w:szCs w:val="21"/>
                <w14:textFill>
                  <w14:solidFill>
                    <w14:schemeClr w14:val="tx1"/>
                  </w14:solidFill>
                </w14:textFill>
              </w:rPr>
            </w:pPr>
          </w:p>
          <w:p>
            <w:pPr>
              <w:spacing w:before="120" w:beforeLines="50" w:line="360" w:lineRule="auto"/>
              <w:ind w:firstLine="480" w:firstLineChars="200"/>
              <w:jc w:val="both"/>
              <w:rPr>
                <w:bCs/>
                <w:color w:val="000000" w:themeColor="text1"/>
                <w:szCs w:val="21"/>
                <w14:textFill>
                  <w14:solidFill>
                    <w14:schemeClr w14:val="tx1"/>
                  </w14:solidFill>
                </w14:textFill>
              </w:rPr>
            </w:pPr>
          </w:p>
          <w:p>
            <w:pPr>
              <w:spacing w:before="120" w:beforeLines="50" w:line="360" w:lineRule="auto"/>
              <w:ind w:firstLine="480" w:firstLineChars="200"/>
              <w:jc w:val="both"/>
              <w:rPr>
                <w:bCs/>
                <w:color w:val="000000" w:themeColor="text1"/>
                <w:szCs w:val="21"/>
                <w14:textFill>
                  <w14:solidFill>
                    <w14:schemeClr w14:val="tx1"/>
                  </w14:solidFill>
                </w14:textFill>
              </w:rPr>
            </w:pPr>
          </w:p>
          <w:p>
            <w:pPr>
              <w:spacing w:before="120" w:beforeLines="50" w:line="360" w:lineRule="auto"/>
              <w:ind w:firstLine="480" w:firstLineChars="200"/>
              <w:jc w:val="both"/>
              <w:rPr>
                <w:bCs/>
                <w:color w:val="000000" w:themeColor="text1"/>
                <w:szCs w:val="21"/>
                <w14:textFill>
                  <w14:solidFill>
                    <w14:schemeClr w14:val="tx1"/>
                  </w14:solidFill>
                </w14:textFill>
              </w:rPr>
            </w:pPr>
          </w:p>
          <w:p>
            <w:pPr>
              <w:spacing w:before="120" w:beforeLines="50" w:line="360" w:lineRule="auto"/>
              <w:ind w:firstLine="480" w:firstLineChars="200"/>
              <w:jc w:val="both"/>
              <w:rPr>
                <w:bCs/>
                <w:color w:val="000000" w:themeColor="text1"/>
                <w:szCs w:val="21"/>
                <w14:textFill>
                  <w14:solidFill>
                    <w14:schemeClr w14:val="tx1"/>
                  </w14:solidFill>
                </w14:textFill>
              </w:rPr>
            </w:pPr>
          </w:p>
          <w:p>
            <w:pPr>
              <w:spacing w:before="120" w:beforeLines="50" w:line="360" w:lineRule="auto"/>
              <w:ind w:firstLine="480" w:firstLineChars="200"/>
              <w:jc w:val="both"/>
              <w:rPr>
                <w:bCs/>
                <w:color w:val="000000" w:themeColor="text1"/>
                <w:szCs w:val="21"/>
                <w14:textFill>
                  <w14:solidFill>
                    <w14:schemeClr w14:val="tx1"/>
                  </w14:solidFill>
                </w14:textFill>
              </w:rPr>
            </w:pPr>
          </w:p>
          <w:p>
            <w:pPr>
              <w:spacing w:before="120" w:beforeLines="50" w:line="360" w:lineRule="auto"/>
              <w:ind w:firstLine="480" w:firstLineChars="200"/>
              <w:jc w:val="both"/>
              <w:rPr>
                <w:bCs/>
                <w:color w:val="000000" w:themeColor="text1"/>
                <w:szCs w:val="21"/>
                <w14:textFill>
                  <w14:solidFill>
                    <w14:schemeClr w14:val="tx1"/>
                  </w14:solidFill>
                </w14:textFill>
              </w:rPr>
            </w:pPr>
          </w:p>
          <w:p>
            <w:pPr>
              <w:spacing w:before="120" w:beforeLines="50" w:line="360" w:lineRule="auto"/>
              <w:ind w:firstLine="480" w:firstLineChars="200"/>
              <w:jc w:val="both"/>
              <w:rPr>
                <w:bCs/>
                <w:color w:val="000000" w:themeColor="text1"/>
                <w:szCs w:val="21"/>
                <w14:textFill>
                  <w14:solidFill>
                    <w14:schemeClr w14:val="tx1"/>
                  </w14:solidFill>
                </w14:textFill>
              </w:rPr>
            </w:pPr>
          </w:p>
          <w:p>
            <w:pPr>
              <w:spacing w:before="120" w:beforeLines="50" w:line="360" w:lineRule="auto"/>
              <w:ind w:firstLine="480" w:firstLineChars="200"/>
              <w:jc w:val="both"/>
              <w:rPr>
                <w:bCs/>
                <w:color w:val="000000" w:themeColor="text1"/>
                <w:szCs w:val="21"/>
                <w14:textFill>
                  <w14:solidFill>
                    <w14:schemeClr w14:val="tx1"/>
                  </w14:solidFill>
                </w14:textFill>
              </w:rPr>
            </w:pPr>
          </w:p>
          <w:p>
            <w:pPr>
              <w:spacing w:before="120" w:beforeLines="50" w:line="360" w:lineRule="auto"/>
              <w:jc w:val="both"/>
              <w:rPr>
                <w:bCs/>
                <w:color w:val="000000" w:themeColor="text1"/>
                <w14:textFill>
                  <w14:solidFill>
                    <w14:schemeClr w14:val="tx1"/>
                  </w14:solidFill>
                </w14:textFill>
              </w:rPr>
            </w:pPr>
          </w:p>
          <w:p>
            <w:pPr>
              <w:spacing w:before="120" w:beforeLines="50" w:line="360" w:lineRule="auto"/>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mc:AlternateContent>
                <mc:Choice Requires="wpg">
                  <w:drawing>
                    <wp:anchor distT="0" distB="0" distL="114300" distR="114300" simplePos="0" relativeHeight="251664384" behindDoc="0" locked="0" layoutInCell="1" allowOverlap="1">
                      <wp:simplePos x="0" y="0"/>
                      <wp:positionH relativeFrom="column">
                        <wp:posOffset>294005</wp:posOffset>
                      </wp:positionH>
                      <wp:positionV relativeFrom="paragraph">
                        <wp:posOffset>348615</wp:posOffset>
                      </wp:positionV>
                      <wp:extent cx="4587240" cy="5806440"/>
                      <wp:effectExtent l="0" t="0" r="0" b="0"/>
                      <wp:wrapTopAndBottom/>
                      <wp:docPr id="11" name="组合 11"/>
                      <wp:cNvGraphicFramePr/>
                      <a:graphic xmlns:a="http://schemas.openxmlformats.org/drawingml/2006/main">
                        <a:graphicData uri="http://schemas.microsoft.com/office/word/2010/wordprocessingGroup">
                          <wpg:wgp>
                            <wpg:cNvGrpSpPr/>
                            <wpg:grpSpPr>
                              <a:xfrm>
                                <a:off x="0" y="0"/>
                                <a:ext cx="4587240" cy="5806440"/>
                                <a:chOff x="23243" y="170482"/>
                                <a:chExt cx="4335780" cy="5434028"/>
                              </a:xfrm>
                            </wpg:grpSpPr>
                            <pic:pic xmlns:pic="http://schemas.openxmlformats.org/drawingml/2006/picture">
                              <pic:nvPicPr>
                                <pic:cNvPr id="9" name="图片 9"/>
                                <pic:cNvPicPr>
                                  <a:picLocks noChangeAspect="1"/>
                                </pic:cNvPicPr>
                              </pic:nvPicPr>
                              <pic:blipFill>
                                <a:blip r:embed="rId15" cstate="print">
                                  <a:extLst>
                                    <a:ext uri="{28A0092B-C50C-407E-A947-70E740481C1C}">
                                      <a14:useLocalDpi xmlns:a14="http://schemas.microsoft.com/office/drawing/2010/main" val="0"/>
                                    </a:ext>
                                  </a:extLst>
                                </a:blip>
                                <a:srcRect l="-460" r="1759" b="6"/>
                                <a:stretch>
                                  <a:fillRect/>
                                </a:stretch>
                              </pic:blipFill>
                              <pic:spPr>
                                <a:xfrm>
                                  <a:off x="23243" y="170482"/>
                                  <a:ext cx="4335780" cy="5167708"/>
                                </a:xfrm>
                                <a:prstGeom prst="rect">
                                  <a:avLst/>
                                </a:prstGeom>
                                <a:ln>
                                  <a:noFill/>
                                </a:ln>
                              </pic:spPr>
                            </pic:pic>
                            <wps:wsp>
                              <wps:cNvPr id="10" name="文本框 10"/>
                              <wps:cNvSpPr txBox="1"/>
                              <wps:spPr>
                                <a:xfrm>
                                  <a:off x="23243" y="5431790"/>
                                  <a:ext cx="4092575" cy="172720"/>
                                </a:xfrm>
                                <a:prstGeom prst="rect">
                                  <a:avLst/>
                                </a:prstGeom>
                                <a:solidFill>
                                  <a:prstClr val="white"/>
                                </a:solidFill>
                                <a:ln>
                                  <a:noFill/>
                                </a:ln>
                              </wps:spPr>
                              <wps:txbx>
                                <w:txbxContent>
                                  <w:p>
                                    <w:pPr>
                                      <w:pStyle w:val="8"/>
                                      <w:jc w:val="center"/>
                                      <w:rPr>
                                        <w:rFonts w:ascii="宋体" w:hAnsi="宋体" w:eastAsia="宋体" w:cs="宋体"/>
                                        <w:b/>
                                        <w:bCs/>
                                        <w:i/>
                                        <w:kern w:val="0"/>
                                        <w:sz w:val="21"/>
                                        <w:szCs w:val="21"/>
                                      </w:rPr>
                                    </w:pPr>
                                    <w:r>
                                      <w:rPr>
                                        <w:rFonts w:hint="eastAsia" w:ascii="宋体" w:hAnsi="宋体" w:eastAsia="宋体"/>
                                        <w:b/>
                                        <w:bCs/>
                                        <w:sz w:val="21"/>
                                        <w:szCs w:val="21"/>
                                      </w:rPr>
                                      <w:t xml:space="preserve">图 </w:t>
                                    </w:r>
                                    <w:r>
                                      <w:rPr>
                                        <w:rFonts w:ascii="宋体" w:hAnsi="宋体" w:eastAsia="宋体"/>
                                        <w:b/>
                                        <w:bCs/>
                                        <w:sz w:val="21"/>
                                        <w:szCs w:val="21"/>
                                      </w:rPr>
                                      <w:fldChar w:fldCharType="begin"/>
                                    </w:r>
                                    <w:r>
                                      <w:rPr>
                                        <w:rFonts w:ascii="宋体" w:hAnsi="宋体" w:eastAsia="宋体"/>
                                        <w:b/>
                                        <w:bCs/>
                                        <w:sz w:val="21"/>
                                        <w:szCs w:val="21"/>
                                      </w:rPr>
                                      <w:instrText xml:space="preserve"> </w:instrText>
                                    </w:r>
                                    <w:r>
                                      <w:rPr>
                                        <w:rFonts w:hint="eastAsia" w:ascii="宋体" w:hAnsi="宋体" w:eastAsia="宋体"/>
                                        <w:b/>
                                        <w:bCs/>
                                        <w:sz w:val="21"/>
                                        <w:szCs w:val="21"/>
                                      </w:rPr>
                                      <w:instrText xml:space="preserve">SEQ 图 \* ARABIC</w:instrText>
                                    </w:r>
                                    <w:r>
                                      <w:rPr>
                                        <w:rFonts w:ascii="宋体" w:hAnsi="宋体" w:eastAsia="宋体"/>
                                        <w:b/>
                                        <w:bCs/>
                                        <w:sz w:val="21"/>
                                        <w:szCs w:val="21"/>
                                      </w:rPr>
                                      <w:instrText xml:space="preserve"> </w:instrText>
                                    </w:r>
                                    <w:r>
                                      <w:rPr>
                                        <w:rFonts w:ascii="宋体" w:hAnsi="宋体" w:eastAsia="宋体"/>
                                        <w:b/>
                                        <w:bCs/>
                                        <w:sz w:val="21"/>
                                        <w:szCs w:val="21"/>
                                      </w:rPr>
                                      <w:fldChar w:fldCharType="separate"/>
                                    </w:r>
                                    <w:r>
                                      <w:rPr>
                                        <w:rFonts w:ascii="宋体" w:hAnsi="宋体" w:eastAsia="宋体"/>
                                        <w:b/>
                                        <w:bCs/>
                                        <w:sz w:val="21"/>
                                        <w:szCs w:val="21"/>
                                      </w:rPr>
                                      <w:t>2</w:t>
                                    </w:r>
                                    <w:r>
                                      <w:rPr>
                                        <w:rFonts w:ascii="宋体" w:hAnsi="宋体" w:eastAsia="宋体"/>
                                        <w:b/>
                                        <w:bCs/>
                                        <w:sz w:val="21"/>
                                        <w:szCs w:val="21"/>
                                      </w:rPr>
                                      <w:fldChar w:fldCharType="end"/>
                                    </w:r>
                                    <w:r>
                                      <w:rPr>
                                        <w:rFonts w:ascii="宋体" w:hAnsi="宋体" w:eastAsia="宋体"/>
                                        <w:b/>
                                        <w:bCs/>
                                        <w:sz w:val="21"/>
                                        <w:szCs w:val="21"/>
                                      </w:rPr>
                                      <w:t xml:space="preserve"> 无卤低烟阻燃聚烯烃电缆料生产线</w:t>
                                    </w:r>
                                  </w:p>
                                </w:txbxContent>
                              </wps:txbx>
                              <wps:bodyPr rot="0" spcFirstLastPara="0" vertOverflow="overflow" horzOverflow="overflow" vert="horz" wrap="square" lIns="0" tIns="0" rIns="0" bIns="0" numCol="1" spcCol="0" rtlCol="0" fromWordArt="0" anchor="t" anchorCtr="0" forceAA="0" compatLnSpc="1">
                                <a:noAutofit/>
                              </wps:bodyPr>
                            </wps:wsp>
                          </wpg:wgp>
                        </a:graphicData>
                      </a:graphic>
                    </wp:anchor>
                  </w:drawing>
                </mc:Choice>
                <mc:Fallback>
                  <w:pict>
                    <v:group id="_x0000_s1026" o:spid="_x0000_s1026" o:spt="203" style="position:absolute;left:0pt;margin-left:23.15pt;margin-top:27.45pt;height:457.2pt;width:361.2pt;mso-wrap-distance-bottom:0pt;mso-wrap-distance-top:0pt;z-index:251664384;mso-width-relative:page;mso-height-relative:page;" coordorigin="23243,170482" coordsize="4335780,5434028" o:gfxdata="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">
                      <o:lock v:ext="edit" aspectratio="f"/>
                      <v:shape id="_x0000_s1026" o:spid="_x0000_s1026" o:spt="75" type="#_x0000_t75" style="position:absolute;left:23243;top:170482;height:5167708;width:4335780;" filled="f" o:preferrelative="t" stroked="f" coordsize="21600,21600" o:gfxdata="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h+LpvQAA&#10;ANoAAAAPAAAAAAAAAAEAIAAAACIAAABkcnMvZG93bnJldi54bWxQSwECFAAUAAAACACHTuJAMy8F&#10;njsAAAA5AAAAEAAAAAAAAAABACAAAAAMAQAAZHJzL3NoYXBleG1sLnhtbFBLBQYAAAAABgAGAFsB&#10;AAC2AwAAAAA=&#10;">
                        <v:fill on="f" focussize="0,0"/>
                        <v:stroke on="f"/>
                        <v:imagedata r:id="rId15" cropleft="-301f" cropright="1153f" cropbottom="4f" o:title=""/>
                        <o:lock v:ext="edit" aspectratio="t"/>
                      </v:shape>
                      <v:shape id="_x0000_s1026" o:spid="_x0000_s1026" o:spt="202" type="#_x0000_t202" style="position:absolute;left:23243;top:5431790;height:172720;width:4092575;" fillcolor="#FFFFFF" filled="t" stroked="f" coordsize="21600,21600" o:gfxdata="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YRh1G8AAAA&#10;2wAAAA8AAAAAAAAAAQAgAAAAIgAAAGRycy9kb3ducmV2LnhtbFBLAQIUABQAAAAIAIdO4kAzLwWe&#10;OwAAADkAAAAQAAAAAAAAAAEAIAAAAAsBAABkcnMvc2hhcGV4bWwueG1sUEsFBgAAAAAGAAYAWwEA&#10;ALUDAAAAAA==&#10;">
                        <v:fill on="t" focussize="0,0"/>
                        <v:stroke on="f"/>
                        <v:imagedata o:title=""/>
                        <o:lock v:ext="edit" aspectratio="f"/>
                        <v:textbox inset="0mm,0mm,0mm,0mm">
                          <w:txbxContent>
                            <w:p>
                              <w:pPr>
                                <w:pStyle w:val="8"/>
                                <w:jc w:val="center"/>
                                <w:rPr>
                                  <w:rFonts w:ascii="宋体" w:hAnsi="宋体" w:eastAsia="宋体" w:cs="宋体"/>
                                  <w:b/>
                                  <w:bCs/>
                                  <w:i/>
                                  <w:kern w:val="0"/>
                                  <w:sz w:val="21"/>
                                  <w:szCs w:val="21"/>
                                </w:rPr>
                              </w:pPr>
                              <w:r>
                                <w:rPr>
                                  <w:rFonts w:hint="eastAsia" w:ascii="宋体" w:hAnsi="宋体" w:eastAsia="宋体"/>
                                  <w:b/>
                                  <w:bCs/>
                                  <w:sz w:val="21"/>
                                  <w:szCs w:val="21"/>
                                </w:rPr>
                                <w:t xml:space="preserve">图 </w:t>
                              </w:r>
                              <w:r>
                                <w:rPr>
                                  <w:rFonts w:ascii="宋体" w:hAnsi="宋体" w:eastAsia="宋体"/>
                                  <w:b/>
                                  <w:bCs/>
                                  <w:sz w:val="21"/>
                                  <w:szCs w:val="21"/>
                                </w:rPr>
                                <w:fldChar w:fldCharType="begin"/>
                              </w:r>
                              <w:r>
                                <w:rPr>
                                  <w:rFonts w:ascii="宋体" w:hAnsi="宋体" w:eastAsia="宋体"/>
                                  <w:b/>
                                  <w:bCs/>
                                  <w:sz w:val="21"/>
                                  <w:szCs w:val="21"/>
                                </w:rPr>
                                <w:instrText xml:space="preserve"> </w:instrText>
                              </w:r>
                              <w:r>
                                <w:rPr>
                                  <w:rFonts w:hint="eastAsia" w:ascii="宋体" w:hAnsi="宋体" w:eastAsia="宋体"/>
                                  <w:b/>
                                  <w:bCs/>
                                  <w:sz w:val="21"/>
                                  <w:szCs w:val="21"/>
                                </w:rPr>
                                <w:instrText xml:space="preserve">SEQ 图 \* ARABIC</w:instrText>
                              </w:r>
                              <w:r>
                                <w:rPr>
                                  <w:rFonts w:ascii="宋体" w:hAnsi="宋体" w:eastAsia="宋体"/>
                                  <w:b/>
                                  <w:bCs/>
                                  <w:sz w:val="21"/>
                                  <w:szCs w:val="21"/>
                                </w:rPr>
                                <w:instrText xml:space="preserve"> </w:instrText>
                              </w:r>
                              <w:r>
                                <w:rPr>
                                  <w:rFonts w:ascii="宋体" w:hAnsi="宋体" w:eastAsia="宋体"/>
                                  <w:b/>
                                  <w:bCs/>
                                  <w:sz w:val="21"/>
                                  <w:szCs w:val="21"/>
                                </w:rPr>
                                <w:fldChar w:fldCharType="separate"/>
                              </w:r>
                              <w:r>
                                <w:rPr>
                                  <w:rFonts w:ascii="宋体" w:hAnsi="宋体" w:eastAsia="宋体"/>
                                  <w:b/>
                                  <w:bCs/>
                                  <w:sz w:val="21"/>
                                  <w:szCs w:val="21"/>
                                </w:rPr>
                                <w:t>2</w:t>
                              </w:r>
                              <w:r>
                                <w:rPr>
                                  <w:rFonts w:ascii="宋体" w:hAnsi="宋体" w:eastAsia="宋体"/>
                                  <w:b/>
                                  <w:bCs/>
                                  <w:sz w:val="21"/>
                                  <w:szCs w:val="21"/>
                                </w:rPr>
                                <w:fldChar w:fldCharType="end"/>
                              </w:r>
                              <w:r>
                                <w:rPr>
                                  <w:rFonts w:ascii="宋体" w:hAnsi="宋体" w:eastAsia="宋体"/>
                                  <w:b/>
                                  <w:bCs/>
                                  <w:sz w:val="21"/>
                                  <w:szCs w:val="21"/>
                                </w:rPr>
                                <w:t xml:space="preserve"> 无卤低烟阻燃聚烯烃电缆料生产线</w:t>
                              </w:r>
                            </w:p>
                          </w:txbxContent>
                        </v:textbox>
                      </v:shape>
                      <w10:wrap type="topAndBottom"/>
                    </v:group>
                  </w:pict>
                </mc:Fallback>
              </mc:AlternateContent>
            </w:r>
          </w:p>
          <w:p>
            <w:pPr>
              <w:spacing w:before="120" w:beforeLines="50" w:line="360" w:lineRule="auto"/>
              <w:jc w:val="both"/>
              <w:rPr>
                <w:bCs/>
                <w:color w:val="000000" w:themeColor="text1"/>
                <w14:textFill>
                  <w14:solidFill>
                    <w14:schemeClr w14:val="tx1"/>
                  </w14:solidFill>
                </w14:textFill>
              </w:rPr>
            </w:pPr>
          </w:p>
          <w:p>
            <w:pPr>
              <w:spacing w:before="120" w:beforeLines="50" w:line="360" w:lineRule="auto"/>
              <w:jc w:val="both"/>
              <w:rPr>
                <w:bCs/>
                <w:color w:val="000000" w:themeColor="text1"/>
                <w14:textFill>
                  <w14:solidFill>
                    <w14:schemeClr w14:val="tx1"/>
                  </w14:solidFill>
                </w14:textFill>
              </w:rPr>
            </w:pPr>
          </w:p>
          <w:p>
            <w:pPr>
              <w:spacing w:before="120" w:beforeLines="50" w:line="360" w:lineRule="auto"/>
              <w:jc w:val="both"/>
              <w:rPr>
                <w:bCs/>
                <w:color w:val="000000" w:themeColor="text1"/>
                <w14:textFill>
                  <w14:solidFill>
                    <w14:schemeClr w14:val="tx1"/>
                  </w14:solidFill>
                </w14:textFill>
              </w:rPr>
            </w:pPr>
          </w:p>
          <w:p>
            <w:pPr>
              <w:spacing w:before="120" w:beforeLines="50" w:line="360" w:lineRule="auto"/>
              <w:jc w:val="both"/>
              <w:rPr>
                <w:bCs/>
                <w:color w:val="000000" w:themeColor="text1"/>
                <w14:textFill>
                  <w14:solidFill>
                    <w14:schemeClr w14:val="tx1"/>
                  </w14:solidFill>
                </w14:textFill>
              </w:rPr>
            </w:pPr>
          </w:p>
          <w:p>
            <w:pPr>
              <w:spacing w:before="120" w:beforeLines="50" w:line="360" w:lineRule="auto"/>
              <w:jc w:val="both"/>
              <w:rPr>
                <w:bCs/>
                <w:color w:val="000000" w:themeColor="text1"/>
                <w14:textFill>
                  <w14:solidFill>
                    <w14:schemeClr w14:val="tx1"/>
                  </w14:solidFill>
                </w14:textFill>
              </w:rPr>
            </w:pPr>
          </w:p>
        </w:tc>
      </w:tr>
    </w:tbl>
    <w:p>
      <w:pPr>
        <w:jc w:val="center"/>
        <w:rPr>
          <w:color w:val="000000" w:themeColor="text1"/>
          <w14:textFill>
            <w14:solidFill>
              <w14:schemeClr w14:val="tx1"/>
            </w14:solidFill>
          </w14:textFill>
        </w:rPr>
        <w:sectPr>
          <w:footerReference r:id="rId8" w:type="default"/>
          <w:pgSz w:w="11906" w:h="16838"/>
          <w:pgMar w:top="1701" w:right="1531" w:bottom="1701" w:left="1531" w:header="851" w:footer="851" w:gutter="0"/>
          <w:pgNumType w:start="1"/>
          <w:cols w:space="720" w:num="1"/>
          <w:docGrid w:linePitch="312" w:charSpace="0"/>
        </w:sectPr>
      </w:pPr>
    </w:p>
    <w:p>
      <w:pPr>
        <w:jc w:val="center"/>
        <w:rPr>
          <w:color w:val="000000" w:themeColor="text1"/>
          <w14:textFill>
            <w14:solidFill>
              <w14:schemeClr w14:val="tx1"/>
            </w14:solidFill>
          </w14:textFill>
        </w:rPr>
      </w:pPr>
      <w:r>
        <w:rPr>
          <w:bCs/>
          <w:color w:val="000000" w:themeColor="text1"/>
          <w:szCs w:val="21"/>
          <w14:textFill>
            <w14:solidFill>
              <w14:schemeClr w14:val="tx1"/>
            </w14:solidFill>
          </w14:textFill>
        </w:rPr>
        <w:drawing>
          <wp:anchor distT="0" distB="0" distL="114300" distR="114300" simplePos="0" relativeHeight="251669504" behindDoc="0" locked="0" layoutInCell="1" allowOverlap="1">
            <wp:simplePos x="0" y="0"/>
            <wp:positionH relativeFrom="column">
              <wp:posOffset>376555</wp:posOffset>
            </wp:positionH>
            <wp:positionV relativeFrom="paragraph">
              <wp:posOffset>85090</wp:posOffset>
            </wp:positionV>
            <wp:extent cx="8213090" cy="4549775"/>
            <wp:effectExtent l="0" t="0" r="0" b="0"/>
            <wp:wrapTopAndBottom/>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6" cstate="print">
                      <a:extLst>
                        <a:ext uri="{28A0092B-C50C-407E-A947-70E740481C1C}">
                          <a14:useLocalDpi xmlns:a14="http://schemas.microsoft.com/office/drawing/2010/main" val="0"/>
                        </a:ext>
                      </a:extLst>
                    </a:blip>
                    <a:srcRect l="7662" t="2198" r="6134" b="12923"/>
                    <a:stretch>
                      <a:fillRect/>
                    </a:stretch>
                  </pic:blipFill>
                  <pic:spPr>
                    <a:xfrm>
                      <a:off x="0" y="0"/>
                      <a:ext cx="8213090" cy="4549775"/>
                    </a:xfrm>
                    <a:prstGeom prst="rect">
                      <a:avLst/>
                    </a:prstGeom>
                    <a:ln>
                      <a:noFill/>
                    </a:ln>
                  </pic:spPr>
                </pic:pic>
              </a:graphicData>
            </a:graphic>
          </wp:anchor>
        </w:drawing>
      </w:r>
    </w:p>
    <w:p>
      <w:pPr>
        <w:jc w:val="center"/>
        <w:rPr>
          <w:color w:val="000000" w:themeColor="text1"/>
          <w14:textFill>
            <w14:solidFill>
              <w14:schemeClr w14:val="tx1"/>
            </w14:solidFill>
          </w14:textFill>
        </w:rPr>
      </w:pPr>
    </w:p>
    <w:p>
      <w:pP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1979930</wp:posOffset>
                </wp:positionH>
                <wp:positionV relativeFrom="paragraph">
                  <wp:posOffset>377190</wp:posOffset>
                </wp:positionV>
                <wp:extent cx="4959350" cy="21844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4959350" cy="218440"/>
                        </a:xfrm>
                        <a:prstGeom prst="rect">
                          <a:avLst/>
                        </a:prstGeom>
                        <a:solidFill>
                          <a:prstClr val="white"/>
                        </a:solidFill>
                        <a:ln>
                          <a:noFill/>
                        </a:ln>
                      </wps:spPr>
                      <wps:txbx>
                        <w:txbxContent>
                          <w:p>
                            <w:pPr>
                              <w:pStyle w:val="8"/>
                              <w:jc w:val="center"/>
                              <w:rPr>
                                <w:rFonts w:ascii="宋体" w:hAnsi="宋体" w:eastAsia="宋体" w:cs="宋体"/>
                                <w:b/>
                                <w:bCs/>
                                <w:kern w:val="0"/>
                                <w:sz w:val="21"/>
                                <w:szCs w:val="21"/>
                              </w:rPr>
                            </w:pPr>
                            <w:r>
                              <w:rPr>
                                <w:rFonts w:hint="eastAsia" w:ascii="宋体" w:hAnsi="宋体" w:eastAsia="宋体"/>
                                <w:b/>
                                <w:bCs/>
                                <w:sz w:val="21"/>
                                <w:szCs w:val="21"/>
                              </w:rPr>
                              <w:t xml:space="preserve">图 </w:t>
                            </w:r>
                            <w:r>
                              <w:rPr>
                                <w:rFonts w:ascii="宋体" w:hAnsi="宋体" w:eastAsia="宋体"/>
                                <w:b/>
                                <w:bCs/>
                                <w:sz w:val="21"/>
                                <w:szCs w:val="21"/>
                              </w:rPr>
                              <w:fldChar w:fldCharType="begin"/>
                            </w:r>
                            <w:r>
                              <w:rPr>
                                <w:rFonts w:ascii="宋体" w:hAnsi="宋体" w:eastAsia="宋体"/>
                                <w:b/>
                                <w:bCs/>
                                <w:sz w:val="21"/>
                                <w:szCs w:val="21"/>
                              </w:rPr>
                              <w:instrText xml:space="preserve"> </w:instrText>
                            </w:r>
                            <w:r>
                              <w:rPr>
                                <w:rFonts w:hint="eastAsia" w:ascii="宋体" w:hAnsi="宋体" w:eastAsia="宋体"/>
                                <w:b/>
                                <w:bCs/>
                                <w:sz w:val="21"/>
                                <w:szCs w:val="21"/>
                              </w:rPr>
                              <w:instrText xml:space="preserve">SEQ 图 \* ARABIC</w:instrText>
                            </w:r>
                            <w:r>
                              <w:rPr>
                                <w:rFonts w:ascii="宋体" w:hAnsi="宋体" w:eastAsia="宋体"/>
                                <w:b/>
                                <w:bCs/>
                                <w:sz w:val="21"/>
                                <w:szCs w:val="21"/>
                              </w:rPr>
                              <w:instrText xml:space="preserve"> </w:instrText>
                            </w:r>
                            <w:r>
                              <w:rPr>
                                <w:rFonts w:ascii="宋体" w:hAnsi="宋体" w:eastAsia="宋体"/>
                                <w:b/>
                                <w:bCs/>
                                <w:sz w:val="21"/>
                                <w:szCs w:val="21"/>
                              </w:rPr>
                              <w:fldChar w:fldCharType="separate"/>
                            </w:r>
                            <w:r>
                              <w:rPr>
                                <w:rFonts w:ascii="宋体" w:hAnsi="宋体" w:eastAsia="宋体"/>
                                <w:b/>
                                <w:bCs/>
                                <w:sz w:val="21"/>
                                <w:szCs w:val="21"/>
                              </w:rPr>
                              <w:t>3</w:t>
                            </w:r>
                            <w:r>
                              <w:rPr>
                                <w:rFonts w:ascii="宋体" w:hAnsi="宋体" w:eastAsia="宋体"/>
                                <w:b/>
                                <w:bCs/>
                                <w:sz w:val="21"/>
                                <w:szCs w:val="21"/>
                              </w:rPr>
                              <w:fldChar w:fldCharType="end"/>
                            </w:r>
                            <w:r>
                              <w:rPr>
                                <w:rFonts w:ascii="宋体" w:hAnsi="宋体" w:eastAsia="宋体"/>
                                <w:b/>
                                <w:bCs/>
                                <w:sz w:val="21"/>
                                <w:szCs w:val="21"/>
                              </w:rPr>
                              <w:t xml:space="preserve"> 聚氯乙烯电缆料生产线</w:t>
                            </w:r>
                            <w:r>
                              <w:rPr>
                                <w:rFonts w:hint="eastAsia" w:ascii="宋体" w:hAnsi="宋体" w:eastAsia="宋体"/>
                                <w:b/>
                                <w:bCs/>
                                <w:sz w:val="21"/>
                                <w:szCs w:val="21"/>
                              </w:rPr>
                              <w:t>物料平衡图（单位：</w:t>
                            </w:r>
                            <w:r>
                              <w:rPr>
                                <w:rFonts w:ascii="宋体" w:hAnsi="宋体" w:eastAsia="宋体"/>
                                <w:b/>
                                <w:bCs/>
                                <w:sz w:val="21"/>
                                <w:szCs w:val="21"/>
                              </w:rPr>
                              <w:t>t</w:t>
                            </w:r>
                            <w:r>
                              <w:rPr>
                                <w:rFonts w:hint="eastAsia" w:ascii="宋体" w:hAnsi="宋体" w:eastAsia="宋体"/>
                                <w:b/>
                                <w:bCs/>
                                <w:sz w:val="21"/>
                                <w:szCs w:val="21"/>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55.9pt;margin-top:29.7pt;height:17.2pt;width:390.5pt;z-index:251668480;mso-width-relative:page;mso-height-relative:page;" fillcolor="#FFFFFF" filled="t" stroked="f" coordsize="21600,21600" o:gfxdata="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Cfit/DZAAAACgEAAA8AAAAAAAAAAQAgAAAAIgAA&#10;AGRycy9kb3ducmV2LnhtbFBLAQIUABQAAAAIAIdO4kBSSGtuQAIAAHcEAAAOAAAAAAAAAAEAIAAA&#10;ACgBAABkcnMvZTJvRG9jLnhtbFBLBQYAAAAABgAGAFkBAADaBQAAAAA=&#10;">
                <v:fill on="t" focussize="0,0"/>
                <v:stroke on="f"/>
                <v:imagedata o:title=""/>
                <o:lock v:ext="edit" aspectratio="f"/>
                <v:textbox inset="0mm,0mm,0mm,0mm">
                  <w:txbxContent>
                    <w:p>
                      <w:pPr>
                        <w:pStyle w:val="8"/>
                        <w:jc w:val="center"/>
                        <w:rPr>
                          <w:rFonts w:ascii="宋体" w:hAnsi="宋体" w:eastAsia="宋体" w:cs="宋体"/>
                          <w:b/>
                          <w:bCs/>
                          <w:kern w:val="0"/>
                          <w:sz w:val="21"/>
                          <w:szCs w:val="21"/>
                        </w:rPr>
                      </w:pPr>
                      <w:r>
                        <w:rPr>
                          <w:rFonts w:hint="eastAsia" w:ascii="宋体" w:hAnsi="宋体" w:eastAsia="宋体"/>
                          <w:b/>
                          <w:bCs/>
                          <w:sz w:val="21"/>
                          <w:szCs w:val="21"/>
                        </w:rPr>
                        <w:t xml:space="preserve">图 </w:t>
                      </w:r>
                      <w:r>
                        <w:rPr>
                          <w:rFonts w:ascii="宋体" w:hAnsi="宋体" w:eastAsia="宋体"/>
                          <w:b/>
                          <w:bCs/>
                          <w:sz w:val="21"/>
                          <w:szCs w:val="21"/>
                        </w:rPr>
                        <w:fldChar w:fldCharType="begin"/>
                      </w:r>
                      <w:r>
                        <w:rPr>
                          <w:rFonts w:ascii="宋体" w:hAnsi="宋体" w:eastAsia="宋体"/>
                          <w:b/>
                          <w:bCs/>
                          <w:sz w:val="21"/>
                          <w:szCs w:val="21"/>
                        </w:rPr>
                        <w:instrText xml:space="preserve"> </w:instrText>
                      </w:r>
                      <w:r>
                        <w:rPr>
                          <w:rFonts w:hint="eastAsia" w:ascii="宋体" w:hAnsi="宋体" w:eastAsia="宋体"/>
                          <w:b/>
                          <w:bCs/>
                          <w:sz w:val="21"/>
                          <w:szCs w:val="21"/>
                        </w:rPr>
                        <w:instrText xml:space="preserve">SEQ 图 \* ARABIC</w:instrText>
                      </w:r>
                      <w:r>
                        <w:rPr>
                          <w:rFonts w:ascii="宋体" w:hAnsi="宋体" w:eastAsia="宋体"/>
                          <w:b/>
                          <w:bCs/>
                          <w:sz w:val="21"/>
                          <w:szCs w:val="21"/>
                        </w:rPr>
                        <w:instrText xml:space="preserve"> </w:instrText>
                      </w:r>
                      <w:r>
                        <w:rPr>
                          <w:rFonts w:ascii="宋体" w:hAnsi="宋体" w:eastAsia="宋体"/>
                          <w:b/>
                          <w:bCs/>
                          <w:sz w:val="21"/>
                          <w:szCs w:val="21"/>
                        </w:rPr>
                        <w:fldChar w:fldCharType="separate"/>
                      </w:r>
                      <w:r>
                        <w:rPr>
                          <w:rFonts w:ascii="宋体" w:hAnsi="宋体" w:eastAsia="宋体"/>
                          <w:b/>
                          <w:bCs/>
                          <w:sz w:val="21"/>
                          <w:szCs w:val="21"/>
                        </w:rPr>
                        <w:t>3</w:t>
                      </w:r>
                      <w:r>
                        <w:rPr>
                          <w:rFonts w:ascii="宋体" w:hAnsi="宋体" w:eastAsia="宋体"/>
                          <w:b/>
                          <w:bCs/>
                          <w:sz w:val="21"/>
                          <w:szCs w:val="21"/>
                        </w:rPr>
                        <w:fldChar w:fldCharType="end"/>
                      </w:r>
                      <w:r>
                        <w:rPr>
                          <w:rFonts w:ascii="宋体" w:hAnsi="宋体" w:eastAsia="宋体"/>
                          <w:b/>
                          <w:bCs/>
                          <w:sz w:val="21"/>
                          <w:szCs w:val="21"/>
                        </w:rPr>
                        <w:t xml:space="preserve"> 聚氯乙烯电缆料生产线</w:t>
                      </w:r>
                      <w:r>
                        <w:rPr>
                          <w:rFonts w:hint="eastAsia" w:ascii="宋体" w:hAnsi="宋体" w:eastAsia="宋体"/>
                          <w:b/>
                          <w:bCs/>
                          <w:sz w:val="21"/>
                          <w:szCs w:val="21"/>
                        </w:rPr>
                        <w:t>物料平衡图（单位：</w:t>
                      </w:r>
                      <w:r>
                        <w:rPr>
                          <w:rFonts w:ascii="宋体" w:hAnsi="宋体" w:eastAsia="宋体"/>
                          <w:b/>
                          <w:bCs/>
                          <w:sz w:val="21"/>
                          <w:szCs w:val="21"/>
                        </w:rPr>
                        <w:t>t</w:t>
                      </w:r>
                      <w:r>
                        <w:rPr>
                          <w:rFonts w:hint="eastAsia" w:ascii="宋体" w:hAnsi="宋体" w:eastAsia="宋体"/>
                          <w:b/>
                          <w:bCs/>
                          <w:sz w:val="21"/>
                          <w:szCs w:val="21"/>
                        </w:rPr>
                        <w:t>）</w:t>
                      </w:r>
                    </w:p>
                  </w:txbxContent>
                </v:textbox>
              </v:shape>
            </w:pict>
          </mc:Fallback>
        </mc:AlternateContent>
      </w:r>
    </w:p>
    <w:p>
      <w:pPr>
        <w:rPr>
          <w:color w:val="000000" w:themeColor="text1"/>
          <w14:textFill>
            <w14:solidFill>
              <w14:schemeClr w14:val="tx1"/>
            </w14:solidFill>
          </w14:textFill>
        </w:rPr>
      </w:pPr>
      <w:r>
        <w:rPr>
          <w:bCs/>
          <w:color w:val="000000" w:themeColor="text1"/>
          <w:szCs w:val="21"/>
          <w14:textFill>
            <w14:solidFill>
              <w14:schemeClr w14:val="tx1"/>
            </w14:solidFill>
          </w14:textFill>
        </w:rPr>
        <w:drawing>
          <wp:anchor distT="0" distB="0" distL="114300" distR="114300" simplePos="0" relativeHeight="251671552" behindDoc="0" locked="0" layoutInCell="1" allowOverlap="1">
            <wp:simplePos x="0" y="0"/>
            <wp:positionH relativeFrom="column">
              <wp:posOffset>609600</wp:posOffset>
            </wp:positionH>
            <wp:positionV relativeFrom="paragraph">
              <wp:posOffset>184785</wp:posOffset>
            </wp:positionV>
            <wp:extent cx="7771765" cy="5213350"/>
            <wp:effectExtent l="0" t="0" r="635" b="0"/>
            <wp:wrapTopAndBottom/>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7" cstate="print">
                      <a:extLst>
                        <a:ext uri="{28A0092B-C50C-407E-A947-70E740481C1C}">
                          <a14:useLocalDpi xmlns:a14="http://schemas.microsoft.com/office/drawing/2010/main" val="0"/>
                        </a:ext>
                      </a:extLst>
                    </a:blip>
                    <a:srcRect l="12040" t="1460" r="5316"/>
                    <a:stretch>
                      <a:fillRect/>
                    </a:stretch>
                  </pic:blipFill>
                  <pic:spPr>
                    <a:xfrm>
                      <a:off x="0" y="0"/>
                      <a:ext cx="7771765" cy="5213350"/>
                    </a:xfrm>
                    <a:prstGeom prst="rect">
                      <a:avLst/>
                    </a:prstGeom>
                    <a:ln>
                      <a:noFill/>
                    </a:ln>
                  </pic:spPr>
                </pic:pic>
              </a:graphicData>
            </a:graphic>
          </wp:anchor>
        </w:drawing>
      </w:r>
      <w:r>
        <w:rPr>
          <w:color w:val="000000" w:themeColor="text1"/>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1903095</wp:posOffset>
                </wp:positionH>
                <wp:positionV relativeFrom="paragraph">
                  <wp:posOffset>5466080</wp:posOffset>
                </wp:positionV>
                <wp:extent cx="4959350" cy="21844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4959350" cy="218594"/>
                        </a:xfrm>
                        <a:prstGeom prst="rect">
                          <a:avLst/>
                        </a:prstGeom>
                        <a:solidFill>
                          <a:prstClr val="white"/>
                        </a:solidFill>
                        <a:ln>
                          <a:noFill/>
                        </a:ln>
                      </wps:spPr>
                      <wps:txbx>
                        <w:txbxContent>
                          <w:p>
                            <w:pPr>
                              <w:pStyle w:val="8"/>
                              <w:jc w:val="center"/>
                              <w:rPr>
                                <w:rFonts w:ascii="宋体" w:hAnsi="宋体" w:eastAsia="宋体" w:cs="宋体"/>
                                <w:b/>
                                <w:bCs/>
                                <w:kern w:val="0"/>
                                <w:sz w:val="21"/>
                                <w:szCs w:val="21"/>
                              </w:rPr>
                            </w:pPr>
                            <w:r>
                              <w:rPr>
                                <w:rFonts w:hint="eastAsia" w:ascii="宋体" w:hAnsi="宋体" w:eastAsia="宋体"/>
                                <w:b/>
                                <w:bCs/>
                                <w:sz w:val="21"/>
                                <w:szCs w:val="21"/>
                              </w:rPr>
                              <w:t xml:space="preserve">图 </w:t>
                            </w:r>
                            <w:r>
                              <w:rPr>
                                <w:rFonts w:ascii="宋体" w:hAnsi="宋体" w:eastAsia="宋体"/>
                                <w:b/>
                                <w:bCs/>
                                <w:sz w:val="21"/>
                                <w:szCs w:val="21"/>
                              </w:rPr>
                              <w:fldChar w:fldCharType="begin"/>
                            </w:r>
                            <w:r>
                              <w:rPr>
                                <w:rFonts w:ascii="宋体" w:hAnsi="宋体" w:eastAsia="宋体"/>
                                <w:b/>
                                <w:bCs/>
                                <w:sz w:val="21"/>
                                <w:szCs w:val="21"/>
                              </w:rPr>
                              <w:instrText xml:space="preserve"> </w:instrText>
                            </w:r>
                            <w:r>
                              <w:rPr>
                                <w:rFonts w:hint="eastAsia" w:ascii="宋体" w:hAnsi="宋体" w:eastAsia="宋体"/>
                                <w:b/>
                                <w:bCs/>
                                <w:sz w:val="21"/>
                                <w:szCs w:val="21"/>
                              </w:rPr>
                              <w:instrText xml:space="preserve">SEQ 图 \* ARABIC</w:instrText>
                            </w:r>
                            <w:r>
                              <w:rPr>
                                <w:rFonts w:ascii="宋体" w:hAnsi="宋体" w:eastAsia="宋体"/>
                                <w:b/>
                                <w:bCs/>
                                <w:sz w:val="21"/>
                                <w:szCs w:val="21"/>
                              </w:rPr>
                              <w:instrText xml:space="preserve"> </w:instrText>
                            </w:r>
                            <w:r>
                              <w:rPr>
                                <w:rFonts w:ascii="宋体" w:hAnsi="宋体" w:eastAsia="宋体"/>
                                <w:b/>
                                <w:bCs/>
                                <w:sz w:val="21"/>
                                <w:szCs w:val="21"/>
                              </w:rPr>
                              <w:fldChar w:fldCharType="separate"/>
                            </w:r>
                            <w:r>
                              <w:rPr>
                                <w:rFonts w:ascii="宋体" w:hAnsi="宋体" w:eastAsia="宋体"/>
                                <w:b/>
                                <w:bCs/>
                                <w:sz w:val="21"/>
                                <w:szCs w:val="21"/>
                              </w:rPr>
                              <w:t>4</w:t>
                            </w:r>
                            <w:r>
                              <w:rPr>
                                <w:rFonts w:ascii="宋体" w:hAnsi="宋体" w:eastAsia="宋体"/>
                                <w:b/>
                                <w:bCs/>
                                <w:sz w:val="21"/>
                                <w:szCs w:val="21"/>
                              </w:rPr>
                              <w:fldChar w:fldCharType="end"/>
                            </w:r>
                            <w:r>
                              <w:rPr>
                                <w:rFonts w:ascii="宋体" w:hAnsi="宋体" w:eastAsia="宋体"/>
                                <w:b/>
                                <w:bCs/>
                                <w:sz w:val="21"/>
                                <w:szCs w:val="21"/>
                              </w:rPr>
                              <w:t xml:space="preserve"> 无卤低烟阻燃聚烯烃电缆料</w:t>
                            </w:r>
                            <w:r>
                              <w:rPr>
                                <w:rFonts w:hint="eastAsia" w:ascii="宋体" w:hAnsi="宋体" w:eastAsia="宋体"/>
                                <w:b/>
                                <w:bCs/>
                                <w:sz w:val="21"/>
                                <w:szCs w:val="21"/>
                              </w:rPr>
                              <w:t>生产线物料平衡（单位：</w:t>
                            </w:r>
                            <w:r>
                              <w:rPr>
                                <w:rFonts w:ascii="宋体" w:hAnsi="宋体" w:eastAsia="宋体"/>
                                <w:b/>
                                <w:bCs/>
                                <w:sz w:val="21"/>
                                <w:szCs w:val="21"/>
                              </w:rPr>
                              <w:t>t</w:t>
                            </w:r>
                            <w:r>
                              <w:rPr>
                                <w:rFonts w:hint="eastAsia" w:ascii="宋体" w:hAnsi="宋体" w:eastAsia="宋体"/>
                                <w:b/>
                                <w:bCs/>
                                <w:sz w:val="21"/>
                                <w:szCs w:val="21"/>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49.85pt;margin-top:430.4pt;height:17.2pt;width:390.5pt;z-index:251670528;mso-width-relative:page;mso-height-relative:page;" fillcolor="#FFFFFF" filled="t" stroked="f" coordsize="21600,21600" o:gfxdata="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OztB72QAAAAwBAAAPAAAAAAAAAAEAIAAAACIAAABk&#10;cnMvZG93bnJldi54bWxQSwECFAAUAAAACACHTuJALWqPyD4CAAB3BAAADgAAAAAAAAABACAAAAAo&#10;AQAAZHJzL2Uyb0RvYy54bWxQSwUGAAAAAAYABgBZAQAA2AUAAAAA&#10;">
                <v:fill on="t" focussize="0,0"/>
                <v:stroke on="f"/>
                <v:imagedata o:title=""/>
                <o:lock v:ext="edit" aspectratio="f"/>
                <v:textbox inset="0mm,0mm,0mm,0mm">
                  <w:txbxContent>
                    <w:p>
                      <w:pPr>
                        <w:pStyle w:val="8"/>
                        <w:jc w:val="center"/>
                        <w:rPr>
                          <w:rFonts w:ascii="宋体" w:hAnsi="宋体" w:eastAsia="宋体" w:cs="宋体"/>
                          <w:b/>
                          <w:bCs/>
                          <w:kern w:val="0"/>
                          <w:sz w:val="21"/>
                          <w:szCs w:val="21"/>
                        </w:rPr>
                      </w:pPr>
                      <w:r>
                        <w:rPr>
                          <w:rFonts w:hint="eastAsia" w:ascii="宋体" w:hAnsi="宋体" w:eastAsia="宋体"/>
                          <w:b/>
                          <w:bCs/>
                          <w:sz w:val="21"/>
                          <w:szCs w:val="21"/>
                        </w:rPr>
                        <w:t xml:space="preserve">图 </w:t>
                      </w:r>
                      <w:r>
                        <w:rPr>
                          <w:rFonts w:ascii="宋体" w:hAnsi="宋体" w:eastAsia="宋体"/>
                          <w:b/>
                          <w:bCs/>
                          <w:sz w:val="21"/>
                          <w:szCs w:val="21"/>
                        </w:rPr>
                        <w:fldChar w:fldCharType="begin"/>
                      </w:r>
                      <w:r>
                        <w:rPr>
                          <w:rFonts w:ascii="宋体" w:hAnsi="宋体" w:eastAsia="宋体"/>
                          <w:b/>
                          <w:bCs/>
                          <w:sz w:val="21"/>
                          <w:szCs w:val="21"/>
                        </w:rPr>
                        <w:instrText xml:space="preserve"> </w:instrText>
                      </w:r>
                      <w:r>
                        <w:rPr>
                          <w:rFonts w:hint="eastAsia" w:ascii="宋体" w:hAnsi="宋体" w:eastAsia="宋体"/>
                          <w:b/>
                          <w:bCs/>
                          <w:sz w:val="21"/>
                          <w:szCs w:val="21"/>
                        </w:rPr>
                        <w:instrText xml:space="preserve">SEQ 图 \* ARABIC</w:instrText>
                      </w:r>
                      <w:r>
                        <w:rPr>
                          <w:rFonts w:ascii="宋体" w:hAnsi="宋体" w:eastAsia="宋体"/>
                          <w:b/>
                          <w:bCs/>
                          <w:sz w:val="21"/>
                          <w:szCs w:val="21"/>
                        </w:rPr>
                        <w:instrText xml:space="preserve"> </w:instrText>
                      </w:r>
                      <w:r>
                        <w:rPr>
                          <w:rFonts w:ascii="宋体" w:hAnsi="宋体" w:eastAsia="宋体"/>
                          <w:b/>
                          <w:bCs/>
                          <w:sz w:val="21"/>
                          <w:szCs w:val="21"/>
                        </w:rPr>
                        <w:fldChar w:fldCharType="separate"/>
                      </w:r>
                      <w:r>
                        <w:rPr>
                          <w:rFonts w:ascii="宋体" w:hAnsi="宋体" w:eastAsia="宋体"/>
                          <w:b/>
                          <w:bCs/>
                          <w:sz w:val="21"/>
                          <w:szCs w:val="21"/>
                        </w:rPr>
                        <w:t>4</w:t>
                      </w:r>
                      <w:r>
                        <w:rPr>
                          <w:rFonts w:ascii="宋体" w:hAnsi="宋体" w:eastAsia="宋体"/>
                          <w:b/>
                          <w:bCs/>
                          <w:sz w:val="21"/>
                          <w:szCs w:val="21"/>
                        </w:rPr>
                        <w:fldChar w:fldCharType="end"/>
                      </w:r>
                      <w:r>
                        <w:rPr>
                          <w:rFonts w:ascii="宋体" w:hAnsi="宋体" w:eastAsia="宋体"/>
                          <w:b/>
                          <w:bCs/>
                          <w:sz w:val="21"/>
                          <w:szCs w:val="21"/>
                        </w:rPr>
                        <w:t xml:space="preserve"> 无卤低烟阻燃聚烯烃电缆料</w:t>
                      </w:r>
                      <w:r>
                        <w:rPr>
                          <w:rFonts w:hint="eastAsia" w:ascii="宋体" w:hAnsi="宋体" w:eastAsia="宋体"/>
                          <w:b/>
                          <w:bCs/>
                          <w:sz w:val="21"/>
                          <w:szCs w:val="21"/>
                        </w:rPr>
                        <w:t>生产线物料平衡（单位：</w:t>
                      </w:r>
                      <w:r>
                        <w:rPr>
                          <w:rFonts w:ascii="宋体" w:hAnsi="宋体" w:eastAsia="宋体"/>
                          <w:b/>
                          <w:bCs/>
                          <w:sz w:val="21"/>
                          <w:szCs w:val="21"/>
                        </w:rPr>
                        <w:t>t</w:t>
                      </w:r>
                      <w:r>
                        <w:rPr>
                          <w:rFonts w:hint="eastAsia" w:ascii="宋体" w:hAnsi="宋体" w:eastAsia="宋体"/>
                          <w:b/>
                          <w:bCs/>
                          <w:sz w:val="21"/>
                          <w:szCs w:val="21"/>
                        </w:rPr>
                        <w:t>）</w:t>
                      </w:r>
                    </w:p>
                  </w:txbxContent>
                </v:textbox>
              </v:shape>
            </w:pict>
          </mc:Fallback>
        </mc:AlternateContent>
      </w:r>
      <w:r>
        <w:rPr>
          <w:color w:val="000000" w:themeColor="text1"/>
          <w14:textFill>
            <w14:solidFill>
              <w14:schemeClr w14:val="tx1"/>
            </w14:solidFill>
          </w14:textFill>
        </w:rPr>
        <w:br w:type="page"/>
      </w:r>
    </w:p>
    <w:p>
      <w:pPr>
        <w:jc w:val="center"/>
        <w:rPr>
          <w:color w:val="000000" w:themeColor="text1"/>
          <w14:textFill>
            <w14:solidFill>
              <w14:schemeClr w14:val="tx1"/>
            </w14:solidFill>
          </w14:textFill>
        </w:rPr>
        <w:sectPr>
          <w:pgSz w:w="16838" w:h="11906" w:orient="landscape"/>
          <w:pgMar w:top="1531" w:right="1701" w:bottom="1531" w:left="1701" w:header="851" w:footer="851" w:gutter="0"/>
          <w:cols w:space="720" w:num="1"/>
          <w:docGrid w:linePitch="326" w:charSpace="0"/>
        </w:sectPr>
      </w:pPr>
    </w:p>
    <w:p>
      <w:pPr>
        <w:jc w:val="center"/>
        <w:rPr>
          <w:color w:val="000000" w:themeColor="text1"/>
          <w14:textFill>
            <w14:solidFill>
              <w14:schemeClr w14:val="tx1"/>
            </w14:solidFill>
          </w14:textFill>
        </w:rPr>
      </w:pP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1"/>
        <w:gridCol w:w="8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05" w:hRule="atLeast"/>
          <w:jc w:val="center"/>
        </w:trPr>
        <w:tc>
          <w:tcPr>
            <w:tcW w:w="413" w:type="dxa"/>
            <w:vAlign w:val="center"/>
          </w:tcPr>
          <w:p>
            <w:pPr>
              <w:adjustRightInd w:val="0"/>
              <w:snapToGrid w:val="0"/>
              <w:jc w:val="center"/>
              <w:rPr>
                <w:color w:val="000000" w:themeColor="text1"/>
                <w:sz w:val="21"/>
                <w:szCs w:val="21"/>
                <w14:textFill>
                  <w14:solidFill>
                    <w14:schemeClr w14:val="tx1"/>
                  </w14:solidFill>
                </w14:textFill>
              </w:rPr>
            </w:pPr>
            <w:r>
              <w:rPr>
                <w:bCs/>
                <w:color w:val="000000" w:themeColor="text1"/>
                <w:kern w:val="2"/>
                <w:sz w:val="21"/>
                <w:szCs w:val="21"/>
                <w14:textFill>
                  <w14:solidFill>
                    <w14:schemeClr w14:val="tx1"/>
                  </w14:solidFill>
                </w14:textFill>
              </w:rPr>
              <w:t>与项目有关的原有环境污染问题</w:t>
            </w:r>
          </w:p>
        </w:tc>
        <w:tc>
          <w:tcPr>
            <w:tcW w:w="8411" w:type="dxa"/>
          </w:tcPr>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一、企业概况</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西安西电光电缆有限责任公司（原西安电缆厂）始建于 1958 年，公司占地面积 500 亩，注册资本 3.44 亿元，年生产能力 20 亿元，主要生产设备 570 台（套）。</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现阶段公司主要是通过对购进原材料进行引杆、拉线、挤塑、装铠、绞制等工序加工成为成品，产品包括：电力电缆、布电线、漏泄同轴电缆、铜及铜合金产品、数字信号电缆、装备用控制电缆，共6大类。</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bookmarkStart w:id="11" w:name="OLE_LINK11"/>
            <w:bookmarkStart w:id="12" w:name="OLE_LINK12"/>
            <w:r>
              <w:rPr>
                <w:rFonts w:ascii="Times New Roman" w:hAnsi="Times New Roman"/>
                <w:color w:val="000000" w:themeColor="text1"/>
                <w14:textFill>
                  <w14:solidFill>
                    <w14:schemeClr w14:val="tx1"/>
                  </w14:solidFill>
                </w14:textFill>
              </w:rPr>
              <w:t>西安西电光电缆有限责任公司</w:t>
            </w:r>
            <w:r>
              <w:rPr>
                <w:rFonts w:hint="eastAsia" w:ascii="Times New Roman" w:hAnsi="Times New Roman"/>
                <w:color w:val="000000" w:themeColor="text1"/>
                <w14:textFill>
                  <w14:solidFill>
                    <w14:schemeClr w14:val="tx1"/>
                  </w14:solidFill>
                </w14:textFill>
              </w:rPr>
              <w:t>始</w:t>
            </w:r>
            <w:bookmarkEnd w:id="11"/>
            <w:bookmarkEnd w:id="12"/>
            <w:r>
              <w:rPr>
                <w:rFonts w:hint="eastAsia" w:ascii="Times New Roman" w:hAnsi="Times New Roman"/>
                <w:color w:val="000000" w:themeColor="text1"/>
                <w14:textFill>
                  <w14:solidFill>
                    <w14:schemeClr w14:val="tx1"/>
                  </w14:solidFill>
                </w14:textFill>
              </w:rPr>
              <w:t>建于1</w:t>
            </w:r>
            <w:r>
              <w:rPr>
                <w:rFonts w:ascii="Times New Roman" w:hAnsi="Times New Roman"/>
                <w:color w:val="000000" w:themeColor="text1"/>
                <w14:textFill>
                  <w14:solidFill>
                    <w14:schemeClr w14:val="tx1"/>
                  </w14:solidFill>
                </w14:textFill>
              </w:rPr>
              <w:t>958</w:t>
            </w:r>
            <w:r>
              <w:rPr>
                <w:rFonts w:hint="eastAsia" w:ascii="Times New Roman" w:hAnsi="Times New Roman"/>
                <w:color w:val="000000" w:themeColor="text1"/>
                <w14:textFill>
                  <w14:solidFill>
                    <w14:schemeClr w14:val="tx1"/>
                  </w14:solidFill>
                </w14:textFill>
              </w:rPr>
              <w:t>年，《中华人民共和国环境保护法（试行）》中有关企业编制环境影响报告书的规定确立年限为1</w:t>
            </w:r>
            <w:r>
              <w:rPr>
                <w:rFonts w:ascii="Times New Roman" w:hAnsi="Times New Roman"/>
                <w:color w:val="000000" w:themeColor="text1"/>
                <w14:textFill>
                  <w14:solidFill>
                    <w14:schemeClr w14:val="tx1"/>
                  </w14:solidFill>
                </w14:textFill>
              </w:rPr>
              <w:t>979</w:t>
            </w:r>
            <w:r>
              <w:rPr>
                <w:rFonts w:hint="eastAsia" w:ascii="Times New Roman" w:hAnsi="Times New Roman"/>
                <w:color w:val="000000" w:themeColor="text1"/>
                <w14:textFill>
                  <w14:solidFill>
                    <w14:schemeClr w14:val="tx1"/>
                  </w14:solidFill>
                </w14:textFill>
              </w:rPr>
              <w:t>年，因此</w:t>
            </w:r>
            <w:r>
              <w:rPr>
                <w:rFonts w:ascii="Times New Roman" w:hAnsi="Times New Roman"/>
                <w:color w:val="000000" w:themeColor="text1"/>
                <w14:textFill>
                  <w14:solidFill>
                    <w14:schemeClr w14:val="tx1"/>
                  </w14:solidFill>
                </w14:textFill>
              </w:rPr>
              <w:t>西安西电光电缆有限责任公司</w:t>
            </w:r>
            <w:r>
              <w:rPr>
                <w:rFonts w:hint="eastAsia" w:ascii="Times New Roman" w:hAnsi="Times New Roman"/>
                <w:color w:val="000000" w:themeColor="text1"/>
                <w14:textFill>
                  <w14:solidFill>
                    <w14:schemeClr w14:val="tx1"/>
                  </w14:solidFill>
                </w14:textFill>
              </w:rPr>
              <w:t>在建厂时未进行环境影响评价。2</w:t>
            </w:r>
            <w:r>
              <w:rPr>
                <w:rFonts w:ascii="Times New Roman" w:hAnsi="Times New Roman"/>
                <w:color w:val="000000" w:themeColor="text1"/>
                <w14:textFill>
                  <w14:solidFill>
                    <w14:schemeClr w14:val="tx1"/>
                  </w14:solidFill>
                </w14:textFill>
              </w:rPr>
              <w:t>009</w:t>
            </w:r>
            <w:r>
              <w:rPr>
                <w:rFonts w:hint="eastAsia" w:ascii="Times New Roman" w:hAnsi="Times New Roman"/>
                <w:color w:val="000000" w:themeColor="text1"/>
                <w14:textFill>
                  <w14:solidFill>
                    <w14:schemeClr w14:val="tx1"/>
                  </w14:solidFill>
                </w14:textFill>
              </w:rPr>
              <w:t>年1月5日，西安市环境保护局以市环批复【2</w:t>
            </w:r>
            <w:r>
              <w:rPr>
                <w:rFonts w:ascii="Times New Roman" w:hAnsi="Times New Roman"/>
                <w:color w:val="000000" w:themeColor="text1"/>
                <w14:textFill>
                  <w14:solidFill>
                    <w14:schemeClr w14:val="tx1"/>
                  </w14:solidFill>
                </w14:textFill>
              </w:rPr>
              <w:t>009</w:t>
            </w:r>
            <w:r>
              <w:rPr>
                <w:rFonts w:hint="eastAsia" w:ascii="Times New Roman" w:hAnsi="Times New Roman"/>
                <w:color w:val="000000" w:themeColor="text1"/>
                <w14:textFill>
                  <w14:solidFill>
                    <w14:schemeClr w14:val="tx1"/>
                  </w14:solidFill>
                </w14:textFill>
              </w:rPr>
              <w:t>】2号文对“西安西电光缆有限责任公司时速2</w:t>
            </w:r>
            <w:r>
              <w:rPr>
                <w:rFonts w:ascii="Times New Roman" w:hAnsi="Times New Roman"/>
                <w:color w:val="000000" w:themeColor="text1"/>
                <w14:textFill>
                  <w14:solidFill>
                    <w14:schemeClr w14:val="tx1"/>
                  </w14:solidFill>
                </w14:textFill>
              </w:rPr>
              <w:t>00</w:t>
            </w:r>
            <w:r>
              <w:rPr>
                <w:rFonts w:hint="eastAsia" w:ascii="Times New Roman" w:hAnsi="Times New Roman"/>
                <w:color w:val="000000" w:themeColor="text1"/>
                <w14:textFill>
                  <w14:solidFill>
                    <w14:schemeClr w14:val="tx1"/>
                  </w14:solidFill>
                </w14:textFill>
              </w:rPr>
              <w:t>公里及以上铁路电气化线缆产品产业化项目”予以批复；2</w:t>
            </w:r>
            <w:r>
              <w:rPr>
                <w:rFonts w:ascii="Times New Roman" w:hAnsi="Times New Roman"/>
                <w:color w:val="000000" w:themeColor="text1"/>
                <w14:textFill>
                  <w14:solidFill>
                    <w14:schemeClr w14:val="tx1"/>
                  </w14:solidFill>
                </w14:textFill>
              </w:rPr>
              <w:t>011</w:t>
            </w:r>
            <w:r>
              <w:rPr>
                <w:rFonts w:hint="eastAsia" w:ascii="Times New Roman" w:hAnsi="Times New Roman"/>
                <w:color w:val="000000" w:themeColor="text1"/>
                <w14:textFill>
                  <w14:solidFill>
                    <w14:schemeClr w14:val="tx1"/>
                  </w14:solidFill>
                </w14:textFill>
              </w:rPr>
              <w:t>年，西安市环境保护局莲湖分局以环莲试批复【2</w:t>
            </w:r>
            <w:r>
              <w:rPr>
                <w:rFonts w:ascii="Times New Roman" w:hAnsi="Times New Roman"/>
                <w:color w:val="000000" w:themeColor="text1"/>
                <w14:textFill>
                  <w14:solidFill>
                    <w14:schemeClr w14:val="tx1"/>
                  </w14:solidFill>
                </w14:textFill>
              </w:rPr>
              <w:t>011</w:t>
            </w:r>
            <w:r>
              <w:rPr>
                <w:rFonts w:hint="eastAsia" w:ascii="Times New Roman" w:hAnsi="Times New Roman"/>
                <w:color w:val="000000" w:themeColor="text1"/>
                <w14:textFill>
                  <w14:solidFill>
                    <w14:schemeClr w14:val="tx1"/>
                  </w14:solidFill>
                </w14:textFill>
              </w:rPr>
              <w:t>】1号文对“关于同意时速2</w:t>
            </w:r>
            <w:r>
              <w:rPr>
                <w:rFonts w:ascii="Times New Roman" w:hAnsi="Times New Roman"/>
                <w:color w:val="000000" w:themeColor="text1"/>
                <w14:textFill>
                  <w14:solidFill>
                    <w14:schemeClr w14:val="tx1"/>
                  </w14:solidFill>
                </w14:textFill>
              </w:rPr>
              <w:t>00</w:t>
            </w:r>
            <w:r>
              <w:rPr>
                <w:rFonts w:hint="eastAsia" w:ascii="Times New Roman" w:hAnsi="Times New Roman"/>
                <w:color w:val="000000" w:themeColor="text1"/>
                <w14:textFill>
                  <w14:solidFill>
                    <w14:schemeClr w14:val="tx1"/>
                  </w14:solidFill>
                </w14:textFill>
              </w:rPr>
              <w:t>公里及以上铁路电气化线缆产品产业化项目环境保护试运行”予以批复；2</w:t>
            </w:r>
            <w:r>
              <w:rPr>
                <w:rFonts w:ascii="Times New Roman" w:hAnsi="Times New Roman"/>
                <w:color w:val="000000" w:themeColor="text1"/>
                <w14:textFill>
                  <w14:solidFill>
                    <w14:schemeClr w14:val="tx1"/>
                  </w14:solidFill>
                </w14:textFill>
              </w:rPr>
              <w:t>011</w:t>
            </w:r>
            <w:r>
              <w:rPr>
                <w:rFonts w:hint="eastAsia" w:ascii="Times New Roman" w:hAnsi="Times New Roman"/>
                <w:color w:val="000000" w:themeColor="text1"/>
                <w14:textFill>
                  <w14:solidFill>
                    <w14:schemeClr w14:val="tx1"/>
                  </w14:solidFill>
                </w14:textFill>
              </w:rPr>
              <w:t>年，西安市环境保护局莲湖分局以环莲试批复【2</w:t>
            </w:r>
            <w:r>
              <w:rPr>
                <w:rFonts w:ascii="Times New Roman" w:hAnsi="Times New Roman"/>
                <w:color w:val="000000" w:themeColor="text1"/>
                <w14:textFill>
                  <w14:solidFill>
                    <w14:schemeClr w14:val="tx1"/>
                  </w14:solidFill>
                </w14:textFill>
              </w:rPr>
              <w:t>011</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号文对“关于时速2</w:t>
            </w:r>
            <w:r>
              <w:rPr>
                <w:rFonts w:ascii="Times New Roman" w:hAnsi="Times New Roman"/>
                <w:color w:val="000000" w:themeColor="text1"/>
                <w14:textFill>
                  <w14:solidFill>
                    <w14:schemeClr w14:val="tx1"/>
                  </w14:solidFill>
                </w14:textFill>
              </w:rPr>
              <w:t>00</w:t>
            </w:r>
            <w:r>
              <w:rPr>
                <w:rFonts w:hint="eastAsia" w:ascii="Times New Roman" w:hAnsi="Times New Roman"/>
                <w:color w:val="000000" w:themeColor="text1"/>
                <w14:textFill>
                  <w14:solidFill>
                    <w14:schemeClr w14:val="tx1"/>
                  </w14:solidFill>
                </w14:textFill>
              </w:rPr>
              <w:t>公里及以上铁路电气化线缆产品产业化项目竣工环境保护验收”予以批复（附件7）。</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西安西电光电缆有限责任公司</w:t>
            </w:r>
            <w:r>
              <w:rPr>
                <w:rFonts w:hint="eastAsia" w:ascii="Times New Roman" w:hAnsi="Times New Roman"/>
                <w:color w:val="000000" w:themeColor="text1"/>
                <w14:textFill>
                  <w14:solidFill>
                    <w14:schemeClr w14:val="tx1"/>
                  </w14:solidFill>
                </w14:textFill>
              </w:rPr>
              <w:t>始</w:t>
            </w:r>
            <w:r>
              <w:rPr>
                <w:rFonts w:ascii="Times New Roman" w:hAnsi="Times New Roman"/>
                <w:color w:val="000000" w:themeColor="text1"/>
                <w14:textFill>
                  <w14:solidFill>
                    <w14:schemeClr w14:val="tx1"/>
                  </w14:solidFill>
                </w14:textFill>
              </w:rPr>
              <w:t>已编制突发事件应急预案，并进行排污许可登记，登记编号：91610104220601174R001W</w:t>
            </w:r>
            <w:r>
              <w:rPr>
                <w:rFonts w:hint="eastAsia" w:ascii="Times New Roman" w:hAnsi="Times New Roman"/>
                <w:color w:val="000000" w:themeColor="text1"/>
                <w14:textFill>
                  <w14:solidFill>
                    <w14:schemeClr w14:val="tx1"/>
                  </w14:solidFill>
                </w14:textFill>
              </w:rPr>
              <w:t>（附件</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1、企业现有工艺流程</w:t>
            </w:r>
          </w:p>
          <w:p>
            <w:pPr>
              <w:adjustRightInd w:val="0"/>
              <w:snapToGrid w:val="0"/>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drawing>
                <wp:anchor distT="0" distB="0" distL="114300" distR="114300" simplePos="0" relativeHeight="251666432" behindDoc="0" locked="0" layoutInCell="1" allowOverlap="1">
                  <wp:simplePos x="0" y="0"/>
                  <wp:positionH relativeFrom="column">
                    <wp:posOffset>172720</wp:posOffset>
                  </wp:positionH>
                  <wp:positionV relativeFrom="paragraph">
                    <wp:posOffset>353695</wp:posOffset>
                  </wp:positionV>
                  <wp:extent cx="4920615" cy="2186940"/>
                  <wp:effectExtent l="0" t="0" r="0" b="0"/>
                  <wp:wrapSquare wrapText="bothSides"/>
                  <wp:docPr id="7" name="图片 21" descr="QQ图片20160601102057"/>
                  <wp:cNvGraphicFramePr/>
                  <a:graphic xmlns:a="http://schemas.openxmlformats.org/drawingml/2006/main">
                    <a:graphicData uri="http://schemas.openxmlformats.org/drawingml/2006/picture">
                      <pic:pic xmlns:pic="http://schemas.openxmlformats.org/drawingml/2006/picture">
                        <pic:nvPicPr>
                          <pic:cNvPr id="7" name="图片 21" descr="QQ图片20160601102057"/>
                          <pic:cNvPicPr/>
                        </pic:nvPicPr>
                        <pic:blipFill>
                          <a:blip r:embed="rId18">
                            <a:extLst>
                              <a:ext uri="{28A0092B-C50C-407E-A947-70E740481C1C}">
                                <a14:useLocalDpi xmlns:a14="http://schemas.microsoft.com/office/drawing/2010/main" val="0"/>
                              </a:ext>
                            </a:extLst>
                          </a:blip>
                          <a:srcRect/>
                          <a:stretch>
                            <a:fillRect/>
                          </a:stretch>
                        </pic:blipFill>
                        <pic:spPr>
                          <a:xfrm>
                            <a:off x="0" y="0"/>
                            <a:ext cx="4920615" cy="2186940"/>
                          </a:xfrm>
                          <a:prstGeom prst="rect">
                            <a:avLst/>
                          </a:prstGeom>
                          <a:noFill/>
                          <a:ln>
                            <a:noFill/>
                          </a:ln>
                          <a:effectLst/>
                        </pic:spPr>
                      </pic:pic>
                    </a:graphicData>
                  </a:graphic>
                </wp:anchor>
              </w:drawing>
            </w:r>
            <w:r>
              <w:rPr>
                <w:rFonts w:hint="eastAsia"/>
                <w:color w:val="000000" w:themeColor="text1"/>
                <w14:textFill>
                  <w14:solidFill>
                    <w14:schemeClr w14:val="tx1"/>
                  </w14:solidFill>
                </w14:textFill>
              </w:rPr>
              <w:t>公司生产工艺流程总图见下图。</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471170</wp:posOffset>
                      </wp:positionH>
                      <wp:positionV relativeFrom="paragraph">
                        <wp:posOffset>2372360</wp:posOffset>
                      </wp:positionV>
                      <wp:extent cx="4330065" cy="184785"/>
                      <wp:effectExtent l="0" t="0" r="0" b="0"/>
                      <wp:wrapNone/>
                      <wp:docPr id="8" name="文本框 8"/>
                      <wp:cNvGraphicFramePr/>
                      <a:graphic xmlns:a="http://schemas.openxmlformats.org/drawingml/2006/main">
                        <a:graphicData uri="http://schemas.microsoft.com/office/word/2010/wordprocessingShape">
                          <wps:wsp>
                            <wps:cNvSpPr txBox="1"/>
                            <wps:spPr>
                              <a:xfrm>
                                <a:off x="0" y="0"/>
                                <a:ext cx="4329930" cy="184557"/>
                              </a:xfrm>
                              <a:prstGeom prst="rect">
                                <a:avLst/>
                              </a:prstGeom>
                              <a:solidFill>
                                <a:prstClr val="white"/>
                              </a:solidFill>
                              <a:ln>
                                <a:noFill/>
                              </a:ln>
                            </wps:spPr>
                            <wps:txbx>
                              <w:txbxContent>
                                <w:p>
                                  <w:pPr>
                                    <w:pStyle w:val="8"/>
                                    <w:jc w:val="center"/>
                                    <w:rPr>
                                      <w:rFonts w:ascii="宋体" w:hAnsi="宋体" w:eastAsia="宋体" w:cs="宋体"/>
                                      <w:b/>
                                      <w:bCs/>
                                      <w:i/>
                                      <w:kern w:val="0"/>
                                      <w:sz w:val="21"/>
                                      <w:szCs w:val="21"/>
                                    </w:rPr>
                                  </w:pPr>
                                  <w:r>
                                    <w:rPr>
                                      <w:rFonts w:hint="eastAsia" w:ascii="宋体" w:hAnsi="宋体" w:eastAsia="宋体"/>
                                      <w:b/>
                                      <w:bCs/>
                                      <w:sz w:val="21"/>
                                      <w:szCs w:val="21"/>
                                    </w:rPr>
                                    <w:t xml:space="preserve">图 </w:t>
                                  </w:r>
                                  <w:r>
                                    <w:rPr>
                                      <w:rFonts w:ascii="宋体" w:hAnsi="宋体" w:eastAsia="宋体"/>
                                      <w:b/>
                                      <w:bCs/>
                                      <w:sz w:val="21"/>
                                      <w:szCs w:val="21"/>
                                    </w:rPr>
                                    <w:fldChar w:fldCharType="begin"/>
                                  </w:r>
                                  <w:r>
                                    <w:rPr>
                                      <w:rFonts w:ascii="宋体" w:hAnsi="宋体" w:eastAsia="宋体"/>
                                      <w:b/>
                                      <w:bCs/>
                                      <w:sz w:val="21"/>
                                      <w:szCs w:val="21"/>
                                    </w:rPr>
                                    <w:instrText xml:space="preserve"> </w:instrText>
                                  </w:r>
                                  <w:r>
                                    <w:rPr>
                                      <w:rFonts w:hint="eastAsia" w:ascii="宋体" w:hAnsi="宋体" w:eastAsia="宋体"/>
                                      <w:b/>
                                      <w:bCs/>
                                      <w:sz w:val="21"/>
                                      <w:szCs w:val="21"/>
                                    </w:rPr>
                                    <w:instrText xml:space="preserve">SEQ 图 \* ARABIC</w:instrText>
                                  </w:r>
                                  <w:r>
                                    <w:rPr>
                                      <w:rFonts w:ascii="宋体" w:hAnsi="宋体" w:eastAsia="宋体"/>
                                      <w:b/>
                                      <w:bCs/>
                                      <w:sz w:val="21"/>
                                      <w:szCs w:val="21"/>
                                    </w:rPr>
                                    <w:instrText xml:space="preserve"> </w:instrText>
                                  </w:r>
                                  <w:r>
                                    <w:rPr>
                                      <w:rFonts w:ascii="宋体" w:hAnsi="宋体" w:eastAsia="宋体"/>
                                      <w:b/>
                                      <w:bCs/>
                                      <w:sz w:val="21"/>
                                      <w:szCs w:val="21"/>
                                    </w:rPr>
                                    <w:fldChar w:fldCharType="separate"/>
                                  </w:r>
                                  <w:r>
                                    <w:rPr>
                                      <w:rFonts w:ascii="宋体" w:hAnsi="宋体" w:eastAsia="宋体"/>
                                      <w:b/>
                                      <w:bCs/>
                                      <w:sz w:val="21"/>
                                      <w:szCs w:val="21"/>
                                    </w:rPr>
                                    <w:t>5</w:t>
                                  </w:r>
                                  <w:r>
                                    <w:rPr>
                                      <w:rFonts w:ascii="宋体" w:hAnsi="宋体" w:eastAsia="宋体"/>
                                      <w:b/>
                                      <w:bCs/>
                                      <w:sz w:val="21"/>
                                      <w:szCs w:val="21"/>
                                    </w:rPr>
                                    <w:fldChar w:fldCharType="end"/>
                                  </w:r>
                                  <w:r>
                                    <w:rPr>
                                      <w:rFonts w:ascii="宋体" w:hAnsi="宋体" w:eastAsia="宋体"/>
                                      <w:b/>
                                      <w:bCs/>
                                      <w:sz w:val="21"/>
                                      <w:szCs w:val="21"/>
                                    </w:rPr>
                                    <w:t xml:space="preserve"> </w:t>
                                  </w:r>
                                  <w:r>
                                    <w:rPr>
                                      <w:rFonts w:hint="eastAsia" w:ascii="宋体" w:hAnsi="宋体" w:eastAsia="宋体"/>
                                      <w:b/>
                                      <w:bCs/>
                                      <w:sz w:val="21"/>
                                      <w:szCs w:val="21"/>
                                    </w:rPr>
                                    <w:t>工艺流程总图</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37.1pt;margin-top:186.8pt;height:14.55pt;width:340.95pt;z-index:251667456;mso-width-relative:page;mso-height-relative:page;" fillcolor="#FFFFFF" filled="t" stroked="f" coordsize="21600,21600" o:gfxdata="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0IiiZ2gAAAAoBAAAPAAAAAAAAAAEAIAAAACIAAABk&#10;cnMvZG93bnJldi54bWxQSwECFAAUAAAACACHTuJAgtQu6j0CAAB1BAAADgAAAAAAAAABACAAAAAp&#10;AQAAZHJzL2Uyb0RvYy54bWxQSwUGAAAAAAYABgBZAQAA2AUAAAAA&#10;">
                      <v:fill on="t" focussize="0,0"/>
                      <v:stroke on="f"/>
                      <v:imagedata o:title=""/>
                      <o:lock v:ext="edit" aspectratio="f"/>
                      <v:textbox inset="0mm,0mm,0mm,0mm">
                        <w:txbxContent>
                          <w:p>
                            <w:pPr>
                              <w:pStyle w:val="8"/>
                              <w:jc w:val="center"/>
                              <w:rPr>
                                <w:rFonts w:ascii="宋体" w:hAnsi="宋体" w:eastAsia="宋体" w:cs="宋体"/>
                                <w:b/>
                                <w:bCs/>
                                <w:i/>
                                <w:kern w:val="0"/>
                                <w:sz w:val="21"/>
                                <w:szCs w:val="21"/>
                              </w:rPr>
                            </w:pPr>
                            <w:r>
                              <w:rPr>
                                <w:rFonts w:hint="eastAsia" w:ascii="宋体" w:hAnsi="宋体" w:eastAsia="宋体"/>
                                <w:b/>
                                <w:bCs/>
                                <w:sz w:val="21"/>
                                <w:szCs w:val="21"/>
                              </w:rPr>
                              <w:t xml:space="preserve">图 </w:t>
                            </w:r>
                            <w:r>
                              <w:rPr>
                                <w:rFonts w:ascii="宋体" w:hAnsi="宋体" w:eastAsia="宋体"/>
                                <w:b/>
                                <w:bCs/>
                                <w:sz w:val="21"/>
                                <w:szCs w:val="21"/>
                              </w:rPr>
                              <w:fldChar w:fldCharType="begin"/>
                            </w:r>
                            <w:r>
                              <w:rPr>
                                <w:rFonts w:ascii="宋体" w:hAnsi="宋体" w:eastAsia="宋体"/>
                                <w:b/>
                                <w:bCs/>
                                <w:sz w:val="21"/>
                                <w:szCs w:val="21"/>
                              </w:rPr>
                              <w:instrText xml:space="preserve"> </w:instrText>
                            </w:r>
                            <w:r>
                              <w:rPr>
                                <w:rFonts w:hint="eastAsia" w:ascii="宋体" w:hAnsi="宋体" w:eastAsia="宋体"/>
                                <w:b/>
                                <w:bCs/>
                                <w:sz w:val="21"/>
                                <w:szCs w:val="21"/>
                              </w:rPr>
                              <w:instrText xml:space="preserve">SEQ 图 \* ARABIC</w:instrText>
                            </w:r>
                            <w:r>
                              <w:rPr>
                                <w:rFonts w:ascii="宋体" w:hAnsi="宋体" w:eastAsia="宋体"/>
                                <w:b/>
                                <w:bCs/>
                                <w:sz w:val="21"/>
                                <w:szCs w:val="21"/>
                              </w:rPr>
                              <w:instrText xml:space="preserve"> </w:instrText>
                            </w:r>
                            <w:r>
                              <w:rPr>
                                <w:rFonts w:ascii="宋体" w:hAnsi="宋体" w:eastAsia="宋体"/>
                                <w:b/>
                                <w:bCs/>
                                <w:sz w:val="21"/>
                                <w:szCs w:val="21"/>
                              </w:rPr>
                              <w:fldChar w:fldCharType="separate"/>
                            </w:r>
                            <w:r>
                              <w:rPr>
                                <w:rFonts w:ascii="宋体" w:hAnsi="宋体" w:eastAsia="宋体"/>
                                <w:b/>
                                <w:bCs/>
                                <w:sz w:val="21"/>
                                <w:szCs w:val="21"/>
                              </w:rPr>
                              <w:t>5</w:t>
                            </w:r>
                            <w:r>
                              <w:rPr>
                                <w:rFonts w:ascii="宋体" w:hAnsi="宋体" w:eastAsia="宋体"/>
                                <w:b/>
                                <w:bCs/>
                                <w:sz w:val="21"/>
                                <w:szCs w:val="21"/>
                              </w:rPr>
                              <w:fldChar w:fldCharType="end"/>
                            </w:r>
                            <w:r>
                              <w:rPr>
                                <w:rFonts w:ascii="宋体" w:hAnsi="宋体" w:eastAsia="宋体"/>
                                <w:b/>
                                <w:bCs/>
                                <w:sz w:val="21"/>
                                <w:szCs w:val="21"/>
                              </w:rPr>
                              <w:t xml:space="preserve"> </w:t>
                            </w:r>
                            <w:r>
                              <w:rPr>
                                <w:rFonts w:hint="eastAsia" w:ascii="宋体" w:hAnsi="宋体" w:eastAsia="宋体"/>
                                <w:b/>
                                <w:bCs/>
                                <w:sz w:val="21"/>
                                <w:szCs w:val="21"/>
                              </w:rPr>
                              <w:t>工艺流程总图</w:t>
                            </w:r>
                          </w:p>
                        </w:txbxContent>
                      </v:textbox>
                    </v:shape>
                  </w:pict>
                </mc:Fallback>
              </mc:AlternateContent>
            </w:r>
          </w:p>
          <w:p>
            <w:pPr>
              <w:spacing w:before="120" w:beforeLines="50" w:after="120" w:afterLines="50"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主要产品工艺流程分别见图</w:t>
            </w:r>
            <w:r>
              <w:rPr>
                <w:rFonts w:ascii="Times New Roman" w:hAnsi="Times New Roman"/>
                <w:color w:val="000000" w:themeColor="text1"/>
                <w14:textFill>
                  <w14:solidFill>
                    <w14:schemeClr w14:val="tx1"/>
                  </w14:solidFill>
                </w14:textFill>
              </w:rPr>
              <w:t>6-图11：</w:t>
            </w:r>
          </w:p>
          <w:p>
            <w:pPr>
              <w:spacing w:before="120" w:beforeLines="50" w:after="120" w:afterLines="50" w:line="360" w:lineRule="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（1）电力电缆工艺流程及产排污环节</w:t>
            </w: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铜线经过绞制后进行内护套绝缘，后经过成缆绞制装铠，进行外护套挤塑成为成品。内护套及外护套挤塑过程使用循环冷却水。成品打标过程中使用稀释剂（苯甲醇），空瓶为危险废弃物。</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c">
                  <w:drawing>
                    <wp:inline distT="0" distB="0" distL="0" distR="0">
                      <wp:extent cx="5155565" cy="3007360"/>
                      <wp:effectExtent l="0" t="0" r="38735" b="15240"/>
                      <wp:docPr id="5097" name="画布 6696"/>
                      <wp:cNvGraphicFramePr/>
                      <a:graphic xmlns:a="http://schemas.openxmlformats.org/drawingml/2006/main">
                        <a:graphicData uri="http://schemas.microsoft.com/office/word/2010/wordprocessingCanvas">
                          <wpc:wpc>
                            <wpc:bg>
                              <a:noFill/>
                            </wpc:bg>
                            <wpc:whole>
                              <a:ln>
                                <a:noFill/>
                              </a:ln>
                            </wpc:whole>
                            <wpg:wgp>
                              <wpg:cNvPr id="5772" name="组合 6697"/>
                              <wpg:cNvGrpSpPr/>
                              <wpg:grpSpPr>
                                <a:xfrm>
                                  <a:off x="0" y="35999"/>
                                  <a:ext cx="5119902" cy="2436750"/>
                                  <a:chOff x="6328" y="449796"/>
                                  <a:chExt cx="8915" cy="4016"/>
                                </a:xfrm>
                              </wpg:grpSpPr>
                              <wps:wsp>
                                <wps:cNvPr id="5773" name="Line 16"/>
                                <wps:cNvCnPr/>
                                <wps:spPr bwMode="auto">
                                  <a:xfrm flipH="1">
                                    <a:off x="15240" y="451243"/>
                                    <a:ext cx="3" cy="2424"/>
                                  </a:xfrm>
                                  <a:prstGeom prst="line">
                                    <a:avLst/>
                                  </a:prstGeom>
                                  <a:noFill/>
                                  <a:ln w="9525" cmpd="sng">
                                    <a:solidFill>
                                      <a:srgbClr val="000000"/>
                                    </a:solidFill>
                                    <a:round/>
                                  </a:ln>
                                  <a:effectLst/>
                                </wps:spPr>
                                <wps:bodyPr/>
                              </wps:wsp>
                              <wps:wsp>
                                <wps:cNvPr id="5774" name="Rectangle 18"/>
                                <wps:cNvSpPr/>
                                <wps:spPr bwMode="auto">
                                  <a:xfrm>
                                    <a:off x="7622" y="451021"/>
                                    <a:ext cx="1027" cy="477"/>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绞线芯</w:t>
                                      </w:r>
                                    </w:p>
                                  </w:txbxContent>
                                </wps:txbx>
                                <wps:bodyPr rot="0" vert="horz" wrap="square" lIns="91440" tIns="45720" rIns="91440" bIns="45720" anchor="t" anchorCtr="0" upright="1">
                                  <a:noAutofit/>
                                </wps:bodyPr>
                              </wps:wsp>
                              <wps:wsp>
                                <wps:cNvPr id="5775" name="Rectangle 19"/>
                                <wps:cNvSpPr/>
                                <wps:spPr bwMode="auto">
                                  <a:xfrm>
                                    <a:off x="9132" y="450934"/>
                                    <a:ext cx="1688" cy="772"/>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绝缘</w:t>
                                      </w:r>
                                    </w:p>
                                    <w:p>
                                      <w:pPr>
                                        <w:rPr>
                                          <w:szCs w:val="21"/>
                                        </w:rPr>
                                      </w:pPr>
                                      <w:r>
                                        <w:rPr>
                                          <w:rFonts w:hint="eastAsia"/>
                                          <w:sz w:val="18"/>
                                          <w:szCs w:val="18"/>
                                        </w:rPr>
                                        <w:t>（关键工序）</w:t>
                                      </w:r>
                                    </w:p>
                                  </w:txbxContent>
                                </wps:txbx>
                                <wps:bodyPr rot="0" vert="horz" wrap="square" lIns="91440" tIns="45720" rIns="91440" bIns="45720" anchor="t" anchorCtr="0" upright="1">
                                  <a:noAutofit/>
                                </wps:bodyPr>
                              </wps:wsp>
                              <wps:wsp>
                                <wps:cNvPr id="5776" name="Rectangle 20"/>
                                <wps:cNvSpPr/>
                                <wps:spPr bwMode="auto">
                                  <a:xfrm>
                                    <a:off x="6328" y="451026"/>
                                    <a:ext cx="830" cy="468"/>
                                  </a:xfrm>
                                  <a:prstGeom prst="rect">
                                    <a:avLst/>
                                  </a:prstGeom>
                                  <a:solidFill>
                                    <a:srgbClr val="FFFFFF"/>
                                  </a:solidFill>
                                  <a:ln w="9525" cmpd="sng">
                                    <a:solidFill>
                                      <a:srgbClr val="000000"/>
                                    </a:solidFill>
                                    <a:miter lim="800000"/>
                                  </a:ln>
                                  <a:effectLst/>
                                </wps:spPr>
                                <wps:txbx>
                                  <w:txbxContent>
                                    <w:p>
                                      <w:pPr>
                                        <w:rPr>
                                          <w:szCs w:val="21"/>
                                        </w:rPr>
                                      </w:pPr>
                                      <w:r>
                                        <w:rPr>
                                          <w:rFonts w:hint="eastAsia"/>
                                          <w:szCs w:val="21"/>
                                        </w:rPr>
                                        <w:t>铜线</w:t>
                                      </w:r>
                                    </w:p>
                                  </w:txbxContent>
                                </wps:txbx>
                                <wps:bodyPr rot="0" vert="horz" wrap="square" lIns="91440" tIns="45720" rIns="91440" bIns="45720" anchor="t" anchorCtr="0" upright="1">
                                  <a:noAutofit/>
                                </wps:bodyPr>
                              </wps:wsp>
                              <wps:wsp>
                                <wps:cNvPr id="5777" name="Rectangle 21"/>
                                <wps:cNvSpPr/>
                                <wps:spPr bwMode="auto">
                                  <a:xfrm>
                                    <a:off x="10904" y="452189"/>
                                    <a:ext cx="1698" cy="842"/>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塑料薄膜</w:t>
                                      </w:r>
                                    </w:p>
                                    <w:p>
                                      <w:pPr>
                                        <w:jc w:val="center"/>
                                        <w:rPr>
                                          <w:szCs w:val="21"/>
                                        </w:rPr>
                                      </w:pPr>
                                      <w:r>
                                        <w:rPr>
                                          <w:rFonts w:hint="eastAsia"/>
                                          <w:szCs w:val="21"/>
                                        </w:rPr>
                                        <w:t>（无纺布）</w:t>
                                      </w:r>
                                    </w:p>
                                  </w:txbxContent>
                                </wps:txbx>
                                <wps:bodyPr rot="0" vert="horz" wrap="square" lIns="91440" tIns="45720" rIns="91440" bIns="45720" anchor="t" anchorCtr="0" upright="1">
                                  <a:noAutofit/>
                                </wps:bodyPr>
                              </wps:wsp>
                              <wps:wsp>
                                <wps:cNvPr id="5778" name="Rectangle 22"/>
                                <wps:cNvSpPr/>
                                <wps:spPr bwMode="auto">
                                  <a:xfrm>
                                    <a:off x="10624" y="449796"/>
                                    <a:ext cx="1947" cy="479"/>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聚乙烯撕裂纤维</w:t>
                                      </w:r>
                                    </w:p>
                                  </w:txbxContent>
                                </wps:txbx>
                                <wps:bodyPr rot="0" vert="horz" wrap="square" lIns="91440" tIns="45720" rIns="91440" bIns="45720" anchor="t" anchorCtr="0" upright="1">
                                  <a:noAutofit/>
                                </wps:bodyPr>
                              </wps:wsp>
                              <wps:wsp>
                                <wps:cNvPr id="5779" name="Rectangle 23"/>
                                <wps:cNvSpPr/>
                                <wps:spPr bwMode="auto">
                                  <a:xfrm>
                                    <a:off x="11145" y="451035"/>
                                    <a:ext cx="871" cy="492"/>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成缆</w:t>
                                      </w:r>
                                    </w:p>
                                  </w:txbxContent>
                                </wps:txbx>
                                <wps:bodyPr rot="0" vert="horz" wrap="square" lIns="91440" tIns="45720" rIns="91440" bIns="45720" anchor="t" anchorCtr="0" upright="1">
                                  <a:noAutofit/>
                                </wps:bodyPr>
                              </wps:wsp>
                              <wps:wsp>
                                <wps:cNvPr id="5780" name="Rectangle 24"/>
                                <wps:cNvSpPr/>
                                <wps:spPr bwMode="auto">
                                  <a:xfrm>
                                    <a:off x="12607" y="451029"/>
                                    <a:ext cx="850" cy="498"/>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装铠</w:t>
                                      </w:r>
                                    </w:p>
                                  </w:txbxContent>
                                </wps:txbx>
                                <wps:bodyPr rot="0" vert="horz" wrap="square" lIns="91440" tIns="45720" rIns="91440" bIns="45720" anchor="t" anchorCtr="0" upright="1">
                                  <a:noAutofit/>
                                </wps:bodyPr>
                              </wps:wsp>
                              <wps:wsp>
                                <wps:cNvPr id="5781" name="Rectangle 25"/>
                                <wps:cNvSpPr/>
                                <wps:spPr bwMode="auto">
                                  <a:xfrm>
                                    <a:off x="12699" y="449799"/>
                                    <a:ext cx="845" cy="438"/>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钢带</w:t>
                                      </w:r>
                                    </w:p>
                                  </w:txbxContent>
                                </wps:txbx>
                                <wps:bodyPr rot="0" vert="horz" wrap="square" lIns="91440" tIns="45720" rIns="91440" bIns="45720" anchor="t" anchorCtr="0" upright="1">
                                  <a:noAutofit/>
                                </wps:bodyPr>
                              </wps:wsp>
                              <wps:wsp>
                                <wps:cNvPr id="5782" name="Rectangle 26"/>
                                <wps:cNvSpPr/>
                                <wps:spPr bwMode="auto">
                                  <a:xfrm>
                                    <a:off x="9259" y="449822"/>
                                    <a:ext cx="822" cy="468"/>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塑料</w:t>
                                      </w:r>
                                    </w:p>
                                  </w:txbxContent>
                                </wps:txbx>
                                <wps:bodyPr rot="0" vert="horz" wrap="square" lIns="91440" tIns="45720" rIns="91440" bIns="45720" anchor="t" anchorCtr="0" upright="1">
                                  <a:noAutofit/>
                                </wps:bodyPr>
                              </wps:wsp>
                              <wps:wsp>
                                <wps:cNvPr id="5783" name="Line 27"/>
                                <wps:cNvCnPr/>
                                <wps:spPr bwMode="auto">
                                  <a:xfrm>
                                    <a:off x="9651" y="450313"/>
                                    <a:ext cx="14" cy="615"/>
                                  </a:xfrm>
                                  <a:prstGeom prst="line">
                                    <a:avLst/>
                                  </a:prstGeom>
                                  <a:noFill/>
                                  <a:ln w="9525" cmpd="sng">
                                    <a:solidFill>
                                      <a:srgbClr val="000000"/>
                                    </a:solidFill>
                                    <a:round/>
                                    <a:tailEnd type="triangle" w="med" len="med"/>
                                  </a:ln>
                                  <a:effectLst/>
                                </wps:spPr>
                                <wps:bodyPr/>
                              </wps:wsp>
                              <wps:wsp>
                                <wps:cNvPr id="5784" name="Rectangle 28"/>
                                <wps:cNvSpPr/>
                                <wps:spPr bwMode="auto">
                                  <a:xfrm>
                                    <a:off x="13945" y="449801"/>
                                    <a:ext cx="817" cy="468"/>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塑料</w:t>
                                      </w:r>
                                    </w:p>
                                  </w:txbxContent>
                                </wps:txbx>
                                <wps:bodyPr rot="0" vert="horz" wrap="square" lIns="91440" tIns="45720" rIns="91440" bIns="45720" anchor="t" anchorCtr="0" upright="1">
                                  <a:noAutofit/>
                                </wps:bodyPr>
                              </wps:wsp>
                              <wps:wsp>
                                <wps:cNvPr id="5785" name="Rectangle 29"/>
                                <wps:cNvSpPr/>
                                <wps:spPr bwMode="auto">
                                  <a:xfrm>
                                    <a:off x="13982" y="451051"/>
                                    <a:ext cx="817" cy="477"/>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护套</w:t>
                                      </w:r>
                                    </w:p>
                                  </w:txbxContent>
                                </wps:txbx>
                                <wps:bodyPr rot="0" vert="horz" wrap="square" lIns="91440" tIns="45720" rIns="91440" bIns="45720" anchor="t" anchorCtr="0" upright="1">
                                  <a:noAutofit/>
                                </wps:bodyPr>
                              </wps:wsp>
                              <wps:wsp>
                                <wps:cNvPr id="5786" name="Line 30"/>
                                <wps:cNvCnPr/>
                                <wps:spPr bwMode="auto">
                                  <a:xfrm>
                                    <a:off x="14352" y="450272"/>
                                    <a:ext cx="6" cy="798"/>
                                  </a:xfrm>
                                  <a:prstGeom prst="line">
                                    <a:avLst/>
                                  </a:prstGeom>
                                  <a:noFill/>
                                  <a:ln w="9525" cmpd="sng">
                                    <a:solidFill>
                                      <a:srgbClr val="000000"/>
                                    </a:solidFill>
                                    <a:round/>
                                    <a:tailEnd type="triangle" w="med" len="med"/>
                                  </a:ln>
                                  <a:effectLst/>
                                </wps:spPr>
                                <wps:bodyPr/>
                              </wps:wsp>
                              <wps:wsp>
                                <wps:cNvPr id="5787" name="Rectangle 32"/>
                                <wps:cNvSpPr/>
                                <wps:spPr bwMode="auto">
                                  <a:xfrm>
                                    <a:off x="13689" y="452651"/>
                                    <a:ext cx="1301" cy="468"/>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包装材料</w:t>
                                      </w:r>
                                    </w:p>
                                  </w:txbxContent>
                                </wps:txbx>
                                <wps:bodyPr rot="0" vert="horz" wrap="square" lIns="91440" tIns="45720" rIns="91440" bIns="45720" anchor="t" anchorCtr="0" upright="1">
                                  <a:noAutofit/>
                                </wps:bodyPr>
                              </wps:wsp>
                              <wps:wsp>
                                <wps:cNvPr id="5788" name="Rectangle 33"/>
                                <wps:cNvSpPr/>
                                <wps:spPr bwMode="auto">
                                  <a:xfrm>
                                    <a:off x="11346" y="453350"/>
                                    <a:ext cx="875" cy="462"/>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入库</w:t>
                                      </w:r>
                                    </w:p>
                                  </w:txbxContent>
                                </wps:txbx>
                                <wps:bodyPr rot="0" vert="horz" wrap="square" lIns="91440" tIns="45720" rIns="91440" bIns="45720" anchor="t" anchorCtr="0" upright="1">
                                  <a:noAutofit/>
                                </wps:bodyPr>
                              </wps:wsp>
                              <wps:wsp>
                                <wps:cNvPr id="5789" name="Rectangle 34"/>
                                <wps:cNvSpPr/>
                                <wps:spPr bwMode="auto">
                                  <a:xfrm>
                                    <a:off x="12985" y="453317"/>
                                    <a:ext cx="817" cy="462"/>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包装</w:t>
                                      </w:r>
                                    </w:p>
                                  </w:txbxContent>
                                </wps:txbx>
                                <wps:bodyPr rot="0" vert="horz" wrap="square" lIns="91440" tIns="45720" rIns="91440" bIns="45720" anchor="t" anchorCtr="0" upright="1">
                                  <a:noAutofit/>
                                </wps:bodyPr>
                              </wps:wsp>
                              <wps:wsp>
                                <wps:cNvPr id="5790" name="Line 35"/>
                                <wps:cNvCnPr/>
                                <wps:spPr bwMode="auto">
                                  <a:xfrm flipV="1">
                                    <a:off x="7137" y="451258"/>
                                    <a:ext cx="486" cy="14"/>
                                  </a:xfrm>
                                  <a:prstGeom prst="line">
                                    <a:avLst/>
                                  </a:prstGeom>
                                  <a:noFill/>
                                  <a:ln w="9525" cmpd="sng">
                                    <a:solidFill>
                                      <a:srgbClr val="000000"/>
                                    </a:solidFill>
                                    <a:round/>
                                    <a:tailEnd type="triangle" w="med" len="med"/>
                                  </a:ln>
                                  <a:effectLst/>
                                </wps:spPr>
                                <wps:bodyPr/>
                              </wps:wsp>
                              <wps:wsp>
                                <wps:cNvPr id="5791" name="Line 36"/>
                                <wps:cNvCnPr/>
                                <wps:spPr bwMode="auto">
                                  <a:xfrm flipV="1">
                                    <a:off x="11604" y="451516"/>
                                    <a:ext cx="6" cy="656"/>
                                  </a:xfrm>
                                  <a:prstGeom prst="line">
                                    <a:avLst/>
                                  </a:prstGeom>
                                  <a:noFill/>
                                  <a:ln w="9525" cmpd="sng">
                                    <a:solidFill>
                                      <a:srgbClr val="000000"/>
                                    </a:solidFill>
                                    <a:round/>
                                    <a:tailEnd type="triangle" w="med" len="med"/>
                                  </a:ln>
                                  <a:effectLst/>
                                </wps:spPr>
                                <wps:bodyPr/>
                              </wps:wsp>
                              <wps:wsp>
                                <wps:cNvPr id="5792" name="Line 37"/>
                                <wps:cNvCnPr/>
                                <wps:spPr bwMode="auto">
                                  <a:xfrm flipH="1">
                                    <a:off x="13104" y="450228"/>
                                    <a:ext cx="5" cy="804"/>
                                  </a:xfrm>
                                  <a:prstGeom prst="line">
                                    <a:avLst/>
                                  </a:prstGeom>
                                  <a:noFill/>
                                  <a:ln w="9525" cmpd="sng">
                                    <a:solidFill>
                                      <a:srgbClr val="000000"/>
                                    </a:solidFill>
                                    <a:round/>
                                    <a:tailEnd type="triangle" w="med" len="med"/>
                                  </a:ln>
                                  <a:effectLst/>
                                </wps:spPr>
                                <wps:bodyPr/>
                              </wps:wsp>
                              <wps:wsp>
                                <wps:cNvPr id="5793" name="Line 38"/>
                                <wps:cNvCnPr/>
                                <wps:spPr bwMode="auto">
                                  <a:xfrm flipH="1" flipV="1">
                                    <a:off x="12222" y="453626"/>
                                    <a:ext cx="760" cy="14"/>
                                  </a:xfrm>
                                  <a:prstGeom prst="line">
                                    <a:avLst/>
                                  </a:prstGeom>
                                  <a:noFill/>
                                  <a:ln w="9525" cmpd="sng">
                                    <a:solidFill>
                                      <a:srgbClr val="000000"/>
                                    </a:solidFill>
                                    <a:round/>
                                    <a:tailEnd type="triangle" w="med" len="med"/>
                                  </a:ln>
                                  <a:effectLst/>
                                </wps:spPr>
                                <wps:bodyPr/>
                              </wps:wsp>
                              <wps:wsp>
                                <wps:cNvPr id="5794" name="Line 39"/>
                                <wps:cNvCnPr/>
                                <wps:spPr bwMode="auto">
                                  <a:xfrm flipH="1">
                                    <a:off x="13808" y="453639"/>
                                    <a:ext cx="1397" cy="1"/>
                                  </a:xfrm>
                                  <a:prstGeom prst="line">
                                    <a:avLst/>
                                  </a:prstGeom>
                                  <a:noFill/>
                                  <a:ln w="9525" cmpd="sng">
                                    <a:solidFill>
                                      <a:srgbClr val="000000"/>
                                    </a:solidFill>
                                    <a:round/>
                                    <a:tailEnd type="triangle" w="med" len="med"/>
                                  </a:ln>
                                  <a:effectLst/>
                                </wps:spPr>
                                <wps:bodyPr/>
                              </wps:wsp>
                              <wps:wsp>
                                <wps:cNvPr id="5795" name="Line 40"/>
                                <wps:cNvCnPr/>
                                <wps:spPr bwMode="auto">
                                  <a:xfrm>
                                    <a:off x="14364" y="453120"/>
                                    <a:ext cx="10" cy="477"/>
                                  </a:xfrm>
                                  <a:prstGeom prst="line">
                                    <a:avLst/>
                                  </a:prstGeom>
                                  <a:noFill/>
                                  <a:ln w="9525" cmpd="sng">
                                    <a:solidFill>
                                      <a:srgbClr val="000000"/>
                                    </a:solidFill>
                                    <a:round/>
                                    <a:tailEnd type="triangle" w="med" len="med"/>
                                  </a:ln>
                                  <a:effectLst/>
                                </wps:spPr>
                                <wps:bodyPr/>
                              </wps:wsp>
                              <wps:wsp>
                                <wps:cNvPr id="5796" name="Line 41"/>
                                <wps:cNvCnPr/>
                                <wps:spPr bwMode="auto">
                                  <a:xfrm>
                                    <a:off x="8643" y="451273"/>
                                    <a:ext cx="503" cy="1"/>
                                  </a:xfrm>
                                  <a:prstGeom prst="line">
                                    <a:avLst/>
                                  </a:prstGeom>
                                  <a:noFill/>
                                  <a:ln w="9525" cmpd="sng">
                                    <a:solidFill>
                                      <a:srgbClr val="000000"/>
                                    </a:solidFill>
                                    <a:round/>
                                    <a:tailEnd type="triangle" w="med" len="med"/>
                                  </a:ln>
                                  <a:effectLst/>
                                </wps:spPr>
                                <wps:bodyPr/>
                              </wps:wsp>
                              <wps:wsp>
                                <wps:cNvPr id="5797" name="Line 42"/>
                                <wps:cNvCnPr/>
                                <wps:spPr bwMode="auto">
                                  <a:xfrm>
                                    <a:off x="10652" y="451289"/>
                                    <a:ext cx="494" cy="1"/>
                                  </a:xfrm>
                                  <a:prstGeom prst="line">
                                    <a:avLst/>
                                  </a:prstGeom>
                                  <a:noFill/>
                                  <a:ln w="9525" cmpd="sng">
                                    <a:solidFill>
                                      <a:srgbClr val="000000"/>
                                    </a:solidFill>
                                    <a:round/>
                                    <a:tailEnd type="triangle" w="med" len="med"/>
                                  </a:ln>
                                  <a:effectLst/>
                                </wps:spPr>
                                <wps:bodyPr/>
                              </wps:wsp>
                              <wps:wsp>
                                <wps:cNvPr id="5798" name="Line 43"/>
                                <wps:cNvCnPr/>
                                <wps:spPr bwMode="auto">
                                  <a:xfrm flipV="1">
                                    <a:off x="12033" y="451273"/>
                                    <a:ext cx="569" cy="2"/>
                                  </a:xfrm>
                                  <a:prstGeom prst="line">
                                    <a:avLst/>
                                  </a:prstGeom>
                                  <a:noFill/>
                                  <a:ln w="9525" cmpd="sng">
                                    <a:solidFill>
                                      <a:srgbClr val="000000"/>
                                    </a:solidFill>
                                    <a:round/>
                                    <a:tailEnd type="triangle" w="med" len="med"/>
                                  </a:ln>
                                  <a:effectLst/>
                                </wps:spPr>
                                <wps:bodyPr/>
                              </wps:wsp>
                              <wps:wsp>
                                <wps:cNvPr id="5799" name="Line 44"/>
                                <wps:cNvCnPr/>
                                <wps:spPr bwMode="auto">
                                  <a:xfrm>
                                    <a:off x="13477" y="451289"/>
                                    <a:ext cx="553" cy="1"/>
                                  </a:xfrm>
                                  <a:prstGeom prst="line">
                                    <a:avLst/>
                                  </a:prstGeom>
                                  <a:noFill/>
                                  <a:ln w="9525" cmpd="sng">
                                    <a:solidFill>
                                      <a:srgbClr val="000000"/>
                                    </a:solidFill>
                                    <a:round/>
                                    <a:tailEnd type="triangle" w="med" len="med"/>
                                  </a:ln>
                                  <a:effectLst/>
                                </wps:spPr>
                                <wps:bodyPr/>
                              </wps:wsp>
                              <wps:wsp>
                                <wps:cNvPr id="5800" name="Line 45"/>
                                <wps:cNvCnPr/>
                                <wps:spPr bwMode="auto">
                                  <a:xfrm>
                                    <a:off x="14831" y="451266"/>
                                    <a:ext cx="403" cy="7"/>
                                  </a:xfrm>
                                  <a:prstGeom prst="line">
                                    <a:avLst/>
                                  </a:prstGeom>
                                  <a:noFill/>
                                  <a:ln w="9525" cmpd="sng">
                                    <a:solidFill>
                                      <a:srgbClr val="000000"/>
                                    </a:solidFill>
                                    <a:round/>
                                    <a:tailEnd type="triangle" w="med" len="med"/>
                                  </a:ln>
                                  <a:effectLst/>
                                </wps:spPr>
                                <wps:bodyPr/>
                              </wps:wsp>
                              <wps:wsp>
                                <wps:cNvPr id="5801" name="Line 27"/>
                                <wps:cNvCnPr/>
                                <wps:spPr bwMode="auto">
                                  <a:xfrm flipH="1">
                                    <a:off x="11617" y="450268"/>
                                    <a:ext cx="1" cy="751"/>
                                  </a:xfrm>
                                  <a:prstGeom prst="line">
                                    <a:avLst/>
                                  </a:prstGeom>
                                  <a:noFill/>
                                  <a:ln w="9525" cmpd="sng">
                                    <a:solidFill>
                                      <a:srgbClr val="000000"/>
                                    </a:solidFill>
                                    <a:round/>
                                    <a:tailEnd type="triangle" w="med" len="med"/>
                                  </a:ln>
                                  <a:effectLst/>
                                </wps:spPr>
                                <wps:bodyPr/>
                              </wps:wsp>
                            </wpg:wgp>
                            <wps:wsp>
                              <wps:cNvPr id="5802" name="矩形 6727"/>
                              <wps:cNvSpPr/>
                              <wps:spPr bwMode="auto">
                                <a:xfrm>
                                  <a:off x="757294" y="2680970"/>
                                  <a:ext cx="3535045" cy="326390"/>
                                </a:xfrm>
                                <a:prstGeom prst="rect">
                                  <a:avLst/>
                                </a:prstGeom>
                                <a:solidFill>
                                  <a:srgbClr val="FFFFFF"/>
                                </a:solidFill>
                                <a:ln w="9525" cmpd="sng">
                                  <a:solidFill>
                                    <a:srgbClr val="FFFFFF"/>
                                  </a:solidFill>
                                  <a:miter lim="800000"/>
                                </a:ln>
                              </wps:spPr>
                              <wps:txbx>
                                <w:txbxContent>
                                  <w:p>
                                    <w:pPr>
                                      <w:jc w:val="center"/>
                                      <w:rPr>
                                        <w:b/>
                                        <w:bCs/>
                                        <w:sz w:val="21"/>
                                        <w:szCs w:val="21"/>
                                      </w:rPr>
                                    </w:pPr>
                                    <w:r>
                                      <w:rPr>
                                        <w:rFonts w:hint="eastAsia"/>
                                        <w:b/>
                                        <w:bCs/>
                                        <w:sz w:val="21"/>
                                        <w:szCs w:val="21"/>
                                      </w:rPr>
                                      <w:t xml:space="preserve">图 </w:t>
                                    </w:r>
                                    <w:r>
                                      <w:rPr>
                                        <w:b/>
                                        <w:bCs/>
                                        <w:sz w:val="21"/>
                                        <w:szCs w:val="21"/>
                                      </w:rPr>
                                      <w:fldChar w:fldCharType="begin"/>
                                    </w:r>
                                    <w:r>
                                      <w:rPr>
                                        <w:b/>
                                        <w:bCs/>
                                        <w:sz w:val="21"/>
                                        <w:szCs w:val="21"/>
                                      </w:rPr>
                                      <w:instrText xml:space="preserve"> </w:instrText>
                                    </w:r>
                                    <w:r>
                                      <w:rPr>
                                        <w:rFonts w:hint="eastAsia"/>
                                        <w:b/>
                                        <w:bCs/>
                                        <w:sz w:val="21"/>
                                        <w:szCs w:val="21"/>
                                      </w:rPr>
                                      <w:instrText xml:space="preserve">SEQ 图 \* ARABIC</w:instrText>
                                    </w:r>
                                    <w:r>
                                      <w:rPr>
                                        <w:b/>
                                        <w:bCs/>
                                        <w:sz w:val="21"/>
                                        <w:szCs w:val="21"/>
                                      </w:rPr>
                                      <w:instrText xml:space="preserve"> </w:instrText>
                                    </w:r>
                                    <w:r>
                                      <w:rPr>
                                        <w:b/>
                                        <w:bCs/>
                                        <w:sz w:val="21"/>
                                        <w:szCs w:val="21"/>
                                      </w:rPr>
                                      <w:fldChar w:fldCharType="separate"/>
                                    </w:r>
                                    <w:r>
                                      <w:rPr>
                                        <w:b/>
                                        <w:bCs/>
                                        <w:sz w:val="21"/>
                                        <w:szCs w:val="21"/>
                                      </w:rPr>
                                      <w:t>6</w:t>
                                    </w:r>
                                    <w:r>
                                      <w:rPr>
                                        <w:b/>
                                        <w:bCs/>
                                        <w:sz w:val="21"/>
                                        <w:szCs w:val="21"/>
                                      </w:rPr>
                                      <w:fldChar w:fldCharType="end"/>
                                    </w:r>
                                    <w:r>
                                      <w:rPr>
                                        <w:b/>
                                        <w:bCs/>
                                        <w:sz w:val="21"/>
                                        <w:szCs w:val="21"/>
                                      </w:rPr>
                                      <w:t xml:space="preserve"> </w:t>
                                    </w:r>
                                    <w:r>
                                      <w:rPr>
                                        <w:rFonts w:hint="eastAsia"/>
                                        <w:b/>
                                        <w:bCs/>
                                        <w:sz w:val="21"/>
                                        <w:szCs w:val="21"/>
                                      </w:rPr>
                                      <w:t xml:space="preserve"> 电力电缆生产工艺流程</w:t>
                                    </w:r>
                                  </w:p>
                                </w:txbxContent>
                              </wps:txbx>
                              <wps:bodyPr rot="0" vert="horz" wrap="square" lIns="91440" tIns="45720" rIns="91440" bIns="45720" anchor="t" anchorCtr="0" upright="1">
                                <a:noAutofit/>
                              </wps:bodyPr>
                            </wps:wsp>
                          </wpc:wpc>
                        </a:graphicData>
                      </a:graphic>
                    </wp:inline>
                  </w:drawing>
                </mc:Choice>
                <mc:Fallback>
                  <w:pict>
                    <v:group id="画布 6696" o:spid="_x0000_s1026" o:spt="203" style="height:236.8pt;width:405.95pt;" coordsize="5155901,3007798" editas="canvas" o:gfxdata="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">
                      <o:lock v:ext="edit" aspectratio="f"/>
                      <v:shape id="画布 6696" o:spid="_x0000_s1026" style="position:absolute;left:0;top:0;height:3007798;width:5155901;" filled="f" stroked="f" coordsize="21600,21600" o:gfxdata="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">
                        <v:fill on="f" focussize="0,0"/>
                        <v:stroke on="f"/>
                        <v:imagedata o:title=""/>
                        <o:lock v:ext="edit" aspectratio="f"/>
                      </v:shape>
                      <v:group id="组合 6697" o:spid="_x0000_s1026" o:spt="203" style="position:absolute;left:0;top:35999;height:2436750;width:5119902;" coordorigin="6328,449796" coordsize="8915,4016" o:gfxdata="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">
                        <o:lock v:ext="edit" aspectratio="f"/>
                        <v:line id="Line 16" o:spid="_x0000_s1026" o:spt="20" style="position:absolute;left:15240;top:451243;flip:x;height:2424;width:3;" filled="f" stroked="t" coordsize="21600,21600" o:gfxdata="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zzC4b4A&#10;AADdAAAADwAAAAAAAAABACAAAAAiAAAAZHJzL2Rvd25yZXYueG1sUEsBAhQAFAAAAAgAh07iQDMv&#10;BZ47AAAAOQAAABAAAAAAAAAAAQAgAAAADQEAAGRycy9zaGFwZXhtbC54bWxQSwUGAAAAAAYABgBb&#10;AQAAtwMAAAAA&#10;">
                          <v:fill on="f" focussize="0,0"/>
                          <v:stroke color="#000000" joinstyle="round"/>
                          <v:imagedata o:title=""/>
                          <o:lock v:ext="edit" aspectratio="f"/>
                        </v:line>
                        <v:rect id="Rectangle 18" o:spid="_x0000_s1026" o:spt="1" style="position:absolute;left:7622;top:451021;height:477;width:1027;" fillcolor="#FFFFFF" filled="t" stroked="t" coordsize="21600,21600" o:gfxdata="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mkVj+&#10;wAAAAN0AAAAPAAAAAAAAAAEAIAAAACIAAABkcnMvZG93bnJldi54bWxQSwECFAAUAAAACACHTuJA&#10;My8FnjsAAAA5AAAAEAAAAAAAAAABACAAAAAPAQAAZHJzL3NoYXBleG1sLnhtbFBLBQYAAAAABgAG&#10;AFsBAAC5AwAAAAA=&#10;">
                          <v:fill on="t" focussize="0,0"/>
                          <v:stroke color="#000000" miterlimit="8" joinstyle="miter"/>
                          <v:imagedata o:title=""/>
                          <o:lock v:ext="edit" aspectratio="f"/>
                          <v:textbox>
                            <w:txbxContent>
                              <w:p>
                                <w:pPr>
                                  <w:jc w:val="center"/>
                                  <w:rPr>
                                    <w:szCs w:val="21"/>
                                  </w:rPr>
                                </w:pPr>
                                <w:r>
                                  <w:rPr>
                                    <w:rFonts w:hint="eastAsia"/>
                                    <w:szCs w:val="21"/>
                                  </w:rPr>
                                  <w:t>绞线芯</w:t>
                                </w:r>
                              </w:p>
                            </w:txbxContent>
                          </v:textbox>
                        </v:rect>
                        <v:rect id="Rectangle 19" o:spid="_x0000_s1026" o:spt="1" style="position:absolute;left:9132;top:450934;height:772;width:1688;" fillcolor="#FFFFFF" filled="t" stroked="t" coordsize="21600,21600" o:gfxdata="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nd/WW/&#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绝缘</w:t>
                                </w:r>
                              </w:p>
                              <w:p>
                                <w:pPr>
                                  <w:rPr>
                                    <w:szCs w:val="21"/>
                                  </w:rPr>
                                </w:pPr>
                                <w:r>
                                  <w:rPr>
                                    <w:rFonts w:hint="eastAsia"/>
                                    <w:sz w:val="18"/>
                                    <w:szCs w:val="18"/>
                                  </w:rPr>
                                  <w:t>（关键工序）</w:t>
                                </w:r>
                              </w:p>
                            </w:txbxContent>
                          </v:textbox>
                        </v:rect>
                        <v:rect id="Rectangle 20" o:spid="_x0000_s1026" o:spt="1" style="position:absolute;left:6328;top:451026;height:468;width:830;" fillcolor="#FFFFFF" filled="t" stroked="t" coordsize="21600,21600" o:gfxdata="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kPYxK/&#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rPr>
                                    <w:szCs w:val="21"/>
                                  </w:rPr>
                                </w:pPr>
                                <w:r>
                                  <w:rPr>
                                    <w:rFonts w:hint="eastAsia"/>
                                    <w:szCs w:val="21"/>
                                  </w:rPr>
                                  <w:t>铜线</w:t>
                                </w:r>
                              </w:p>
                            </w:txbxContent>
                          </v:textbox>
                        </v:rect>
                        <v:rect id="Rectangle 21" o:spid="_x0000_s1026" o:spt="1" style="position:absolute;left:10904;top:452189;height:842;width:1698;" fillcolor="#FFFFFF" filled="t" stroked="t" coordsize="21600,21600" o:gfxdata="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ZDxom/&#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塑料薄膜</w:t>
                                </w:r>
                              </w:p>
                              <w:p>
                                <w:pPr>
                                  <w:jc w:val="center"/>
                                  <w:rPr>
                                    <w:szCs w:val="21"/>
                                  </w:rPr>
                                </w:pPr>
                                <w:r>
                                  <w:rPr>
                                    <w:rFonts w:hint="eastAsia"/>
                                    <w:szCs w:val="21"/>
                                  </w:rPr>
                                  <w:t>（无纺布）</w:t>
                                </w:r>
                              </w:p>
                            </w:txbxContent>
                          </v:textbox>
                        </v:rect>
                        <v:rect id="Rectangle 22" o:spid="_x0000_s1026" o:spt="1" style="position:absolute;left:10624;top:449796;height:479;width:1947;" fillcolor="#FFFFFF" filled="t" stroked="t" coordsize="21600,21600" o:gfxdata="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fcUvu8AAAA&#10;3Q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rPr>
                                    <w:szCs w:val="21"/>
                                  </w:rPr>
                                </w:pPr>
                                <w:r>
                                  <w:rPr>
                                    <w:rFonts w:hint="eastAsia"/>
                                    <w:szCs w:val="21"/>
                                  </w:rPr>
                                  <w:t>聚乙烯撕裂纤维</w:t>
                                </w:r>
                              </w:p>
                            </w:txbxContent>
                          </v:textbox>
                        </v:rect>
                        <v:rect id="Rectangle 23" o:spid="_x0000_s1026" o:spt="1" style="position:absolute;left:11145;top:451035;height:492;width:871;" fillcolor="#FFFFFF" filled="t" stroked="t" coordsize="21600,21600" o:gfxdata="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iQ92C/&#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成缆</w:t>
                                </w:r>
                              </w:p>
                            </w:txbxContent>
                          </v:textbox>
                        </v:rect>
                        <v:rect id="Rectangle 24" o:spid="_x0000_s1026" o:spt="1" style="position:absolute;left:12607;top:451029;height:498;width:850;" fillcolor="#FFFFFF" filled="t" stroked="t" coordsize="21600,21600" o:gfxdata="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H8u2rsAAADd&#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rPr>
                                    <w:szCs w:val="21"/>
                                  </w:rPr>
                                </w:pPr>
                                <w:r>
                                  <w:rPr>
                                    <w:rFonts w:hint="eastAsia"/>
                                    <w:szCs w:val="21"/>
                                  </w:rPr>
                                  <w:t>装铠</w:t>
                                </w:r>
                              </w:p>
                            </w:txbxContent>
                          </v:textbox>
                        </v:rect>
                        <v:rect id="Rectangle 25" o:spid="_x0000_s1026" o:spt="1" style="position:absolute;left:12699;top:449799;height:438;width:845;" fillcolor="#FFFFFF" filled="t" stroked="t" coordsize="21600,21600" o:gfxdata="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Mzi0G/&#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钢带</w:t>
                                </w:r>
                              </w:p>
                            </w:txbxContent>
                          </v:textbox>
                        </v:rect>
                        <v:rect id="Rectangle 26" o:spid="_x0000_s1026" o:spt="1" style="position:absolute;left:9259;top:449822;height:468;width:822;" fillcolor="#FFFFFF" filled="t" stroked="t" coordsize="21600,21600" o:gfxdata="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hFTa/&#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塑料</w:t>
                                </w:r>
                              </w:p>
                            </w:txbxContent>
                          </v:textbox>
                        </v:rect>
                        <v:line id="Line 27" o:spid="_x0000_s1026" o:spt="20" style="position:absolute;left:9651;top:450313;height:615;width:14;" filled="f" stroked="t" coordsize="21600,21600" o:gfxdata="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fe/I&#10;Cc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rect id="Rectangle 28" o:spid="_x0000_s1026" o:spt="1" style="position:absolute;left:13945;top:449801;height:468;width:817;" fillcolor="#FFFFFF" filled="t" stroked="t" coordsize="21600,21600" o:gfxdata="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TRCjZ&#10;wAAAAN0AAAAPAAAAAAAAAAEAIAAAACIAAABkcnMvZG93bnJldi54bWxQSwECFAAUAAAACACHTuJA&#10;My8FnjsAAAA5AAAAEAAAAAAAAAABACAAAAAPAQAAZHJzL3NoYXBleG1sLnhtbFBLBQYAAAAABgAG&#10;AFsBAAC5AwAAAAA=&#10;">
                          <v:fill on="t" focussize="0,0"/>
                          <v:stroke color="#000000" miterlimit="8" joinstyle="miter"/>
                          <v:imagedata o:title=""/>
                          <o:lock v:ext="edit" aspectratio="f"/>
                          <v:textbox>
                            <w:txbxContent>
                              <w:p>
                                <w:pPr>
                                  <w:jc w:val="center"/>
                                  <w:rPr>
                                    <w:szCs w:val="21"/>
                                  </w:rPr>
                                </w:pPr>
                                <w:r>
                                  <w:rPr>
                                    <w:rFonts w:hint="eastAsia"/>
                                    <w:szCs w:val="21"/>
                                  </w:rPr>
                                  <w:t>塑料</w:t>
                                </w:r>
                              </w:p>
                            </w:txbxContent>
                          </v:textbox>
                        </v:rect>
                        <v:rect id="Rectangle 29" o:spid="_x0000_s1026" o:spt="1" style="position:absolute;left:13982;top:451051;height:477;width:817;" fillcolor="#FFFFFF" filled="t" stroked="t" coordsize="21600,21600" o:gfxdata="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wIjUK/&#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护套</w:t>
                                </w:r>
                              </w:p>
                            </w:txbxContent>
                          </v:textbox>
                        </v:rect>
                        <v:line id="Line 30" o:spid="_x0000_s1026" o:spt="20" style="position:absolute;left:14352;top:450272;height:798;width:6;" filled="f" stroked="t" coordsize="21600,21600" o:gfxdata="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Zhr&#10;kc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rect id="Rectangle 32" o:spid="_x0000_s1026" o:spt="1" style="position:absolute;left:13689;top:452651;height:468;width:1301;" fillcolor="#FFFFFF" filled="t" stroked="t" coordsize="21600,21600" o:gfxdata="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OWtq6/&#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包装材料</w:t>
                                </w:r>
                              </w:p>
                            </w:txbxContent>
                          </v:textbox>
                        </v:rect>
                        <v:rect id="Rectangle 33" o:spid="_x0000_s1026" o:spt="1" style="position:absolute;left:11346;top:453350;height:462;width:875;" fillcolor="#FFFFFF" filled="t" stroked="t" coordsize="21600,21600" o:gfxdata="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gki3LsAAADd&#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rPr>
                                    <w:szCs w:val="21"/>
                                  </w:rPr>
                                </w:pPr>
                                <w:r>
                                  <w:rPr>
                                    <w:rFonts w:hint="eastAsia"/>
                                    <w:szCs w:val="21"/>
                                  </w:rPr>
                                  <w:t>入库</w:t>
                                </w:r>
                              </w:p>
                            </w:txbxContent>
                          </v:textbox>
                        </v:rect>
                        <v:rect id="Rectangle 34" o:spid="_x0000_s1026" o:spt="1" style="position:absolute;left:12985;top:453317;height:462;width:817;" fillcolor="#FFFFFF" filled="t" stroked="t" coordsize="21600,21600" o:gfxdata="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1Fh0e/&#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包装</w:t>
                                </w:r>
                              </w:p>
                            </w:txbxContent>
                          </v:textbox>
                        </v:rect>
                        <v:line id="Line 35" o:spid="_x0000_s1026" o:spt="20" style="position:absolute;left:7137;top:451258;flip:y;height:14;width:486;" filled="f" stroked="t" coordsize="21600,21600" o:gfxdata="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ohFn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Line 36" o:spid="_x0000_s1026" o:spt="20" style="position:absolute;left:11604;top:451516;flip:y;height:656;width:6;" filled="f" stroked="t" coordsize="21600,21600" o:gfxdata="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e60&#10;/M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37" o:spid="_x0000_s1026" o:spt="20" style="position:absolute;left:13104;top:450228;flip:x;height:804;width:5;" filled="f" stroked="t" coordsize="21600,21600" o:gfxdata="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kTwq&#10;i8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38" o:spid="_x0000_s1026" o:spt="20" style="position:absolute;left:12222;top:453626;flip:x y;height:14;width:760;" filled="f" stroked="t" coordsize="21600,21600" o:gfxdata="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hFx&#10;9s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39" o:spid="_x0000_s1026" o:spt="20" style="position:absolute;left:13808;top:453639;flip:x;height:1;width:1397;" filled="f" stroked="t" coordsize="21600,21600" o:gfxdata="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ZkX&#10;ZM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40" o:spid="_x0000_s1026" o:spt="20" style="position:absolute;left:14364;top:453120;height:477;width:10;" filled="f" stroked="t" coordsize="21600,21600" o:gfxdata="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JNj&#10;O8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41" o:spid="_x0000_s1026" o:spt="20" style="position:absolute;left:8643;top:451273;height:1;width:503;" filled="f" stroked="t" coordsize="21600,21600" o:gfxdata="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6EH9&#10;TM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42" o:spid="_x0000_s1026" o:spt="20" style="position:absolute;left:10652;top:451289;height:1;width:494;" filled="f" stroked="t" coordsize="21600,21600" o:gfxdata="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w1Y&#10;18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43" o:spid="_x0000_s1026" o:spt="20" style="position:absolute;left:12033;top:451273;flip:y;height:2;width:569;" filled="f" stroked="t" coordsize="21600,21600" o:gfxdata="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1B1h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Line 44" o:spid="_x0000_s1026" o:spt="20" style="position:absolute;left:13477;top:451289;height:1;width:553;" filled="f" stroked="t" coordsize="21600,21600" o:gfxdata="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md5p&#10;Ps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45" o:spid="_x0000_s1026" o:spt="20" style="position:absolute;left:14831;top:451266;height:7;width:403;" filled="f" stroked="t" coordsize="21600,21600" o:gfxdata="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WsFy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Line 27" o:spid="_x0000_s1026" o:spt="20" style="position:absolute;left:11617;top:450268;flip:x;height:751;width:1;" filled="f" stroked="t" coordsize="21600,21600" o:gfxdata="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LUt&#10;wAAAAN0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group>
                      <v:rect id="矩形 6727" o:spid="_x0000_s1026" o:spt="1" style="position:absolute;left:757294;top:2680970;height:326390;width:3535045;" fillcolor="#FFFFFF" filled="t" stroked="t" coordsize="21600,21600" o:gfxdata="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Vm22c1QAAAAUBAAAPAAAAAAAAAAEAIAAAACIAAABkcnMvZG93bnJldi54bWxQ&#10;SwECFAAUAAAACACHTuJArIp1HDMCAABmBAAADgAAAAAAAAABACAAAAAkAQAAZHJzL2Uyb0RvYy54&#10;bWxQSwUGAAAAAAYABgBZAQAAyQUAAAAA&#10;">
                        <v:fill on="t" focussize="0,0"/>
                        <v:stroke color="#FFFFFF" miterlimit="8" joinstyle="miter"/>
                        <v:imagedata o:title=""/>
                        <o:lock v:ext="edit" aspectratio="f"/>
                        <v:textbox>
                          <w:txbxContent>
                            <w:p>
                              <w:pPr>
                                <w:jc w:val="center"/>
                                <w:rPr>
                                  <w:b/>
                                  <w:bCs/>
                                  <w:sz w:val="21"/>
                                  <w:szCs w:val="21"/>
                                </w:rPr>
                              </w:pPr>
                              <w:r>
                                <w:rPr>
                                  <w:rFonts w:hint="eastAsia"/>
                                  <w:b/>
                                  <w:bCs/>
                                  <w:sz w:val="21"/>
                                  <w:szCs w:val="21"/>
                                </w:rPr>
                                <w:t xml:space="preserve">图 </w:t>
                              </w:r>
                              <w:r>
                                <w:rPr>
                                  <w:b/>
                                  <w:bCs/>
                                  <w:sz w:val="21"/>
                                  <w:szCs w:val="21"/>
                                </w:rPr>
                                <w:fldChar w:fldCharType="begin"/>
                              </w:r>
                              <w:r>
                                <w:rPr>
                                  <w:b/>
                                  <w:bCs/>
                                  <w:sz w:val="21"/>
                                  <w:szCs w:val="21"/>
                                </w:rPr>
                                <w:instrText xml:space="preserve"> </w:instrText>
                              </w:r>
                              <w:r>
                                <w:rPr>
                                  <w:rFonts w:hint="eastAsia"/>
                                  <w:b/>
                                  <w:bCs/>
                                  <w:sz w:val="21"/>
                                  <w:szCs w:val="21"/>
                                </w:rPr>
                                <w:instrText xml:space="preserve">SEQ 图 \* ARABIC</w:instrText>
                              </w:r>
                              <w:r>
                                <w:rPr>
                                  <w:b/>
                                  <w:bCs/>
                                  <w:sz w:val="21"/>
                                  <w:szCs w:val="21"/>
                                </w:rPr>
                                <w:instrText xml:space="preserve"> </w:instrText>
                              </w:r>
                              <w:r>
                                <w:rPr>
                                  <w:b/>
                                  <w:bCs/>
                                  <w:sz w:val="21"/>
                                  <w:szCs w:val="21"/>
                                </w:rPr>
                                <w:fldChar w:fldCharType="separate"/>
                              </w:r>
                              <w:r>
                                <w:rPr>
                                  <w:b/>
                                  <w:bCs/>
                                  <w:sz w:val="21"/>
                                  <w:szCs w:val="21"/>
                                </w:rPr>
                                <w:t>6</w:t>
                              </w:r>
                              <w:r>
                                <w:rPr>
                                  <w:b/>
                                  <w:bCs/>
                                  <w:sz w:val="21"/>
                                  <w:szCs w:val="21"/>
                                </w:rPr>
                                <w:fldChar w:fldCharType="end"/>
                              </w:r>
                              <w:r>
                                <w:rPr>
                                  <w:b/>
                                  <w:bCs/>
                                  <w:sz w:val="21"/>
                                  <w:szCs w:val="21"/>
                                </w:rPr>
                                <w:t xml:space="preserve"> </w:t>
                              </w:r>
                              <w:r>
                                <w:rPr>
                                  <w:rFonts w:hint="eastAsia"/>
                                  <w:b/>
                                  <w:bCs/>
                                  <w:sz w:val="21"/>
                                  <w:szCs w:val="21"/>
                                </w:rPr>
                                <w:t xml:space="preserve"> 电力电缆生产工艺流程</w:t>
                              </w:r>
                            </w:p>
                          </w:txbxContent>
                        </v:textbox>
                      </v:rect>
                      <w10:wrap type="none"/>
                      <w10:anchorlock/>
                    </v:group>
                  </w:pict>
                </mc:Fallback>
              </mc:AlternateContent>
            </w:r>
          </w:p>
          <w:p>
            <w:pPr>
              <w:spacing w:line="360" w:lineRule="auto"/>
              <w:jc w:val="both"/>
              <w:rPr>
                <w:bCs/>
                <w:color w:val="000000" w:themeColor="text1"/>
                <w14:textFill>
                  <w14:solidFill>
                    <w14:schemeClr w14:val="tx1"/>
                  </w14:solidFill>
                </w14:textFill>
              </w:rPr>
            </w:pPr>
          </w:p>
          <w:p>
            <w:pPr>
              <w:spacing w:line="360" w:lineRule="auto"/>
              <w:jc w:val="both"/>
              <w:rPr>
                <w:bCs/>
                <w:color w:val="000000" w:themeColor="text1"/>
                <w14:textFill>
                  <w14:solidFill>
                    <w14:schemeClr w14:val="tx1"/>
                  </w14:solidFill>
                </w14:textFill>
              </w:rPr>
            </w:pPr>
          </w:p>
          <w:p>
            <w:pPr>
              <w:spacing w:line="360" w:lineRule="auto"/>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（2）布电线生产工艺流程及产排污环节</w:t>
            </w: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铜线经过绞制后进行绝缘挤塑，后经过成缆绞制成为成品。护套挤塑过程使用循环冷却水。成品打标过程中使用稀释剂（苯甲醇），空瓶为危险废弃物。</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c">
                  <w:drawing>
                    <wp:inline distT="0" distB="0" distL="0" distR="0">
                      <wp:extent cx="5486400" cy="3278505"/>
                      <wp:effectExtent l="0" t="0" r="0" b="23495"/>
                      <wp:docPr id="5705" name="画布 6729"/>
                      <wp:cNvGraphicFramePr/>
                      <a:graphic xmlns:a="http://schemas.openxmlformats.org/drawingml/2006/main">
                        <a:graphicData uri="http://schemas.microsoft.com/office/word/2010/wordprocessingCanvas">
                          <wpc:wpc>
                            <wpc:bg>
                              <a:noFill/>
                            </wpc:bg>
                            <wpc:whole>
                              <a:ln>
                                <a:noFill/>
                              </a:ln>
                            </wpc:whole>
                            <wpg:wgp>
                              <wpg:cNvPr id="56" name="组合 6730"/>
                              <wpg:cNvGrpSpPr/>
                              <wpg:grpSpPr>
                                <a:xfrm>
                                  <a:off x="616585" y="37472"/>
                                  <a:ext cx="3808730" cy="2467194"/>
                                  <a:chOff x="6533" y="55092"/>
                                  <a:chExt cx="6552" cy="4371"/>
                                </a:xfrm>
                              </wpg:grpSpPr>
                              <wps:wsp>
                                <wps:cNvPr id="57" name="Rectangle 6"/>
                                <wps:cNvSpPr/>
                                <wps:spPr bwMode="auto">
                                  <a:xfrm>
                                    <a:off x="9910" y="56888"/>
                                    <a:ext cx="1810" cy="432"/>
                                  </a:xfrm>
                                  <a:prstGeom prst="rect">
                                    <a:avLst/>
                                  </a:prstGeom>
                                  <a:solidFill>
                                    <a:srgbClr val="FFFFFF"/>
                                  </a:solidFill>
                                  <a:ln w="9525" cmpd="sng">
                                    <a:solidFill>
                                      <a:srgbClr val="FFFFFF"/>
                                    </a:solidFill>
                                    <a:miter lim="800000"/>
                                  </a:ln>
                                  <a:effectLst/>
                                </wps:spPr>
                                <wps:txbx>
                                  <w:txbxContent>
                                    <w:p>
                                      <w:pPr>
                                        <w:pStyle w:val="11"/>
                                        <w:rPr>
                                          <w:szCs w:val="21"/>
                                        </w:rPr>
                                      </w:pPr>
                                      <w:r>
                                        <w:rPr>
                                          <w:rFonts w:hint="eastAsia"/>
                                          <w:szCs w:val="21"/>
                                        </w:rPr>
                                        <w:t>（关键工序）</w:t>
                                      </w:r>
                                    </w:p>
                                  </w:txbxContent>
                                </wps:txbx>
                                <wps:bodyPr rot="0" vert="horz" wrap="square" lIns="91440" tIns="45720" rIns="91440" bIns="45720" anchor="t" anchorCtr="0" upright="1">
                                  <a:noAutofit/>
                                </wps:bodyPr>
                              </wps:wsp>
                              <wpg:grpSp>
                                <wpg:cNvPr id="58" name="组合 104"/>
                                <wpg:cNvGrpSpPr/>
                                <wpg:grpSpPr>
                                  <a:xfrm>
                                    <a:off x="6533" y="55092"/>
                                    <a:ext cx="6552" cy="4371"/>
                                    <a:chOff x="0" y="0"/>
                                    <a:chExt cx="6552" cy="4475"/>
                                  </a:xfrm>
                                </wpg:grpSpPr>
                                <wps:wsp>
                                  <wps:cNvPr id="59" name="Line 10"/>
                                  <wps:cNvCnPr/>
                                  <wps:spPr bwMode="auto">
                                    <a:xfrm flipH="1">
                                      <a:off x="6073" y="1884"/>
                                      <a:ext cx="2" cy="2336"/>
                                    </a:xfrm>
                                    <a:prstGeom prst="line">
                                      <a:avLst/>
                                    </a:prstGeom>
                                    <a:noFill/>
                                    <a:ln w="9525" cmpd="sng">
                                      <a:solidFill>
                                        <a:srgbClr val="000000"/>
                                      </a:solidFill>
                                      <a:round/>
                                    </a:ln>
                                    <a:effectLst/>
                                  </wps:spPr>
                                  <wps:bodyPr/>
                                </wps:wsp>
                                <wps:wsp>
                                  <wps:cNvPr id="60" name="Rectangle 11"/>
                                  <wps:cNvSpPr/>
                                  <wps:spPr bwMode="auto">
                                    <a:xfrm>
                                      <a:off x="1725" y="1391"/>
                                      <a:ext cx="1033" cy="461"/>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绞线芯</w:t>
                                        </w:r>
                                      </w:p>
                                    </w:txbxContent>
                                  </wps:txbx>
                                  <wps:bodyPr rot="0" vert="horz" wrap="square" lIns="91440" tIns="45720" rIns="91440" bIns="45720" anchor="t" anchorCtr="0" upright="1">
                                    <a:noAutofit/>
                                  </wps:bodyPr>
                                </wps:wsp>
                                <wps:wsp>
                                  <wps:cNvPr id="61" name="Rectangle 12"/>
                                  <wps:cNvSpPr/>
                                  <wps:spPr bwMode="auto">
                                    <a:xfrm>
                                      <a:off x="3709" y="1405"/>
                                      <a:ext cx="909" cy="477"/>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绝缘</w:t>
                                        </w:r>
                                      </w:p>
                                      <w:p>
                                        <w:pPr>
                                          <w:jc w:val="center"/>
                                          <w:rPr>
                                            <w:szCs w:val="21"/>
                                          </w:rPr>
                                        </w:pPr>
                                      </w:p>
                                    </w:txbxContent>
                                  </wps:txbx>
                                  <wps:bodyPr rot="0" vert="horz" wrap="square" lIns="91440" tIns="45720" rIns="91440" bIns="45720" anchor="t" anchorCtr="0" upright="1">
                                    <a:noAutofit/>
                                  </wps:bodyPr>
                                </wps:wsp>
                                <wps:wsp>
                                  <wps:cNvPr id="62" name="Rectangle 13"/>
                                  <wps:cNvSpPr/>
                                  <wps:spPr bwMode="auto">
                                    <a:xfrm>
                                      <a:off x="0" y="1395"/>
                                      <a:ext cx="823" cy="468"/>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铜线</w:t>
                                        </w:r>
                                      </w:p>
                                    </w:txbxContent>
                                  </wps:txbx>
                                  <wps:bodyPr rot="0" vert="horz" wrap="square" lIns="91440" tIns="45720" rIns="91440" bIns="45720" anchor="t" anchorCtr="0" upright="1">
                                    <a:noAutofit/>
                                  </wps:bodyPr>
                                </wps:wsp>
                                <wps:wsp>
                                  <wps:cNvPr id="63" name="Rectangle 14"/>
                                  <wps:cNvSpPr/>
                                  <wps:spPr bwMode="auto">
                                    <a:xfrm flipV="1">
                                      <a:off x="3781" y="0"/>
                                      <a:ext cx="806" cy="424"/>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塑料</w:t>
                                        </w:r>
                                      </w:p>
                                      <w:p>
                                        <w:pPr>
                                          <w:rPr>
                                            <w:szCs w:val="21"/>
                                          </w:rPr>
                                        </w:pPr>
                                      </w:p>
                                    </w:txbxContent>
                                  </wps:txbx>
                                  <wps:bodyPr rot="0" vert="horz" wrap="square" lIns="91440" tIns="45720" rIns="91440" bIns="45720" anchor="t" anchorCtr="0" upright="1">
                                    <a:noAutofit/>
                                  </wps:bodyPr>
                                </wps:wsp>
                                <wps:wsp>
                                  <wps:cNvPr id="5760" name="Line 15"/>
                                  <wps:cNvCnPr/>
                                  <wps:spPr bwMode="auto">
                                    <a:xfrm>
                                      <a:off x="4183" y="455"/>
                                      <a:ext cx="3" cy="934"/>
                                    </a:xfrm>
                                    <a:prstGeom prst="line">
                                      <a:avLst/>
                                    </a:prstGeom>
                                    <a:noFill/>
                                    <a:ln w="9525" cmpd="sng">
                                      <a:solidFill>
                                        <a:srgbClr val="000000"/>
                                      </a:solidFill>
                                      <a:round/>
                                      <a:tailEnd type="triangle" w="med" len="med"/>
                                    </a:ln>
                                    <a:effectLst/>
                                  </wps:spPr>
                                  <wps:bodyPr/>
                                </wps:wsp>
                                <wps:wsp>
                                  <wps:cNvPr id="5761" name="Rectangle 16"/>
                                  <wps:cNvSpPr/>
                                  <wps:spPr bwMode="auto">
                                    <a:xfrm>
                                      <a:off x="5628" y="1407"/>
                                      <a:ext cx="924" cy="475"/>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成缆</w:t>
                                        </w:r>
                                      </w:p>
                                    </w:txbxContent>
                                  </wps:txbx>
                                  <wps:bodyPr rot="0" vert="horz" wrap="square" lIns="91440" tIns="45720" rIns="91440" bIns="45720" anchor="t" anchorCtr="0" upright="1">
                                    <a:noAutofit/>
                                  </wps:bodyPr>
                                </wps:wsp>
                                <wps:wsp>
                                  <wps:cNvPr id="5762" name="Rectangle 17"/>
                                  <wps:cNvSpPr/>
                                  <wps:spPr bwMode="auto">
                                    <a:xfrm>
                                      <a:off x="3514" y="2725"/>
                                      <a:ext cx="1298" cy="468"/>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包装材料</w:t>
                                        </w:r>
                                      </w:p>
                                    </w:txbxContent>
                                  </wps:txbx>
                                  <wps:bodyPr rot="0" vert="horz" wrap="square" lIns="91440" tIns="45720" rIns="91440" bIns="45720" anchor="t" anchorCtr="0" upright="1">
                                    <a:noAutofit/>
                                  </wps:bodyPr>
                                </wps:wsp>
                                <wps:wsp>
                                  <wps:cNvPr id="5763" name="Rectangle 18"/>
                                  <wps:cNvSpPr/>
                                  <wps:spPr bwMode="auto">
                                    <a:xfrm>
                                      <a:off x="1710" y="4017"/>
                                      <a:ext cx="945" cy="458"/>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入库</w:t>
                                        </w:r>
                                      </w:p>
                                    </w:txbxContent>
                                  </wps:txbx>
                                  <wps:bodyPr rot="0" vert="horz" wrap="square" lIns="91440" tIns="45720" rIns="91440" bIns="45720" anchor="t" anchorCtr="0" upright="1">
                                    <a:noAutofit/>
                                  </wps:bodyPr>
                                </wps:wsp>
                                <wps:wsp>
                                  <wps:cNvPr id="5764" name="Rectangle 19"/>
                                  <wps:cNvSpPr/>
                                  <wps:spPr bwMode="auto">
                                    <a:xfrm>
                                      <a:off x="3644" y="4004"/>
                                      <a:ext cx="1050" cy="456"/>
                                    </a:xfrm>
                                    <a:prstGeom prst="rect">
                                      <a:avLst/>
                                    </a:prstGeom>
                                    <a:solidFill>
                                      <a:srgbClr val="FFFFFF"/>
                                    </a:solidFill>
                                    <a:ln w="9525" cmpd="sng">
                                      <a:solidFill>
                                        <a:srgbClr val="000000"/>
                                      </a:solidFill>
                                      <a:miter lim="800000"/>
                                    </a:ln>
                                    <a:effectLst/>
                                  </wps:spPr>
                                  <wps:txbx>
                                    <w:txbxContent>
                                      <w:p>
                                        <w:pPr>
                                          <w:jc w:val="center"/>
                                          <w:rPr>
                                            <w:szCs w:val="21"/>
                                          </w:rPr>
                                        </w:pPr>
                                        <w:r>
                                          <w:rPr>
                                            <w:rFonts w:hint="eastAsia"/>
                                            <w:szCs w:val="21"/>
                                          </w:rPr>
                                          <w:t>包装</w:t>
                                        </w:r>
                                      </w:p>
                                    </w:txbxContent>
                                  </wps:txbx>
                                  <wps:bodyPr rot="0" vert="horz" wrap="square" lIns="91440" tIns="45720" rIns="91440" bIns="45720" anchor="t" anchorCtr="0" upright="1">
                                    <a:noAutofit/>
                                  </wps:bodyPr>
                                </wps:wsp>
                                <wps:wsp>
                                  <wps:cNvPr id="5765" name="Line 20"/>
                                  <wps:cNvCnPr/>
                                  <wps:spPr bwMode="auto">
                                    <a:xfrm>
                                      <a:off x="829" y="1627"/>
                                      <a:ext cx="909" cy="7"/>
                                    </a:xfrm>
                                    <a:prstGeom prst="line">
                                      <a:avLst/>
                                    </a:prstGeom>
                                    <a:noFill/>
                                    <a:ln w="9525" cmpd="sng">
                                      <a:solidFill>
                                        <a:srgbClr val="000000"/>
                                      </a:solidFill>
                                      <a:round/>
                                      <a:tailEnd type="triangle" w="med" len="med"/>
                                    </a:ln>
                                    <a:effectLst/>
                                  </wps:spPr>
                                  <wps:bodyPr/>
                                </wps:wsp>
                                <wps:wsp>
                                  <wps:cNvPr id="5766" name="Line 21"/>
                                  <wps:cNvCnPr/>
                                  <wps:spPr bwMode="auto">
                                    <a:xfrm flipV="1">
                                      <a:off x="2759" y="1625"/>
                                      <a:ext cx="928" cy="1"/>
                                    </a:xfrm>
                                    <a:prstGeom prst="line">
                                      <a:avLst/>
                                    </a:prstGeom>
                                    <a:noFill/>
                                    <a:ln w="9525" cmpd="sng">
                                      <a:solidFill>
                                        <a:srgbClr val="000000"/>
                                      </a:solidFill>
                                      <a:round/>
                                      <a:tailEnd type="triangle" w="med" len="med"/>
                                    </a:ln>
                                    <a:effectLst/>
                                  </wps:spPr>
                                  <wps:bodyPr/>
                                </wps:wsp>
                                <wps:wsp>
                                  <wps:cNvPr id="5767" name="Line 22"/>
                                  <wps:cNvCnPr/>
                                  <wps:spPr bwMode="auto">
                                    <a:xfrm flipV="1">
                                      <a:off x="4606" y="1622"/>
                                      <a:ext cx="1007" cy="5"/>
                                    </a:xfrm>
                                    <a:prstGeom prst="line">
                                      <a:avLst/>
                                    </a:prstGeom>
                                    <a:noFill/>
                                    <a:ln w="9525" cmpd="sng">
                                      <a:solidFill>
                                        <a:srgbClr val="000000"/>
                                      </a:solidFill>
                                      <a:round/>
                                      <a:tailEnd type="triangle" w="med" len="med"/>
                                    </a:ln>
                                    <a:effectLst/>
                                  </wps:spPr>
                                  <wps:bodyPr/>
                                </wps:wsp>
                                <wps:wsp>
                                  <wps:cNvPr id="5768" name="Line 23"/>
                                  <wps:cNvCnPr/>
                                  <wps:spPr bwMode="auto">
                                    <a:xfrm flipH="1">
                                      <a:off x="4692" y="4206"/>
                                      <a:ext cx="1379" cy="5"/>
                                    </a:xfrm>
                                    <a:prstGeom prst="line">
                                      <a:avLst/>
                                    </a:prstGeom>
                                    <a:noFill/>
                                    <a:ln w="9525" cmpd="sng">
                                      <a:solidFill>
                                        <a:srgbClr val="000000"/>
                                      </a:solidFill>
                                      <a:round/>
                                      <a:tailEnd type="triangle" w="med" len="med"/>
                                    </a:ln>
                                    <a:effectLst/>
                                  </wps:spPr>
                                  <wps:bodyPr/>
                                </wps:wsp>
                                <wps:wsp>
                                  <wps:cNvPr id="5769" name="Line 24"/>
                                  <wps:cNvCnPr/>
                                  <wps:spPr bwMode="auto">
                                    <a:xfrm flipH="1">
                                      <a:off x="2652" y="4210"/>
                                      <a:ext cx="976" cy="11"/>
                                    </a:xfrm>
                                    <a:prstGeom prst="line">
                                      <a:avLst/>
                                    </a:prstGeom>
                                    <a:noFill/>
                                    <a:ln w="9525" cmpd="sng">
                                      <a:solidFill>
                                        <a:srgbClr val="000000"/>
                                      </a:solidFill>
                                      <a:round/>
                                      <a:tailEnd type="triangle" w="med" len="med"/>
                                    </a:ln>
                                    <a:effectLst/>
                                  </wps:spPr>
                                  <wps:bodyPr/>
                                </wps:wsp>
                                <wps:wsp>
                                  <wps:cNvPr id="5770" name="Line 25"/>
                                  <wps:cNvCnPr/>
                                  <wps:spPr bwMode="auto">
                                    <a:xfrm>
                                      <a:off x="4157" y="3206"/>
                                      <a:ext cx="1" cy="780"/>
                                    </a:xfrm>
                                    <a:prstGeom prst="line">
                                      <a:avLst/>
                                    </a:prstGeom>
                                    <a:noFill/>
                                    <a:ln w="9525" cmpd="sng">
                                      <a:solidFill>
                                        <a:srgbClr val="000000"/>
                                      </a:solidFill>
                                      <a:round/>
                                      <a:tailEnd type="triangle" w="med" len="med"/>
                                    </a:ln>
                                    <a:effectLst/>
                                  </wps:spPr>
                                  <wps:bodyPr/>
                                </wps:wsp>
                              </wpg:grpSp>
                            </wpg:wgp>
                            <wps:wsp>
                              <wps:cNvPr id="5771" name="矩形 6749"/>
                              <wps:cNvSpPr/>
                              <wps:spPr bwMode="auto">
                                <a:xfrm>
                                  <a:off x="1156628" y="2953640"/>
                                  <a:ext cx="3217545" cy="316230"/>
                                </a:xfrm>
                                <a:prstGeom prst="rect">
                                  <a:avLst/>
                                </a:prstGeom>
                                <a:solidFill>
                                  <a:srgbClr val="FFFFFF"/>
                                </a:solidFill>
                                <a:ln w="9525" cmpd="sng">
                                  <a:solidFill>
                                    <a:srgbClr val="FFFFFF"/>
                                  </a:solidFill>
                                  <a:miter lim="800000"/>
                                </a:ln>
                              </wps:spPr>
                              <wps:txbx>
                                <w:txbxContent>
                                  <w:p>
                                    <w:pPr>
                                      <w:jc w:val="center"/>
                                      <w:rPr>
                                        <w:b/>
                                        <w:bCs/>
                                        <w:sz w:val="21"/>
                                        <w:szCs w:val="21"/>
                                      </w:rPr>
                                    </w:pPr>
                                    <w:r>
                                      <w:rPr>
                                        <w:rFonts w:hint="eastAsia"/>
                                        <w:b/>
                                        <w:bCs/>
                                        <w:sz w:val="21"/>
                                        <w:szCs w:val="21"/>
                                      </w:rPr>
                                      <w:t xml:space="preserve">图 </w:t>
                                    </w:r>
                                    <w:r>
                                      <w:rPr>
                                        <w:b/>
                                        <w:bCs/>
                                        <w:sz w:val="21"/>
                                        <w:szCs w:val="21"/>
                                      </w:rPr>
                                      <w:fldChar w:fldCharType="begin"/>
                                    </w:r>
                                    <w:r>
                                      <w:rPr>
                                        <w:b/>
                                        <w:bCs/>
                                        <w:sz w:val="21"/>
                                        <w:szCs w:val="21"/>
                                      </w:rPr>
                                      <w:instrText xml:space="preserve"> </w:instrText>
                                    </w:r>
                                    <w:r>
                                      <w:rPr>
                                        <w:rFonts w:hint="eastAsia"/>
                                        <w:b/>
                                        <w:bCs/>
                                        <w:sz w:val="21"/>
                                        <w:szCs w:val="21"/>
                                      </w:rPr>
                                      <w:instrText xml:space="preserve">SEQ 图 \* ARABIC</w:instrText>
                                    </w:r>
                                    <w:r>
                                      <w:rPr>
                                        <w:b/>
                                        <w:bCs/>
                                        <w:sz w:val="21"/>
                                        <w:szCs w:val="21"/>
                                      </w:rPr>
                                      <w:instrText xml:space="preserve"> </w:instrText>
                                    </w:r>
                                    <w:r>
                                      <w:rPr>
                                        <w:b/>
                                        <w:bCs/>
                                        <w:sz w:val="21"/>
                                        <w:szCs w:val="21"/>
                                      </w:rPr>
                                      <w:fldChar w:fldCharType="separate"/>
                                    </w:r>
                                    <w:r>
                                      <w:rPr>
                                        <w:b/>
                                        <w:bCs/>
                                        <w:sz w:val="21"/>
                                        <w:szCs w:val="21"/>
                                      </w:rPr>
                                      <w:t>7</w:t>
                                    </w:r>
                                    <w:r>
                                      <w:rPr>
                                        <w:b/>
                                        <w:bCs/>
                                        <w:sz w:val="21"/>
                                        <w:szCs w:val="21"/>
                                      </w:rPr>
                                      <w:fldChar w:fldCharType="end"/>
                                    </w:r>
                                    <w:r>
                                      <w:rPr>
                                        <w:b/>
                                        <w:bCs/>
                                        <w:sz w:val="21"/>
                                        <w:szCs w:val="21"/>
                                      </w:rPr>
                                      <w:t xml:space="preserve"> </w:t>
                                    </w:r>
                                    <w:r>
                                      <w:rPr>
                                        <w:rFonts w:hint="eastAsia"/>
                                        <w:b/>
                                        <w:bCs/>
                                        <w:sz w:val="21"/>
                                        <w:szCs w:val="21"/>
                                      </w:rPr>
                                      <w:t xml:space="preserve"> 布电线生产工艺流程</w:t>
                                    </w:r>
                                  </w:p>
                                </w:txbxContent>
                              </wps:txbx>
                              <wps:bodyPr rot="0" vert="horz" wrap="square" lIns="91440" tIns="45720" rIns="91440" bIns="45720" anchor="t" anchorCtr="0" upright="1">
                                <a:noAutofit/>
                              </wps:bodyPr>
                            </wps:wsp>
                          </wpc:wpc>
                        </a:graphicData>
                      </a:graphic>
                    </wp:inline>
                  </w:drawing>
                </mc:Choice>
                <mc:Fallback>
                  <w:pict>
                    <v:group id="画布 6729" o:spid="_x0000_s1026" o:spt="203" style="height:258.15pt;width:432pt;" coordsize="5486400,3278505" editas="canvas" o:gfxdata="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">
                      <o:lock v:ext="edit" aspectratio="f"/>
                      <v:shape id="画布 6729" o:spid="_x0000_s1026" style="position:absolute;left:0;top:0;height:3278505;width:5486400;" filled="f" stroked="f" coordsize="21600,21600" o:gfxdata="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">
                        <v:fill on="f" focussize="0,0"/>
                        <v:stroke on="f"/>
                        <v:imagedata o:title=""/>
                        <o:lock v:ext="edit" aspectratio="f"/>
                      </v:shape>
                      <v:group id="组合 6730" o:spid="_x0000_s1026" o:spt="203" style="position:absolute;left:616585;top:37472;height:2467194;width:3808730;" coordorigin="6533,55092" coordsize="6552,4371" o:gfxdata="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">
                        <o:lock v:ext="edit" aspectratio="f"/>
                        <v:rect id="Rectangle 6" o:spid="_x0000_s1026" o:spt="1" style="position:absolute;left:9910;top:56888;height:432;width:1810;" fillcolor="#FFFFFF" filled="t" stroked="t" coordsize="21600,21600" o:gfxdata="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jPPNvQAA&#10;ANsAAAAPAAAAAAAAAAEAIAAAACIAAABkcnMvZG93bnJldi54bWxQSwECFAAUAAAACACHTuJAMy8F&#10;njsAAAA5AAAAEAAAAAAAAAABACAAAAAMAQAAZHJzL3NoYXBleG1sLnhtbFBLBQYAAAAABgAGAFsB&#10;AAC2AwAAAAA=&#10;">
                          <v:fill on="t" focussize="0,0"/>
                          <v:stroke color="#FFFFFF" miterlimit="8" joinstyle="miter"/>
                          <v:imagedata o:title=""/>
                          <o:lock v:ext="edit" aspectratio="f"/>
                          <v:textbox>
                            <w:txbxContent>
                              <w:p>
                                <w:pPr>
                                  <w:pStyle w:val="11"/>
                                  <w:rPr>
                                    <w:szCs w:val="21"/>
                                  </w:rPr>
                                </w:pPr>
                                <w:r>
                                  <w:rPr>
                                    <w:rFonts w:hint="eastAsia"/>
                                    <w:szCs w:val="21"/>
                                  </w:rPr>
                                  <w:t>（关键工序）</w:t>
                                </w:r>
                              </w:p>
                            </w:txbxContent>
                          </v:textbox>
                        </v:rect>
                        <v:group id="组合 104" o:spid="_x0000_s1026" o:spt="203" style="position:absolute;left:6533;top:55092;height:4371;width:6552;" coordsize="6552,4475" o:gfxdata="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hIk07oAAADbAAAADwAAAAAAAAABACAAAAAiAAAAZHJzL2Rvd25yZXYueG1sUEsB&#10;AhQAFAAAAAgAh07iQDMvBZ47AAAAOQAAABUAAAAAAAAAAQAgAAAACQEAAGRycy9ncm91cHNoYXBl&#10;eG1sLnhtbFBLBQYAAAAABgAGAGABAADGAwAAAAA=&#10;">
                          <o:lock v:ext="edit" aspectratio="f"/>
                          <v:line id="Line 10" o:spid="_x0000_s1026" o:spt="20" style="position:absolute;left:6073;top:1884;flip:x;height:2336;width:2;" filled="f" stroked="t" coordsize="21600,21600" o:gfxdata="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Fi/t+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rect id="Rectangle 11" o:spid="_x0000_s1026" o:spt="1" style="position:absolute;left:1725;top:1391;height:461;width:1033;" fillcolor="#FFFFFF" filled="t" stroked="t" coordsize="21600,21600" o:gfxdata="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Zpt7LgAAADbAAAA&#10;DwAAAAAAAAABACAAAAAiAAAAZHJzL2Rvd25yZXYueG1sUEsBAhQAFAAAAAgAh07iQDMvBZ47AAAA&#10;OQAAABAAAAAAAAAAAQAgAAAABwEAAGRycy9zaGFwZXhtbC54bWxQSwUGAAAAAAYABgBbAQAAsQMA&#10;AAAA&#10;">
                            <v:fill on="t" focussize="0,0"/>
                            <v:stroke color="#000000" miterlimit="8" joinstyle="miter"/>
                            <v:imagedata o:title=""/>
                            <o:lock v:ext="edit" aspectratio="f"/>
                            <v:textbox>
                              <w:txbxContent>
                                <w:p>
                                  <w:pPr>
                                    <w:jc w:val="center"/>
                                    <w:rPr>
                                      <w:szCs w:val="21"/>
                                    </w:rPr>
                                  </w:pPr>
                                  <w:r>
                                    <w:rPr>
                                      <w:rFonts w:hint="eastAsia"/>
                                      <w:szCs w:val="21"/>
                                    </w:rPr>
                                    <w:t>绞线芯</w:t>
                                  </w:r>
                                </w:p>
                              </w:txbxContent>
                            </v:textbox>
                          </v:rect>
                          <v:rect id="Rectangle 12" o:spid="_x0000_s1026" o:spt="1" style="position:absolute;left:3709;top:1405;height:477;width:909;" fillcolor="#FFFFFF" filled="t" stroked="t" coordsize="21600,21600" o:gfxdata="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LWyHe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rPr>
                                      <w:szCs w:val="21"/>
                                    </w:rPr>
                                  </w:pPr>
                                  <w:r>
                                    <w:rPr>
                                      <w:rFonts w:hint="eastAsia"/>
                                      <w:szCs w:val="21"/>
                                    </w:rPr>
                                    <w:t>绝缘</w:t>
                                  </w:r>
                                </w:p>
                                <w:p>
                                  <w:pPr>
                                    <w:jc w:val="center"/>
                                    <w:rPr>
                                      <w:szCs w:val="21"/>
                                    </w:rPr>
                                  </w:pPr>
                                </w:p>
                              </w:txbxContent>
                            </v:textbox>
                          </v:rect>
                          <v:rect id="Rectangle 13" o:spid="_x0000_s1026" o:spt="1" style="position:absolute;left:0;top:1395;height:468;width:823;" fillcolor="#FFFFFF" filled="t" stroked="t" coordsize="21600,21600" o:gfxdata="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IEVgC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rPr>
                                      <w:szCs w:val="21"/>
                                    </w:rPr>
                                  </w:pPr>
                                  <w:r>
                                    <w:rPr>
                                      <w:rFonts w:hint="eastAsia"/>
                                      <w:szCs w:val="21"/>
                                    </w:rPr>
                                    <w:t>铜线</w:t>
                                  </w:r>
                                </w:p>
                              </w:txbxContent>
                            </v:textbox>
                          </v:rect>
                          <v:rect id="Rectangle 14" o:spid="_x0000_s1026" o:spt="1" style="position:absolute;left:3781;top:0;flip:y;height:424;width:806;" fillcolor="#FFFFFF" filled="t" stroked="t" coordsize="21600,21600" o:gfxdata="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Ora/q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rPr>
                                      <w:szCs w:val="21"/>
                                    </w:rPr>
                                  </w:pPr>
                                  <w:r>
                                    <w:rPr>
                                      <w:rFonts w:hint="eastAsia"/>
                                      <w:szCs w:val="21"/>
                                    </w:rPr>
                                    <w:t>塑料</w:t>
                                  </w:r>
                                </w:p>
                                <w:p>
                                  <w:pPr>
                                    <w:rPr>
                                      <w:szCs w:val="21"/>
                                    </w:rPr>
                                  </w:pPr>
                                </w:p>
                              </w:txbxContent>
                            </v:textbox>
                          </v:rect>
                          <v:line id="Line 15" o:spid="_x0000_s1026" o:spt="20" style="position:absolute;left:4183;top:455;height:934;width:3;" filled="f" stroked="t" coordsize="21600,21600" o:gfxdata="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MbCE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Rectangle 16" o:spid="_x0000_s1026" o:spt="1" style="position:absolute;left:5628;top:1407;height:475;width:924;" fillcolor="#FFFFFF" filled="t" stroked="t" coordsize="21600,21600" o:gfxdata="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M/bbu/&#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成缆</w:t>
                                  </w:r>
                                </w:p>
                              </w:txbxContent>
                            </v:textbox>
                          </v:rect>
                          <v:rect id="Rectangle 17" o:spid="_x0000_s1026" o:spt="1" style="position:absolute;left:3514;top:2725;height:468;width:1298;" fillcolor="#FFFFFF" filled="t" stroked="t" coordsize="21600,21600" o:gfxdata="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Pt88y/&#10;AAAA3Q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包装材料</w:t>
                                  </w:r>
                                </w:p>
                              </w:txbxContent>
                            </v:textbox>
                          </v:rect>
                          <v:rect id="Rectangle 18" o:spid="_x0000_s1026" o:spt="1" style="position:absolute;left:1710;top:4017;height:458;width:945;" fillcolor="#FFFFFF" filled="t" stroked="t" coordsize="21600,21600" o:gfxdata="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KFWV74A&#10;AADd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jc w:val="center"/>
                                    <w:rPr>
                                      <w:szCs w:val="21"/>
                                    </w:rPr>
                                  </w:pPr>
                                  <w:r>
                                    <w:rPr>
                                      <w:rFonts w:hint="eastAsia"/>
                                      <w:szCs w:val="21"/>
                                    </w:rPr>
                                    <w:t>入库</w:t>
                                  </w:r>
                                </w:p>
                              </w:txbxContent>
                            </v:textbox>
                          </v:rect>
                          <v:rect id="Rectangle 19" o:spid="_x0000_s1026" o:spt="1" style="position:absolute;left:3644;top:4004;height:456;width:1050;" fillcolor="#FFFFFF" filled="t" stroked="t" coordsize="21600,21600" o:gfxdata="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jSM4j&#10;wAAAAN0AAAAPAAAAAAAAAAEAIAAAACIAAABkcnMvZG93bnJldi54bWxQSwECFAAUAAAACACHTuJA&#10;My8FnjsAAAA5AAAAEAAAAAAAAAABACAAAAAPAQAAZHJzL3NoYXBleG1sLnhtbFBLBQYAAAAABgAG&#10;AFsBAAC5AwAAAAA=&#10;">
                            <v:fill on="t" focussize="0,0"/>
                            <v:stroke color="#000000" miterlimit="8" joinstyle="miter"/>
                            <v:imagedata o:title=""/>
                            <o:lock v:ext="edit" aspectratio="f"/>
                            <v:textbox>
                              <w:txbxContent>
                                <w:p>
                                  <w:pPr>
                                    <w:jc w:val="center"/>
                                    <w:rPr>
                                      <w:szCs w:val="21"/>
                                    </w:rPr>
                                  </w:pPr>
                                  <w:r>
                                    <w:rPr>
                                      <w:rFonts w:hint="eastAsia"/>
                                      <w:szCs w:val="21"/>
                                    </w:rPr>
                                    <w:t>包装</w:t>
                                  </w:r>
                                </w:p>
                              </w:txbxContent>
                            </v:textbox>
                          </v:rect>
                          <v:line id="Line 20" o:spid="_x0000_s1026" o:spt="20" style="position:absolute;left:829;top:1627;height:7;width:909;" filled="f" stroked="t" coordsize="21600,21600" o:gfxdata="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UYT&#10;HM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21" o:spid="_x0000_s1026" o:spt="20" style="position:absolute;left:2759;top:1625;flip:y;height:1;width:928;" filled="f" stroked="t" coordsize="21600,21600" o:gfxdata="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9Jc&#10;r8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22" o:spid="_x0000_s1026" o:spt="20" style="position:absolute;left:4606;top:1622;flip:y;height:5;width:1007;" filled="f" stroked="t" coordsize="21600,21600" o:gfxdata="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J75&#10;NM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23" o:spid="_x0000_s1026" o:spt="20" style="position:absolute;left:4692;top:4206;flip:x;height:5;width:1379;" filled="f" stroked="t" coordsize="21600,21600" o:gfxdata="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AW1G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Line 24" o:spid="_x0000_s1026" o:spt="20" style="position:absolute;left:2652;top:4210;flip:x;height:11;width:976;" filled="f" stroked="t" coordsize="21600,21600" o:gfxdata="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qk3I&#10;3c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line id="Line 25" o:spid="_x0000_s1026" o:spt="20" style="position:absolute;left:4157;top:3206;height:780;width:1;" filled="f" stroked="t" coordsize="21600,21600" o:gfxdata="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6CZZ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group>
                      </v:group>
                      <v:rect id="矩形 6749" o:spid="_x0000_s1026" o:spt="1" style="position:absolute;left:1156628;top:2953640;height:316230;width:3217545;" fillcolor="#FFFFFF" filled="t" stroked="t" coordsize="21600,21600" o:gfxdata="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OoCnl0wAAAAUBAAAPAAAAAAAAAAEAIAAAACIAAABkcnMvZG93bnJldi54bWxQ&#10;SwECFAAUAAAACACHTuJApPlvojUCAABnBAAADgAAAAAAAAABACAAAAAiAQAAZHJzL2Uyb0RvYy54&#10;bWxQSwUGAAAAAAYABgBZAQAAyQUAAAAA&#10;">
                        <v:fill on="t" focussize="0,0"/>
                        <v:stroke color="#FFFFFF" miterlimit="8" joinstyle="miter"/>
                        <v:imagedata o:title=""/>
                        <o:lock v:ext="edit" aspectratio="f"/>
                        <v:textbox>
                          <w:txbxContent>
                            <w:p>
                              <w:pPr>
                                <w:jc w:val="center"/>
                                <w:rPr>
                                  <w:b/>
                                  <w:bCs/>
                                  <w:sz w:val="21"/>
                                  <w:szCs w:val="21"/>
                                </w:rPr>
                              </w:pPr>
                              <w:r>
                                <w:rPr>
                                  <w:rFonts w:hint="eastAsia"/>
                                  <w:b/>
                                  <w:bCs/>
                                  <w:sz w:val="21"/>
                                  <w:szCs w:val="21"/>
                                </w:rPr>
                                <w:t xml:space="preserve">图 </w:t>
                              </w:r>
                              <w:r>
                                <w:rPr>
                                  <w:b/>
                                  <w:bCs/>
                                  <w:sz w:val="21"/>
                                  <w:szCs w:val="21"/>
                                </w:rPr>
                                <w:fldChar w:fldCharType="begin"/>
                              </w:r>
                              <w:r>
                                <w:rPr>
                                  <w:b/>
                                  <w:bCs/>
                                  <w:sz w:val="21"/>
                                  <w:szCs w:val="21"/>
                                </w:rPr>
                                <w:instrText xml:space="preserve"> </w:instrText>
                              </w:r>
                              <w:r>
                                <w:rPr>
                                  <w:rFonts w:hint="eastAsia"/>
                                  <w:b/>
                                  <w:bCs/>
                                  <w:sz w:val="21"/>
                                  <w:szCs w:val="21"/>
                                </w:rPr>
                                <w:instrText xml:space="preserve">SEQ 图 \* ARABIC</w:instrText>
                              </w:r>
                              <w:r>
                                <w:rPr>
                                  <w:b/>
                                  <w:bCs/>
                                  <w:sz w:val="21"/>
                                  <w:szCs w:val="21"/>
                                </w:rPr>
                                <w:instrText xml:space="preserve"> </w:instrText>
                              </w:r>
                              <w:r>
                                <w:rPr>
                                  <w:b/>
                                  <w:bCs/>
                                  <w:sz w:val="21"/>
                                  <w:szCs w:val="21"/>
                                </w:rPr>
                                <w:fldChar w:fldCharType="separate"/>
                              </w:r>
                              <w:r>
                                <w:rPr>
                                  <w:b/>
                                  <w:bCs/>
                                  <w:sz w:val="21"/>
                                  <w:szCs w:val="21"/>
                                </w:rPr>
                                <w:t>7</w:t>
                              </w:r>
                              <w:r>
                                <w:rPr>
                                  <w:b/>
                                  <w:bCs/>
                                  <w:sz w:val="21"/>
                                  <w:szCs w:val="21"/>
                                </w:rPr>
                                <w:fldChar w:fldCharType="end"/>
                              </w:r>
                              <w:r>
                                <w:rPr>
                                  <w:b/>
                                  <w:bCs/>
                                  <w:sz w:val="21"/>
                                  <w:szCs w:val="21"/>
                                </w:rPr>
                                <w:t xml:space="preserve"> </w:t>
                              </w:r>
                              <w:r>
                                <w:rPr>
                                  <w:rFonts w:hint="eastAsia"/>
                                  <w:b/>
                                  <w:bCs/>
                                  <w:sz w:val="21"/>
                                  <w:szCs w:val="21"/>
                                </w:rPr>
                                <w:t xml:space="preserve"> 布电线生产工艺流程</w:t>
                              </w:r>
                            </w:p>
                          </w:txbxContent>
                        </v:textbox>
                      </v:rect>
                      <w10:wrap type="none"/>
                      <w10:anchorlock/>
                    </v:group>
                  </w:pict>
                </mc:Fallback>
              </mc:AlternateConten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（3）漏泄同轴电缆工艺流程及产排污环节</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将检验合格的光滑铜管内导体进行单线发泡绝缘层挤制，进行中检，合格后进行外导体（检验合格的铜带）焊接、轧纹、铣削，检验合格后进行外护套挤制成为成品。护套挤塑过程使用循环冷却水。成品打标过程中使用稀释剂（苯甲醇），空瓶为危险废弃物。</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12715" cy="2233930"/>
                  <wp:effectExtent l="0" t="0" r="0" b="1270"/>
                  <wp:docPr id="14" name="图片 25"/>
                  <wp:cNvGraphicFramePr/>
                  <a:graphic xmlns:a="http://schemas.openxmlformats.org/drawingml/2006/main">
                    <a:graphicData uri="http://schemas.openxmlformats.org/drawingml/2006/picture">
                      <pic:pic xmlns:pic="http://schemas.openxmlformats.org/drawingml/2006/picture">
                        <pic:nvPicPr>
                          <pic:cNvPr id="14" name="图片 25"/>
                          <pic:cNvPicPr/>
                        </pic:nvPicPr>
                        <pic:blipFill>
                          <a:blip r:embed="rId19">
                            <a:extLst>
                              <a:ext uri="{28A0092B-C50C-407E-A947-70E740481C1C}">
                                <a14:useLocalDpi xmlns:a14="http://schemas.microsoft.com/office/drawing/2010/main" val="0"/>
                              </a:ext>
                            </a:extLst>
                          </a:blip>
                          <a:srcRect/>
                          <a:stretch>
                            <a:fillRect/>
                          </a:stretch>
                        </pic:blipFill>
                        <pic:spPr>
                          <a:xfrm>
                            <a:off x="0" y="0"/>
                            <a:ext cx="5241543" cy="2246376"/>
                          </a:xfrm>
                          <a:prstGeom prst="rect">
                            <a:avLst/>
                          </a:prstGeom>
                          <a:noFill/>
                          <a:ln>
                            <a:noFill/>
                          </a:ln>
                          <a:effectLst/>
                        </pic:spPr>
                      </pic:pic>
                    </a:graphicData>
                  </a:graphic>
                </wp:inline>
              </w:drawing>
            </w:r>
          </w:p>
          <w:p>
            <w:pPr>
              <w:spacing w:line="360" w:lineRule="auto"/>
              <w:jc w:val="center"/>
              <w:rPr>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 xml:space="preserve">图 </w:t>
            </w:r>
            <w:r>
              <w:rPr>
                <w:b/>
                <w:bCs/>
                <w:color w:val="000000" w:themeColor="text1"/>
                <w:sz w:val="21"/>
                <w:szCs w:val="21"/>
                <w14:textFill>
                  <w14:solidFill>
                    <w14:schemeClr w14:val="tx1"/>
                  </w14:solidFill>
                </w14:textFill>
              </w:rPr>
              <w:fldChar w:fldCharType="begin"/>
            </w:r>
            <w:r>
              <w:rPr>
                <w:b/>
                <w:bCs/>
                <w:color w:val="000000" w:themeColor="text1"/>
                <w:sz w:val="21"/>
                <w:szCs w:val="21"/>
                <w14:textFill>
                  <w14:solidFill>
                    <w14:schemeClr w14:val="tx1"/>
                  </w14:solidFill>
                </w14:textFill>
              </w:rPr>
              <w:instrText xml:space="preserve"> </w:instrText>
            </w:r>
            <w:r>
              <w:rPr>
                <w:rFonts w:hint="eastAsia"/>
                <w:b/>
                <w:bCs/>
                <w:color w:val="000000" w:themeColor="text1"/>
                <w:sz w:val="21"/>
                <w:szCs w:val="21"/>
                <w14:textFill>
                  <w14:solidFill>
                    <w14:schemeClr w14:val="tx1"/>
                  </w14:solidFill>
                </w14:textFill>
              </w:rPr>
              <w:instrText xml:space="preserve">SEQ 图 \* ARABIC</w:instrText>
            </w:r>
            <w:r>
              <w:rPr>
                <w:b/>
                <w:bCs/>
                <w:color w:val="000000" w:themeColor="text1"/>
                <w:sz w:val="21"/>
                <w:szCs w:val="21"/>
                <w14:textFill>
                  <w14:solidFill>
                    <w14:schemeClr w14:val="tx1"/>
                  </w14:solidFill>
                </w14:textFill>
              </w:rPr>
              <w:instrText xml:space="preserve"> </w:instrText>
            </w:r>
            <w:r>
              <w:rPr>
                <w:b/>
                <w:bCs/>
                <w:color w:val="000000" w:themeColor="text1"/>
                <w:sz w:val="21"/>
                <w:szCs w:val="21"/>
                <w14:textFill>
                  <w14:solidFill>
                    <w14:schemeClr w14:val="tx1"/>
                  </w14:solidFill>
                </w14:textFill>
              </w:rPr>
              <w:fldChar w:fldCharType="separate"/>
            </w:r>
            <w:r>
              <w:rPr>
                <w:b/>
                <w:bCs/>
                <w:color w:val="000000" w:themeColor="text1"/>
                <w:sz w:val="21"/>
                <w:szCs w:val="21"/>
                <w14:textFill>
                  <w14:solidFill>
                    <w14:schemeClr w14:val="tx1"/>
                  </w14:solidFill>
                </w14:textFill>
              </w:rPr>
              <w:t>8</w:t>
            </w:r>
            <w:r>
              <w:rPr>
                <w:b/>
                <w:bCs/>
                <w:color w:val="000000" w:themeColor="text1"/>
                <w:sz w:val="21"/>
                <w:szCs w:val="21"/>
                <w14:textFill>
                  <w14:solidFill>
                    <w14:schemeClr w14:val="tx1"/>
                  </w14:solidFill>
                </w14:textFill>
              </w:rPr>
              <w:fldChar w:fldCharType="end"/>
            </w:r>
            <w:r>
              <w:rPr>
                <w:b/>
                <w:bCs/>
                <w:color w:val="000000" w:themeColor="text1"/>
                <w:sz w:val="21"/>
                <w:szCs w:val="21"/>
                <w14:textFill>
                  <w14:solidFill>
                    <w14:schemeClr w14:val="tx1"/>
                  </w14:solidFill>
                </w14:textFill>
              </w:rPr>
              <w:t xml:space="preserve"> </w:t>
            </w:r>
            <w:r>
              <w:rPr>
                <w:rFonts w:hint="eastAsia"/>
                <w:b/>
                <w:bCs/>
                <w:color w:val="000000" w:themeColor="text1"/>
                <w:sz w:val="21"/>
                <w:szCs w:val="21"/>
                <w14:textFill>
                  <w14:solidFill>
                    <w14:schemeClr w14:val="tx1"/>
                  </w14:solidFill>
                </w14:textFill>
              </w:rPr>
              <w:t xml:space="preserve"> 泄露同轴电缆生产工艺流程</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（4）铜及铜合金产品工艺流程及产排污环节</w:t>
            </w: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将铜板熔化加入镁、银、锡等金属进行上引连铸制杆，中检合格后进行连续挤压，中检合格后进行拉拔或轧制，中间合格后进行拉拔成为成品，检验合格后入库。挤压工序使用循环冷却水，期间使用酒精，空瓶为危险废弃物，拉拔、轧制过程中使用乳化液，乳化液循环使用，定期更换。</w:t>
            </w:r>
          </w:p>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12715" cy="2252980"/>
                  <wp:effectExtent l="0" t="0" r="0" b="0"/>
                  <wp:docPr id="15" name="图片 26"/>
                  <wp:cNvGraphicFramePr/>
                  <a:graphic xmlns:a="http://schemas.openxmlformats.org/drawingml/2006/main">
                    <a:graphicData uri="http://schemas.openxmlformats.org/drawingml/2006/picture">
                      <pic:pic xmlns:pic="http://schemas.openxmlformats.org/drawingml/2006/picture">
                        <pic:nvPicPr>
                          <pic:cNvPr id="15" name="图片 26"/>
                          <pic:cNvPicPr/>
                        </pic:nvPicPr>
                        <pic:blipFill>
                          <a:blip r:embed="rId20">
                            <a:extLst>
                              <a:ext uri="{28A0092B-C50C-407E-A947-70E740481C1C}">
                                <a14:useLocalDpi xmlns:a14="http://schemas.microsoft.com/office/drawing/2010/main" val="0"/>
                              </a:ext>
                            </a:extLst>
                          </a:blip>
                          <a:srcRect/>
                          <a:stretch>
                            <a:fillRect/>
                          </a:stretch>
                        </pic:blipFill>
                        <pic:spPr>
                          <a:xfrm>
                            <a:off x="0" y="0"/>
                            <a:ext cx="5225371" cy="2258477"/>
                          </a:xfrm>
                          <a:prstGeom prst="rect">
                            <a:avLst/>
                          </a:prstGeom>
                          <a:noFill/>
                          <a:ln>
                            <a:noFill/>
                          </a:ln>
                          <a:effectLst/>
                        </pic:spPr>
                      </pic:pic>
                    </a:graphicData>
                  </a:graphic>
                </wp:inline>
              </w:drawing>
            </w:r>
            <w:r>
              <w:rPr>
                <w:rFonts w:hint="eastAsia"/>
                <w:b/>
                <w:bCs/>
                <w:color w:val="000000" w:themeColor="text1"/>
                <w:sz w:val="21"/>
                <w:szCs w:val="21"/>
                <w14:textFill>
                  <w14:solidFill>
                    <w14:schemeClr w14:val="tx1"/>
                  </w14:solidFill>
                </w14:textFill>
              </w:rPr>
              <w:t xml:space="preserve">图 </w:t>
            </w:r>
            <w:r>
              <w:rPr>
                <w:b/>
                <w:bCs/>
                <w:color w:val="000000" w:themeColor="text1"/>
                <w:sz w:val="21"/>
                <w:szCs w:val="21"/>
                <w14:textFill>
                  <w14:solidFill>
                    <w14:schemeClr w14:val="tx1"/>
                  </w14:solidFill>
                </w14:textFill>
              </w:rPr>
              <w:fldChar w:fldCharType="begin"/>
            </w:r>
            <w:r>
              <w:rPr>
                <w:b/>
                <w:bCs/>
                <w:color w:val="000000" w:themeColor="text1"/>
                <w:sz w:val="21"/>
                <w:szCs w:val="21"/>
                <w14:textFill>
                  <w14:solidFill>
                    <w14:schemeClr w14:val="tx1"/>
                  </w14:solidFill>
                </w14:textFill>
              </w:rPr>
              <w:instrText xml:space="preserve"> </w:instrText>
            </w:r>
            <w:r>
              <w:rPr>
                <w:rFonts w:hint="eastAsia"/>
                <w:b/>
                <w:bCs/>
                <w:color w:val="000000" w:themeColor="text1"/>
                <w:sz w:val="21"/>
                <w:szCs w:val="21"/>
                <w14:textFill>
                  <w14:solidFill>
                    <w14:schemeClr w14:val="tx1"/>
                  </w14:solidFill>
                </w14:textFill>
              </w:rPr>
              <w:instrText xml:space="preserve">SEQ 图 \* ARABIC</w:instrText>
            </w:r>
            <w:r>
              <w:rPr>
                <w:b/>
                <w:bCs/>
                <w:color w:val="000000" w:themeColor="text1"/>
                <w:sz w:val="21"/>
                <w:szCs w:val="21"/>
                <w14:textFill>
                  <w14:solidFill>
                    <w14:schemeClr w14:val="tx1"/>
                  </w14:solidFill>
                </w14:textFill>
              </w:rPr>
              <w:instrText xml:space="preserve"> </w:instrText>
            </w:r>
            <w:r>
              <w:rPr>
                <w:b/>
                <w:bCs/>
                <w:color w:val="000000" w:themeColor="text1"/>
                <w:sz w:val="21"/>
                <w:szCs w:val="21"/>
                <w14:textFill>
                  <w14:solidFill>
                    <w14:schemeClr w14:val="tx1"/>
                  </w14:solidFill>
                </w14:textFill>
              </w:rPr>
              <w:fldChar w:fldCharType="separate"/>
            </w:r>
            <w:r>
              <w:rPr>
                <w:b/>
                <w:bCs/>
                <w:color w:val="000000" w:themeColor="text1"/>
                <w:sz w:val="21"/>
                <w:szCs w:val="21"/>
                <w14:textFill>
                  <w14:solidFill>
                    <w14:schemeClr w14:val="tx1"/>
                  </w14:solidFill>
                </w14:textFill>
              </w:rPr>
              <w:t>9</w:t>
            </w:r>
            <w:r>
              <w:rPr>
                <w:b/>
                <w:bCs/>
                <w:color w:val="000000" w:themeColor="text1"/>
                <w:sz w:val="21"/>
                <w:szCs w:val="21"/>
                <w14:textFill>
                  <w14:solidFill>
                    <w14:schemeClr w14:val="tx1"/>
                  </w14:solidFill>
                </w14:textFill>
              </w:rPr>
              <w:fldChar w:fldCharType="end"/>
            </w:r>
            <w:r>
              <w:rPr>
                <w:b/>
                <w:bCs/>
                <w:color w:val="000000" w:themeColor="text1"/>
                <w:sz w:val="21"/>
                <w:szCs w:val="21"/>
                <w14:textFill>
                  <w14:solidFill>
                    <w14:schemeClr w14:val="tx1"/>
                  </w14:solidFill>
                </w14:textFill>
              </w:rPr>
              <w:t xml:space="preserve"> </w:t>
            </w:r>
            <w:r>
              <w:rPr>
                <w:rFonts w:hint="eastAsia"/>
                <w:b/>
                <w:bCs/>
                <w:color w:val="000000" w:themeColor="text1"/>
                <w:sz w:val="21"/>
                <w:szCs w:val="21"/>
                <w14:textFill>
                  <w14:solidFill>
                    <w14:schemeClr w14:val="tx1"/>
                  </w14:solidFill>
                </w14:textFill>
              </w:rPr>
              <w:t xml:space="preserve"> 铜及铜合金产品生产工艺流程</w:t>
            </w:r>
          </w:p>
          <w:p>
            <w:pPr>
              <w:spacing w:line="360" w:lineRule="auto"/>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（5）数字信号电缆工艺流程及产排污环节</w:t>
            </w:r>
          </w:p>
          <w:p>
            <w:pPr>
              <w:spacing w:line="360" w:lineRule="auto"/>
              <w:ind w:firstLine="480" w:firstLineChars="200"/>
              <w:jc w:val="both"/>
              <w:rPr>
                <w:color w:val="000000" w:themeColor="text1"/>
                <w14:textFill>
                  <w14:solidFill>
                    <w14:schemeClr w14:val="tx1"/>
                  </w14:solidFill>
                </w14:textFill>
              </w:rPr>
            </w:pPr>
            <w:r>
              <w:rPr>
                <w:rFonts w:hint="eastAsia" w:cs="Arial"/>
                <w:bCs/>
                <w:color w:val="000000" w:themeColor="text1"/>
                <w14:textFill>
                  <w14:solidFill>
                    <w14:schemeClr w14:val="tx1"/>
                  </w14:solidFill>
                </w14:textFill>
              </w:rPr>
              <w:t>铜单线经过皮泡皮生产线进行绝缘挤塑后进行高速星绞，上鱼泡机进行绝缘挤塑后进行内护套挤塑，成缆后将铝带进行氩弧焊完成铝护套工序，按照工艺要求需要装铠的进行钢带装铠后挤外护套成为成品，非装铠电缆直接进行外护套挤塑后成为成品。皮泡皮生产工序有拉线退火装置，需要使用乳化液，乳化液循环使用定期更换，挤塑工序使用循环冷却水，</w:t>
            </w:r>
            <w:r>
              <w:rPr>
                <w:rFonts w:hint="eastAsia"/>
                <w:color w:val="000000" w:themeColor="text1"/>
                <w14:textFill>
                  <w14:solidFill>
                    <w14:schemeClr w14:val="tx1"/>
                  </w14:solidFill>
                </w14:textFill>
              </w:rPr>
              <w:t>成品打标过程中使用稀释剂（苯甲醇），空瓶为危险废弃物。</w:t>
            </w:r>
          </w:p>
          <w:p>
            <w:pPr>
              <w:spacing w:line="360" w:lineRule="auto"/>
              <w:ind w:firstLine="480" w:firstLineChars="200"/>
              <w:jc w:val="both"/>
              <w:rPr>
                <w:color w:val="000000" w:themeColor="text1"/>
                <w14:textFill>
                  <w14:solidFill>
                    <w14:schemeClr w14:val="tx1"/>
                  </w14:solidFill>
                </w14:textFill>
              </w:rPr>
            </w:pPr>
          </w:p>
          <w:p>
            <w:pPr>
              <w:spacing w:line="360" w:lineRule="auto"/>
              <w:ind w:firstLine="480" w:firstLineChars="200"/>
              <w:jc w:val="both"/>
              <w:rPr>
                <w:color w:val="000000" w:themeColor="text1"/>
                <w14:textFill>
                  <w14:solidFill>
                    <w14:schemeClr w14:val="tx1"/>
                  </w14:solidFill>
                </w14:textFill>
              </w:rPr>
            </w:pPr>
          </w:p>
          <w:p>
            <w:pPr>
              <w:spacing w:line="360" w:lineRule="auto"/>
              <w:ind w:firstLine="480" w:firstLineChars="200"/>
              <w:jc w:val="both"/>
              <w:rPr>
                <w:color w:val="000000" w:themeColor="text1"/>
                <w14:textFill>
                  <w14:solidFill>
                    <w14:schemeClr w14:val="tx1"/>
                  </w14:solidFill>
                </w14:textFill>
              </w:rPr>
            </w:pPr>
          </w:p>
          <w:p>
            <w:pPr>
              <w:spacing w:line="360" w:lineRule="auto"/>
              <w:ind w:firstLine="480" w:firstLineChars="200"/>
              <w:jc w:val="both"/>
              <w:rPr>
                <w:color w:val="000000" w:themeColor="text1"/>
                <w14:textFill>
                  <w14:solidFill>
                    <w14:schemeClr w14:val="tx1"/>
                  </w14:solidFill>
                </w14:textFill>
              </w:rPr>
            </w:pPr>
          </w:p>
          <w:p>
            <w:pPr>
              <w:spacing w:line="360" w:lineRule="auto"/>
              <w:ind w:firstLine="480" w:firstLineChars="200"/>
              <w:jc w:val="both"/>
              <w:rPr>
                <w:color w:val="000000" w:themeColor="text1"/>
                <w14:textFill>
                  <w14:solidFill>
                    <w14:schemeClr w14:val="tx1"/>
                  </w14:solidFill>
                </w14:textFill>
              </w:rPr>
            </w:pPr>
          </w:p>
          <w:p>
            <w:pPr>
              <w:spacing w:line="360" w:lineRule="auto"/>
              <w:ind w:firstLine="480" w:firstLineChars="200"/>
              <w:jc w:val="both"/>
              <w:rPr>
                <w:color w:val="000000" w:themeColor="text1"/>
                <w14:textFill>
                  <w14:solidFill>
                    <w14:schemeClr w14:val="tx1"/>
                  </w14:solidFill>
                </w14:textFill>
              </w:rPr>
            </w:pPr>
          </w:p>
          <w:p>
            <w:pPr>
              <w:spacing w:line="360" w:lineRule="auto"/>
              <w:ind w:firstLine="480" w:firstLineChars="200"/>
              <w:jc w:val="both"/>
              <w:rPr>
                <w:color w:val="000000" w:themeColor="text1"/>
                <w14:textFill>
                  <w14:solidFill>
                    <w14:schemeClr w14:val="tx1"/>
                  </w14:solidFill>
                </w14:textFill>
              </w:rPr>
            </w:pPr>
          </w:p>
          <w:p>
            <w:pPr>
              <w:spacing w:line="360" w:lineRule="auto"/>
              <w:ind w:firstLine="480" w:firstLineChars="200"/>
              <w:jc w:val="both"/>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03190" cy="2865120"/>
                  <wp:effectExtent l="0" t="0" r="3810" b="5080"/>
                  <wp:docPr id="12" name="图片 28"/>
                  <wp:cNvGraphicFramePr/>
                  <a:graphic xmlns:a="http://schemas.openxmlformats.org/drawingml/2006/main">
                    <a:graphicData uri="http://schemas.openxmlformats.org/drawingml/2006/picture">
                      <pic:pic xmlns:pic="http://schemas.openxmlformats.org/drawingml/2006/picture">
                        <pic:nvPicPr>
                          <pic:cNvPr id="12" name="图片 28"/>
                          <pic:cNvPicPr/>
                        </pic:nvPicPr>
                        <pic:blipFill>
                          <a:blip r:embed="rId21">
                            <a:extLst>
                              <a:ext uri="{28A0092B-C50C-407E-A947-70E740481C1C}">
                                <a14:useLocalDpi xmlns:a14="http://schemas.microsoft.com/office/drawing/2010/main" val="0"/>
                              </a:ext>
                            </a:extLst>
                          </a:blip>
                          <a:srcRect/>
                          <a:stretch>
                            <a:fillRect/>
                          </a:stretch>
                        </pic:blipFill>
                        <pic:spPr>
                          <a:xfrm>
                            <a:off x="0" y="0"/>
                            <a:ext cx="5203596" cy="2865748"/>
                          </a:xfrm>
                          <a:prstGeom prst="rect">
                            <a:avLst/>
                          </a:prstGeom>
                          <a:noFill/>
                          <a:ln>
                            <a:noFill/>
                          </a:ln>
                          <a:effectLst/>
                        </pic:spPr>
                      </pic:pic>
                    </a:graphicData>
                  </a:graphic>
                </wp:inline>
              </w:drawing>
            </w:r>
          </w:p>
          <w:p>
            <w:pPr>
              <w:spacing w:line="360" w:lineRule="auto"/>
              <w:jc w:val="center"/>
              <w:rPr>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 xml:space="preserve">图 </w:t>
            </w:r>
            <w:r>
              <w:rPr>
                <w:b/>
                <w:bCs/>
                <w:color w:val="000000" w:themeColor="text1"/>
                <w:sz w:val="21"/>
                <w:szCs w:val="21"/>
                <w14:textFill>
                  <w14:solidFill>
                    <w14:schemeClr w14:val="tx1"/>
                  </w14:solidFill>
                </w14:textFill>
              </w:rPr>
              <w:fldChar w:fldCharType="begin"/>
            </w:r>
            <w:r>
              <w:rPr>
                <w:b/>
                <w:bCs/>
                <w:color w:val="000000" w:themeColor="text1"/>
                <w:sz w:val="21"/>
                <w:szCs w:val="21"/>
                <w14:textFill>
                  <w14:solidFill>
                    <w14:schemeClr w14:val="tx1"/>
                  </w14:solidFill>
                </w14:textFill>
              </w:rPr>
              <w:instrText xml:space="preserve"> </w:instrText>
            </w:r>
            <w:r>
              <w:rPr>
                <w:rFonts w:hint="eastAsia"/>
                <w:b/>
                <w:bCs/>
                <w:color w:val="000000" w:themeColor="text1"/>
                <w:sz w:val="21"/>
                <w:szCs w:val="21"/>
                <w14:textFill>
                  <w14:solidFill>
                    <w14:schemeClr w14:val="tx1"/>
                  </w14:solidFill>
                </w14:textFill>
              </w:rPr>
              <w:instrText xml:space="preserve">SEQ 图 \* ARABIC</w:instrText>
            </w:r>
            <w:r>
              <w:rPr>
                <w:b/>
                <w:bCs/>
                <w:color w:val="000000" w:themeColor="text1"/>
                <w:sz w:val="21"/>
                <w:szCs w:val="21"/>
                <w14:textFill>
                  <w14:solidFill>
                    <w14:schemeClr w14:val="tx1"/>
                  </w14:solidFill>
                </w14:textFill>
              </w:rPr>
              <w:instrText xml:space="preserve"> </w:instrText>
            </w:r>
            <w:r>
              <w:rPr>
                <w:b/>
                <w:bCs/>
                <w:color w:val="000000" w:themeColor="text1"/>
                <w:sz w:val="21"/>
                <w:szCs w:val="21"/>
                <w14:textFill>
                  <w14:solidFill>
                    <w14:schemeClr w14:val="tx1"/>
                  </w14:solidFill>
                </w14:textFill>
              </w:rPr>
              <w:fldChar w:fldCharType="separate"/>
            </w:r>
            <w:r>
              <w:rPr>
                <w:b/>
                <w:bCs/>
                <w:color w:val="000000" w:themeColor="text1"/>
                <w:sz w:val="21"/>
                <w:szCs w:val="21"/>
                <w14:textFill>
                  <w14:solidFill>
                    <w14:schemeClr w14:val="tx1"/>
                  </w14:solidFill>
                </w14:textFill>
              </w:rPr>
              <w:t>10</w:t>
            </w:r>
            <w:r>
              <w:rPr>
                <w:b/>
                <w:bCs/>
                <w:color w:val="000000" w:themeColor="text1"/>
                <w:sz w:val="21"/>
                <w:szCs w:val="21"/>
                <w14:textFill>
                  <w14:solidFill>
                    <w14:schemeClr w14:val="tx1"/>
                  </w14:solidFill>
                </w14:textFill>
              </w:rPr>
              <w:fldChar w:fldCharType="end"/>
            </w:r>
            <w:r>
              <w:rPr>
                <w:b/>
                <w:bCs/>
                <w:color w:val="000000" w:themeColor="text1"/>
                <w:sz w:val="21"/>
                <w:szCs w:val="21"/>
                <w14:textFill>
                  <w14:solidFill>
                    <w14:schemeClr w14:val="tx1"/>
                  </w14:solidFill>
                </w14:textFill>
              </w:rPr>
              <w:t xml:space="preserve"> </w:t>
            </w:r>
            <w:r>
              <w:rPr>
                <w:rFonts w:hint="eastAsia"/>
                <w:b/>
                <w:bCs/>
                <w:color w:val="000000" w:themeColor="text1"/>
                <w:sz w:val="21"/>
                <w:szCs w:val="21"/>
                <w14:textFill>
                  <w14:solidFill>
                    <w14:schemeClr w14:val="tx1"/>
                  </w14:solidFill>
                </w14:textFill>
              </w:rPr>
              <w:t xml:space="preserve"> </w:t>
            </w:r>
            <w:r>
              <w:rPr>
                <w:rFonts w:hint="eastAsia"/>
                <w:b/>
                <w:color w:val="000000" w:themeColor="text1"/>
                <w:sz w:val="21"/>
                <w:szCs w:val="21"/>
                <w14:textFill>
                  <w14:solidFill>
                    <w14:schemeClr w14:val="tx1"/>
                  </w14:solidFill>
                </w14:textFill>
              </w:rPr>
              <w:t>数字信号电缆</w:t>
            </w:r>
            <w:r>
              <w:rPr>
                <w:rFonts w:hint="eastAsia"/>
                <w:b/>
                <w:bCs/>
                <w:color w:val="000000" w:themeColor="text1"/>
                <w:sz w:val="21"/>
                <w:szCs w:val="21"/>
                <w14:textFill>
                  <w14:solidFill>
                    <w14:schemeClr w14:val="tx1"/>
                  </w14:solidFill>
                </w14:textFill>
              </w:rPr>
              <w:t>生产工艺流程</w:t>
            </w:r>
          </w:p>
          <w:p>
            <w:pPr>
              <w:spacing w:before="120" w:beforeLines="50" w:after="120" w:afterLines="50"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（6）装备用控制电缆工艺流程及产排污环节</w:t>
            </w:r>
          </w:p>
          <w:p>
            <w:pPr>
              <w:spacing w:line="360" w:lineRule="auto"/>
              <w:ind w:firstLine="480" w:firstLineChars="200"/>
              <w:rPr>
                <w:rFonts w:cs="Arial"/>
                <w:bCs/>
                <w:color w:val="000000" w:themeColor="text1"/>
                <w14:textFill>
                  <w14:solidFill>
                    <w14:schemeClr w14:val="tx1"/>
                  </w14:solidFill>
                </w14:textFill>
              </w:rPr>
            </w:pPr>
            <w:r>
              <w:rPr>
                <w:rFonts w:hint="eastAsia" w:cs="Arial"/>
                <w:bCs/>
                <w:color w:val="000000" w:themeColor="text1"/>
                <w14:textFill>
                  <w14:solidFill>
                    <w14:schemeClr w14:val="tx1"/>
                  </w14:solidFill>
                </w14:textFill>
              </w:rPr>
              <w:t>将铜线绞合成线芯后进行绝缘挤塑成为单线，单线通过成缆绞制、铜丝铜带屏蔽后进行钢带装铠，挤外护套后成为成品。</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03190" cy="1979295"/>
                  <wp:effectExtent l="0" t="0" r="3810" b="1905"/>
                  <wp:docPr id="13" name="图片 29"/>
                  <wp:cNvGraphicFramePr/>
                  <a:graphic xmlns:a="http://schemas.openxmlformats.org/drawingml/2006/main">
                    <a:graphicData uri="http://schemas.openxmlformats.org/drawingml/2006/picture">
                      <pic:pic xmlns:pic="http://schemas.openxmlformats.org/drawingml/2006/picture">
                        <pic:nvPicPr>
                          <pic:cNvPr id="13" name="图片 29"/>
                          <pic:cNvPicPr/>
                        </pic:nvPicPr>
                        <pic:blipFill>
                          <a:blip r:embed="rId22">
                            <a:extLst>
                              <a:ext uri="{28A0092B-C50C-407E-A947-70E740481C1C}">
                                <a14:useLocalDpi xmlns:a14="http://schemas.microsoft.com/office/drawing/2010/main" val="0"/>
                              </a:ext>
                            </a:extLst>
                          </a:blip>
                          <a:srcRect/>
                          <a:stretch>
                            <a:fillRect/>
                          </a:stretch>
                        </pic:blipFill>
                        <pic:spPr>
                          <a:xfrm>
                            <a:off x="0" y="0"/>
                            <a:ext cx="5230017" cy="1989836"/>
                          </a:xfrm>
                          <a:prstGeom prst="rect">
                            <a:avLst/>
                          </a:prstGeom>
                          <a:noFill/>
                          <a:ln>
                            <a:noFill/>
                          </a:ln>
                          <a:effectLst/>
                        </pic:spPr>
                      </pic:pic>
                    </a:graphicData>
                  </a:graphic>
                </wp:inline>
              </w:drawing>
            </w:r>
          </w:p>
          <w:p>
            <w:pPr>
              <w:spacing w:line="360" w:lineRule="auto"/>
              <w:jc w:val="center"/>
              <w:rPr>
                <w:rFonts w:cs="Arial"/>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 xml:space="preserve">图 </w:t>
            </w:r>
            <w:r>
              <w:rPr>
                <w:b/>
                <w:bCs/>
                <w:color w:val="000000" w:themeColor="text1"/>
                <w:sz w:val="21"/>
                <w:szCs w:val="21"/>
                <w14:textFill>
                  <w14:solidFill>
                    <w14:schemeClr w14:val="tx1"/>
                  </w14:solidFill>
                </w14:textFill>
              </w:rPr>
              <w:fldChar w:fldCharType="begin"/>
            </w:r>
            <w:r>
              <w:rPr>
                <w:b/>
                <w:bCs/>
                <w:color w:val="000000" w:themeColor="text1"/>
                <w:sz w:val="21"/>
                <w:szCs w:val="21"/>
                <w14:textFill>
                  <w14:solidFill>
                    <w14:schemeClr w14:val="tx1"/>
                  </w14:solidFill>
                </w14:textFill>
              </w:rPr>
              <w:instrText xml:space="preserve"> </w:instrText>
            </w:r>
            <w:r>
              <w:rPr>
                <w:rFonts w:hint="eastAsia"/>
                <w:b/>
                <w:bCs/>
                <w:color w:val="000000" w:themeColor="text1"/>
                <w:sz w:val="21"/>
                <w:szCs w:val="21"/>
                <w14:textFill>
                  <w14:solidFill>
                    <w14:schemeClr w14:val="tx1"/>
                  </w14:solidFill>
                </w14:textFill>
              </w:rPr>
              <w:instrText xml:space="preserve">SEQ 图 \* ARABIC</w:instrText>
            </w:r>
            <w:r>
              <w:rPr>
                <w:b/>
                <w:bCs/>
                <w:color w:val="000000" w:themeColor="text1"/>
                <w:sz w:val="21"/>
                <w:szCs w:val="21"/>
                <w14:textFill>
                  <w14:solidFill>
                    <w14:schemeClr w14:val="tx1"/>
                  </w14:solidFill>
                </w14:textFill>
              </w:rPr>
              <w:instrText xml:space="preserve"> </w:instrText>
            </w:r>
            <w:r>
              <w:rPr>
                <w:b/>
                <w:bCs/>
                <w:color w:val="000000" w:themeColor="text1"/>
                <w:sz w:val="21"/>
                <w:szCs w:val="21"/>
                <w14:textFill>
                  <w14:solidFill>
                    <w14:schemeClr w14:val="tx1"/>
                  </w14:solidFill>
                </w14:textFill>
              </w:rPr>
              <w:fldChar w:fldCharType="separate"/>
            </w:r>
            <w:r>
              <w:rPr>
                <w:b/>
                <w:bCs/>
                <w:color w:val="000000" w:themeColor="text1"/>
                <w:sz w:val="21"/>
                <w:szCs w:val="21"/>
                <w14:textFill>
                  <w14:solidFill>
                    <w14:schemeClr w14:val="tx1"/>
                  </w14:solidFill>
                </w14:textFill>
              </w:rPr>
              <w:t>11</w:t>
            </w:r>
            <w:r>
              <w:rPr>
                <w:b/>
                <w:bCs/>
                <w:color w:val="000000" w:themeColor="text1"/>
                <w:sz w:val="21"/>
                <w:szCs w:val="21"/>
                <w14:textFill>
                  <w14:solidFill>
                    <w14:schemeClr w14:val="tx1"/>
                  </w14:solidFill>
                </w14:textFill>
              </w:rPr>
              <w:fldChar w:fldCharType="end"/>
            </w:r>
            <w:r>
              <w:rPr>
                <w:b/>
                <w:bCs/>
                <w:color w:val="000000" w:themeColor="text1"/>
                <w:sz w:val="21"/>
                <w:szCs w:val="21"/>
                <w14:textFill>
                  <w14:solidFill>
                    <w14:schemeClr w14:val="tx1"/>
                  </w14:solidFill>
                </w14:textFill>
              </w:rPr>
              <w:t xml:space="preserve"> </w:t>
            </w:r>
            <w:r>
              <w:rPr>
                <w:rFonts w:hint="eastAsia"/>
                <w:b/>
                <w:bCs/>
                <w:color w:val="000000" w:themeColor="text1"/>
                <w:sz w:val="21"/>
                <w:szCs w:val="21"/>
                <w14:textFill>
                  <w14:solidFill>
                    <w14:schemeClr w14:val="tx1"/>
                  </w14:solidFill>
                </w14:textFill>
              </w:rPr>
              <w:t xml:space="preserve"> </w:t>
            </w:r>
            <w:r>
              <w:rPr>
                <w:rFonts w:hint="eastAsia"/>
                <w:b/>
                <w:color w:val="000000" w:themeColor="text1"/>
                <w:sz w:val="21"/>
                <w:szCs w:val="21"/>
                <w14:textFill>
                  <w14:solidFill>
                    <w14:schemeClr w14:val="tx1"/>
                  </w14:solidFill>
                </w14:textFill>
              </w:rPr>
              <w:t>装备电缆</w:t>
            </w:r>
            <w:r>
              <w:rPr>
                <w:rFonts w:hint="eastAsia"/>
                <w:b/>
                <w:bCs/>
                <w:color w:val="000000" w:themeColor="text1"/>
                <w:sz w:val="21"/>
                <w:szCs w:val="21"/>
                <w14:textFill>
                  <w14:solidFill>
                    <w14:schemeClr w14:val="tx1"/>
                  </w14:solidFill>
                </w14:textFill>
              </w:rPr>
              <w:t>生产工艺流程</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spacing w:line="360" w:lineRule="auto"/>
              <w:ind w:left="560"/>
              <w:jc w:val="both"/>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二、</w:t>
            </w:r>
            <w:r>
              <w:rPr>
                <w:rFonts w:ascii="Times New Roman" w:hAnsi="Times New Roman"/>
                <w:color w:val="000000" w:themeColor="text1"/>
                <w:sz w:val="28"/>
                <w:szCs w:val="28"/>
                <w14:textFill>
                  <w14:solidFill>
                    <w14:schemeClr w14:val="tx1"/>
                  </w14:solidFill>
                </w14:textFill>
              </w:rPr>
              <w:t>现有工程污染源及污染物达标排放情况</w:t>
            </w:r>
          </w:p>
          <w:p>
            <w:pPr>
              <w:spacing w:line="480" w:lineRule="exact"/>
              <w:ind w:firstLine="48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通过现场调查，企业日常例行监测报告以及目前运行期间的统计数据，简要介绍现有工程的污染物产生及排放情况。</w:t>
            </w:r>
          </w:p>
          <w:p>
            <w:pPr>
              <w:spacing w:line="480" w:lineRule="exact"/>
              <w:ind w:firstLine="482"/>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企业现有污染物源强分析</w:t>
            </w:r>
          </w:p>
          <w:p>
            <w:pPr>
              <w:pStyle w:val="8"/>
              <w:keepNext/>
              <w:spacing w:line="360" w:lineRule="auto"/>
              <w:jc w:val="center"/>
              <w:rPr>
                <w:rFonts w:ascii="Times New Roman" w:hAnsi="Times New Roman" w:eastAsia="宋体" w:cs="Times New Roman"/>
                <w:b/>
                <w:bCs/>
                <w:color w:val="000000" w:themeColor="text1"/>
                <w:kern w:val="0"/>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14:textFill>
                  <w14:solidFill>
                    <w14:schemeClr w14:val="tx1"/>
                  </w14:solidFill>
                </w14:textFill>
              </w:rPr>
              <w:t xml:space="preserve">表 </w:t>
            </w:r>
            <w:r>
              <w:rPr>
                <w:rFonts w:ascii="Times New Roman" w:hAnsi="Times New Roman" w:eastAsia="宋体" w:cs="Times New Roman"/>
                <w:b/>
                <w:bCs/>
                <w:color w:val="000000" w:themeColor="text1"/>
                <w:kern w:val="0"/>
                <w:sz w:val="21"/>
                <w:szCs w:val="21"/>
                <w14:textFill>
                  <w14:solidFill>
                    <w14:schemeClr w14:val="tx1"/>
                  </w14:solidFill>
                </w14:textFill>
              </w:rPr>
              <w:fldChar w:fldCharType="begin"/>
            </w:r>
            <w:r>
              <w:rPr>
                <w:rFonts w:ascii="Times New Roman" w:hAnsi="Times New Roman" w:eastAsia="宋体" w:cs="Times New Roman"/>
                <w:b/>
                <w:bCs/>
                <w:color w:val="000000" w:themeColor="text1"/>
                <w:kern w:val="0"/>
                <w:sz w:val="21"/>
                <w:szCs w:val="21"/>
                <w14:textFill>
                  <w14:solidFill>
                    <w14:schemeClr w14:val="tx1"/>
                  </w14:solidFill>
                </w14:textFill>
              </w:rPr>
              <w:instrText xml:space="preserve"> SEQ 表 \* ARABIC </w:instrText>
            </w:r>
            <w:r>
              <w:rPr>
                <w:rFonts w:ascii="Times New Roman" w:hAnsi="Times New Roman" w:eastAsia="宋体" w:cs="Times New Roman"/>
                <w:b/>
                <w:bCs/>
                <w:color w:val="000000" w:themeColor="text1"/>
                <w:kern w:val="0"/>
                <w:sz w:val="21"/>
                <w:szCs w:val="21"/>
                <w14:textFill>
                  <w14:solidFill>
                    <w14:schemeClr w14:val="tx1"/>
                  </w14:solidFill>
                </w14:textFill>
              </w:rPr>
              <w:fldChar w:fldCharType="separate"/>
            </w:r>
            <w:r>
              <w:rPr>
                <w:rFonts w:ascii="Times New Roman" w:hAnsi="Times New Roman" w:eastAsia="宋体" w:cs="Times New Roman"/>
                <w:b/>
                <w:bCs/>
                <w:color w:val="000000" w:themeColor="text1"/>
                <w:kern w:val="0"/>
                <w:sz w:val="21"/>
                <w:szCs w:val="21"/>
                <w14:textFill>
                  <w14:solidFill>
                    <w14:schemeClr w14:val="tx1"/>
                  </w14:solidFill>
                </w14:textFill>
              </w:rPr>
              <w:t>9</w:t>
            </w:r>
            <w:r>
              <w:rPr>
                <w:rFonts w:ascii="Times New Roman" w:hAnsi="Times New Roman" w:eastAsia="宋体" w:cs="Times New Roman"/>
                <w:b/>
                <w:bCs/>
                <w:color w:val="000000" w:themeColor="text1"/>
                <w:kern w:val="0"/>
                <w:sz w:val="21"/>
                <w:szCs w:val="21"/>
                <w14:textFill>
                  <w14:solidFill>
                    <w14:schemeClr w14:val="tx1"/>
                  </w14:solidFill>
                </w14:textFill>
              </w:rPr>
              <w:fldChar w:fldCharType="end"/>
            </w:r>
            <w:r>
              <w:rPr>
                <w:rFonts w:ascii="Times New Roman" w:hAnsi="Times New Roman" w:eastAsia="宋体" w:cs="Times New Roman"/>
                <w:b/>
                <w:bCs/>
                <w:color w:val="000000" w:themeColor="text1"/>
                <w:kern w:val="0"/>
                <w:sz w:val="21"/>
                <w:szCs w:val="21"/>
                <w14:textFill>
                  <w14:solidFill>
                    <w14:schemeClr w14:val="tx1"/>
                  </w14:solidFill>
                </w14:textFill>
              </w:rPr>
              <w:t xml:space="preserve"> </w:t>
            </w:r>
            <w:r>
              <w:rPr>
                <w:rFonts w:hint="eastAsia" w:ascii="Times New Roman" w:hAnsi="Times New Roman" w:eastAsia="宋体" w:cs="Times New Roman"/>
                <w:b/>
                <w:bCs/>
                <w:color w:val="000000" w:themeColor="text1"/>
                <w:kern w:val="0"/>
                <w:sz w:val="21"/>
                <w:szCs w:val="21"/>
                <w14:textFill>
                  <w14:solidFill>
                    <w14:schemeClr w14:val="tx1"/>
                  </w14:solidFill>
                </w14:textFill>
              </w:rPr>
              <w:t>企业现有污染物排放情况</w:t>
            </w:r>
          </w:p>
          <w:tbl>
            <w:tblPr>
              <w:tblStyle w:val="2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41"/>
              <w:gridCol w:w="841"/>
              <w:gridCol w:w="2714"/>
              <w:gridCol w:w="1311"/>
              <w:gridCol w:w="1021"/>
              <w:gridCol w:w="16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0" w:type="pct"/>
                  <w:gridSpan w:val="2"/>
                  <w:tcBorders>
                    <w:tl2br w:val="single" w:color="auto" w:sz="4" w:space="0"/>
                  </w:tcBorders>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 xml:space="preserve"> </w:t>
                  </w:r>
                  <w:r>
                    <w:rPr>
                      <w:rFonts w:ascii="Times New Roman" w:hAnsi="Times New Roman"/>
                      <w:color w:val="000000" w:themeColor="text1"/>
                      <w:sz w:val="21"/>
                      <w:szCs w:val="21"/>
                      <w14:textFill>
                        <w14:solidFill>
                          <w14:schemeClr w14:val="tx1"/>
                        </w14:solidFill>
                      </w14:textFill>
                    </w:rPr>
                    <w:t xml:space="preserve">   </w:t>
                  </w:r>
                  <w:r>
                    <w:rPr>
                      <w:rFonts w:hint="eastAsia" w:ascii="Times New Roman" w:hAnsi="Times New Roman"/>
                      <w:color w:val="000000" w:themeColor="text1"/>
                      <w:sz w:val="21"/>
                      <w:szCs w:val="21"/>
                      <w14:textFill>
                        <w14:solidFill>
                          <w14:schemeClr w14:val="tx1"/>
                        </w14:solidFill>
                      </w14:textFill>
                    </w:rPr>
                    <w:t>内容</w:t>
                  </w:r>
                </w:p>
                <w:p>
                  <w:pP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类型</w:t>
                  </w:r>
                </w:p>
              </w:tc>
              <w:tc>
                <w:tcPr>
                  <w:tcW w:w="161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排放源</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污染物名称</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排放量（</w:t>
                  </w:r>
                  <w:r>
                    <w:rPr>
                      <w:rFonts w:ascii="Times New Roman" w:hAnsi="Times New Roman"/>
                      <w:color w:val="000000" w:themeColor="text1"/>
                      <w:sz w:val="21"/>
                      <w:szCs w:val="21"/>
                      <w14:textFill>
                        <w14:solidFill>
                          <w14:schemeClr w14:val="tx1"/>
                        </w14:solidFill>
                      </w14:textFill>
                    </w:rPr>
                    <w:t>t/a</w:t>
                  </w:r>
                  <w:r>
                    <w:rPr>
                      <w:rFonts w:hint="eastAsia" w:ascii="Times New Roman" w:hAnsi="Times New Roman"/>
                      <w:color w:val="000000" w:themeColor="text1"/>
                      <w:sz w:val="21"/>
                      <w:szCs w:val="21"/>
                      <w14:textFill>
                        <w14:solidFill>
                          <w14:schemeClr w14:val="tx1"/>
                        </w14:solidFill>
                      </w14:textFill>
                    </w:rPr>
                    <w:t>）</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治理措施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0" w:type="pct"/>
                  <w:gridSpan w:val="2"/>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大气污染物</w:t>
                  </w:r>
                </w:p>
              </w:tc>
              <w:tc>
                <w:tcPr>
                  <w:tcW w:w="161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投料、搅拌等工序</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粉尘</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30</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布袋除尘器</w:t>
                  </w:r>
                  <w:r>
                    <w:rPr>
                      <w:rFonts w:ascii="Times New Roman" w:hAnsi="Times New Roman"/>
                      <w:bCs/>
                      <w:color w:val="000000" w:themeColor="text1"/>
                      <w:sz w:val="21"/>
                      <w:szCs w:val="21"/>
                      <w14:textFill>
                        <w14:solidFill>
                          <w14:schemeClr w14:val="tx1"/>
                        </w14:solidFill>
                      </w14:textFill>
                    </w:rPr>
                    <w:t>+15m</w:t>
                  </w:r>
                  <w:r>
                    <w:rPr>
                      <w:rFonts w:hint="eastAsia" w:ascii="Times New Roman" w:hAnsi="Times New Roman"/>
                      <w:bCs/>
                      <w:color w:val="000000" w:themeColor="text1"/>
                      <w:sz w:val="21"/>
                      <w:szCs w:val="21"/>
                      <w14:textFill>
                        <w14:solidFill>
                          <w14:schemeClr w14:val="tx1"/>
                        </w14:solidFill>
                      </w14:textFill>
                    </w:rPr>
                    <w:t>高排气筒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0" w:type="pct"/>
                  <w:gridSpan w:val="2"/>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161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合金导线车间轧机</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非甲烷总烃</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99.18</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活性炭吸附装置</w:t>
                  </w:r>
                  <w:r>
                    <w:rPr>
                      <w:rFonts w:ascii="Times New Roman" w:hAnsi="Times New Roman"/>
                      <w:bCs/>
                      <w:color w:val="000000" w:themeColor="text1"/>
                      <w:sz w:val="21"/>
                      <w:szCs w:val="21"/>
                      <w14:textFill>
                        <w14:solidFill>
                          <w14:schemeClr w14:val="tx1"/>
                        </w14:solidFill>
                      </w14:textFill>
                    </w:rPr>
                    <w:t>+15m</w:t>
                  </w:r>
                  <w:r>
                    <w:rPr>
                      <w:rFonts w:hint="eastAsia" w:ascii="Times New Roman" w:hAnsi="Times New Roman"/>
                      <w:bCs/>
                      <w:color w:val="000000" w:themeColor="text1"/>
                      <w:sz w:val="21"/>
                      <w:szCs w:val="21"/>
                      <w14:textFill>
                        <w14:solidFill>
                          <w14:schemeClr w14:val="tx1"/>
                        </w14:solidFill>
                      </w14:textFill>
                    </w:rPr>
                    <w:t>高排气筒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0" w:type="pct"/>
                  <w:gridSpan w:val="2"/>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水污染物</w:t>
                  </w:r>
                </w:p>
              </w:tc>
              <w:tc>
                <w:tcPr>
                  <w:tcW w:w="161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冷却循环系统</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设备冷却水</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冷却水全部循环使用，不外排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0" w:type="pct"/>
                  <w:gridSpan w:val="2"/>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161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职工</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生活污水</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10461</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化粪池收集后，排入市政管网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00"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固体废物</w:t>
                  </w:r>
                </w:p>
              </w:tc>
              <w:tc>
                <w:tcPr>
                  <w:tcW w:w="500"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生活垃圾</w:t>
                  </w:r>
                </w:p>
              </w:tc>
              <w:tc>
                <w:tcPr>
                  <w:tcW w:w="161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各办公区</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生活垃圾</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分类收集后，交由环卫部门处置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500"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一般工业固体废物</w:t>
                  </w:r>
                </w:p>
              </w:tc>
              <w:tc>
                <w:tcPr>
                  <w:tcW w:w="1613" w:type="pct"/>
                  <w:vMerge w:val="restart"/>
                  <w:vAlign w:val="center"/>
                </w:tcPr>
                <w:p>
                  <w:pPr>
                    <w:jc w:val="both"/>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各生产车间车间在机加、绝缘处理、挤护套环节产生的废边角料</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废塑料类</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177.99</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外售废品回收利用公司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1613"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废钢带</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36.516</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外售金属回收利用公司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1613"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废铜线包</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87.184</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外售金属回收利用公司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1613"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合金铜杆</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36.83</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外售金属回收利用公司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500"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危险废物</w:t>
                  </w:r>
                </w:p>
              </w:tc>
              <w:tc>
                <w:tcPr>
                  <w:tcW w:w="161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活性炭吸附装置</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废活性炭</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1.32</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陕西明瑞资源再生有限公司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1613" w:type="pct"/>
                  <w:vAlign w:val="center"/>
                </w:tcPr>
                <w:p>
                  <w:pPr>
                    <w:jc w:val="both"/>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设备动力处机加、维修等环节产生的废油及含油废物</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含油与含油废物</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0.18</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陕西明瑞资源再生有限公司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1613" w:type="pct"/>
                  <w:vAlign w:val="center"/>
                </w:tcPr>
                <w:p>
                  <w:pPr>
                    <w:jc w:val="both"/>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装备线缆事业部、铁路电缆车间、铜材事业部、合金导线车间拉线机、合金轧机、大拉线机在单线拉制中润滑</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废乳化液</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18.28</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陕西明瑞资源再生有限公司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1613" w:type="pct"/>
                  <w:vAlign w:val="center"/>
                </w:tcPr>
                <w:p>
                  <w:pPr>
                    <w:jc w:val="both"/>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线缆车间挤塑机在打标工序中使用稀释剂</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废稀释剂盛装容器</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2.826</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陕西新天地固体废物综合处置有限公司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500"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1613" w:type="pct"/>
                  <w:vAlign w:val="center"/>
                </w:tcPr>
                <w:p>
                  <w:pPr>
                    <w:jc w:val="both"/>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铁路电缆车间合金地线生产线中用来进行表面处理的清洗剂</w:t>
                  </w:r>
                </w:p>
              </w:tc>
              <w:tc>
                <w:tcPr>
                  <w:tcW w:w="779"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表面处理废液</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7.002</w:t>
                  </w:r>
                </w:p>
              </w:tc>
              <w:tc>
                <w:tcPr>
                  <w:tcW w:w="100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陕西明瑞资源再生有限公司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0"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噪声</w:t>
                  </w:r>
                </w:p>
              </w:tc>
              <w:tc>
                <w:tcPr>
                  <w:tcW w:w="4000" w:type="pct"/>
                  <w:gridSpan w:val="4"/>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企业</w:t>
                  </w:r>
                  <w:r>
                    <w:rPr>
                      <w:rFonts w:ascii="Times New Roman" w:hAnsi="Times New Roman"/>
                      <w:color w:val="000000" w:themeColor="text1"/>
                      <w:sz w:val="21"/>
                      <w:szCs w:val="21"/>
                      <w14:textFill>
                        <w14:solidFill>
                          <w14:schemeClr w14:val="tx1"/>
                        </w14:solidFill>
                      </w14:textFill>
                    </w:rPr>
                    <w:t>厂界噪声满足《工业企业厂界环境噪声排放标准》</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GB 12348-2008</w:t>
                  </w:r>
                  <w:r>
                    <w:rPr>
                      <w:rFonts w:hint="eastAsia" w:ascii="Times New Roman" w:hAnsi="Times New Roman"/>
                      <w:color w:val="000000" w:themeColor="text1"/>
                      <w:sz w:val="21"/>
                      <w:szCs w:val="21"/>
                      <w14:textFill>
                        <w14:solidFill>
                          <w14:schemeClr w14:val="tx1"/>
                        </w14:solidFill>
                      </w14:textFill>
                    </w:rPr>
                    <w:t>）中3类标准和4类标准。</w:t>
                  </w:r>
                </w:p>
              </w:tc>
            </w:tr>
          </w:tbl>
          <w:p>
            <w:pPr>
              <w:adjustRightInd w:val="0"/>
              <w:snapToGrid w:val="0"/>
              <w:spacing w:before="120" w:beforeLines="50" w:after="120" w:afterLines="50"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企业现有污染物达标情况分析</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根据企业2021年第三季度例行监测报告HBJC（环-气）2021-1762（附件4）的监测结果（见表10），厂区上风向1个监测点位、厂区下风向3个监测点位以及厂区内3个监测点位，无组织监测结果满足《挥发性有机物无组织排放控制标准》GB37822-2019中的排放要求。</w:t>
            </w:r>
          </w:p>
          <w:p>
            <w:pPr>
              <w:pStyle w:val="8"/>
              <w:keepNext/>
              <w:spacing w:before="120" w:beforeLines="50" w:line="360" w:lineRule="auto"/>
              <w:jc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 xml:space="preserve">表 </w:t>
            </w:r>
            <w:r>
              <w:rPr>
                <w:rFonts w:ascii="Times New Roman" w:hAnsi="Times New Roman" w:eastAsia="宋体" w:cs="Times New Roman"/>
                <w:b/>
                <w:bCs/>
                <w:color w:val="000000" w:themeColor="text1"/>
                <w:sz w:val="21"/>
                <w:szCs w:val="21"/>
                <w14:textFill>
                  <w14:solidFill>
                    <w14:schemeClr w14:val="tx1"/>
                  </w14:solidFill>
                </w14:textFill>
              </w:rPr>
              <w:fldChar w:fldCharType="begin"/>
            </w:r>
            <w:r>
              <w:rPr>
                <w:rFonts w:ascii="Times New Roman" w:hAnsi="Times New Roman" w:eastAsia="宋体" w:cs="Times New Roman"/>
                <w:b/>
                <w:bCs/>
                <w:color w:val="000000" w:themeColor="text1"/>
                <w:sz w:val="21"/>
                <w:szCs w:val="21"/>
                <w14:textFill>
                  <w14:solidFill>
                    <w14:schemeClr w14:val="tx1"/>
                  </w14:solidFill>
                </w14:textFill>
              </w:rPr>
              <w:instrText xml:space="preserve"> SEQ 表 \* ARABIC </w:instrText>
            </w:r>
            <w:r>
              <w:rPr>
                <w:rFonts w:ascii="Times New Roman" w:hAnsi="Times New Roman" w:eastAsia="宋体" w:cs="Times New Roman"/>
                <w:b/>
                <w:bCs/>
                <w:color w:val="000000" w:themeColor="text1"/>
                <w:sz w:val="21"/>
                <w:szCs w:val="21"/>
                <w14:textFill>
                  <w14:solidFill>
                    <w14:schemeClr w14:val="tx1"/>
                  </w14:solidFill>
                </w14:textFill>
              </w:rPr>
              <w:fldChar w:fldCharType="separate"/>
            </w:r>
            <w:r>
              <w:rPr>
                <w:rFonts w:ascii="Times New Roman" w:hAnsi="Times New Roman" w:eastAsia="宋体" w:cs="Times New Roman"/>
                <w:b/>
                <w:bCs/>
                <w:color w:val="000000" w:themeColor="text1"/>
                <w:sz w:val="21"/>
                <w:szCs w:val="21"/>
                <w14:textFill>
                  <w14:solidFill>
                    <w14:schemeClr w14:val="tx1"/>
                  </w14:solidFill>
                </w14:textFill>
              </w:rPr>
              <w:t>10</w:t>
            </w:r>
            <w:r>
              <w:rPr>
                <w:rFonts w:ascii="Times New Roman" w:hAnsi="Times New Roman" w:eastAsia="宋体" w:cs="Times New Roman"/>
                <w:b/>
                <w:bCs/>
                <w:color w:val="000000" w:themeColor="text1"/>
                <w:sz w:val="21"/>
                <w:szCs w:val="21"/>
                <w14:textFill>
                  <w14:solidFill>
                    <w14:schemeClr w14:val="tx1"/>
                  </w14:solidFill>
                </w14:textFill>
              </w:rPr>
              <w:fldChar w:fldCharType="end"/>
            </w:r>
            <w:r>
              <w:rPr>
                <w:rFonts w:ascii="Times New Roman" w:hAnsi="Times New Roman" w:eastAsia="宋体" w:cs="Times New Roman"/>
                <w:b/>
                <w:bCs/>
                <w:color w:val="000000" w:themeColor="text1"/>
                <w:sz w:val="21"/>
                <w:szCs w:val="21"/>
                <w14:textFill>
                  <w14:solidFill>
                    <w14:schemeClr w14:val="tx1"/>
                  </w14:solidFill>
                </w14:textFill>
              </w:rPr>
              <w:t xml:space="preserve"> 无组织废气监测</w:t>
            </w:r>
          </w:p>
          <w:tbl>
            <w:tblPr>
              <w:tblStyle w:val="2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1361"/>
              <w:gridCol w:w="1235"/>
              <w:gridCol w:w="414"/>
              <w:gridCol w:w="821"/>
              <w:gridCol w:w="828"/>
              <w:gridCol w:w="407"/>
              <w:gridCol w:w="1242"/>
              <w:gridCol w:w="1021"/>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809" w:type="pct"/>
                  <w:vMerge w:val="restart"/>
                  <w:tcBorders>
                    <w:tl2br w:val="nil"/>
                  </w:tcBorders>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监测项目</w:t>
                  </w:r>
                </w:p>
              </w:tc>
              <w:tc>
                <w:tcPr>
                  <w:tcW w:w="2940" w:type="pct"/>
                  <w:gridSpan w:val="6"/>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监测点位及监测结果</w:t>
                  </w:r>
                </w:p>
              </w:tc>
              <w:tc>
                <w:tcPr>
                  <w:tcW w:w="607"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限值</w:t>
                  </w:r>
                </w:p>
              </w:tc>
              <w:tc>
                <w:tcPr>
                  <w:tcW w:w="644"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809" w:type="pct"/>
                  <w:vMerge w:val="continue"/>
                  <w:tcBorders>
                    <w:tl2br w:val="nil"/>
                  </w:tcBorders>
                  <w:vAlign w:val="center"/>
                </w:tcPr>
                <w:p>
                  <w:pPr>
                    <w:jc w:val="center"/>
                    <w:rPr>
                      <w:rFonts w:ascii="Times New Roman" w:hAnsi="Times New Roman"/>
                      <w:color w:val="000000" w:themeColor="text1"/>
                      <w:sz w:val="21"/>
                      <w:szCs w:val="21"/>
                      <w14:textFill>
                        <w14:solidFill>
                          <w14:schemeClr w14:val="tx1"/>
                        </w14:solidFill>
                      </w14:textFill>
                    </w:rPr>
                  </w:pPr>
                </w:p>
              </w:tc>
              <w:tc>
                <w:tcPr>
                  <w:tcW w:w="7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上风向1#</w:t>
                  </w:r>
                </w:p>
              </w:tc>
              <w:tc>
                <w:tcPr>
                  <w:tcW w:w="73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下</w:t>
                  </w:r>
                  <w:r>
                    <w:rPr>
                      <w:rFonts w:ascii="Times New Roman" w:hAnsi="Times New Roman"/>
                      <w:color w:val="000000" w:themeColor="text1"/>
                      <w:sz w:val="21"/>
                      <w:szCs w:val="21"/>
                      <w14:textFill>
                        <w14:solidFill>
                          <w14:schemeClr w14:val="tx1"/>
                        </w14:solidFill>
                      </w14:textFill>
                    </w:rPr>
                    <w:t>风向2#</w:t>
                  </w:r>
                </w:p>
              </w:tc>
              <w:tc>
                <w:tcPr>
                  <w:tcW w:w="73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下</w:t>
                  </w:r>
                  <w:r>
                    <w:rPr>
                      <w:rFonts w:ascii="Times New Roman" w:hAnsi="Times New Roman"/>
                      <w:color w:val="000000" w:themeColor="text1"/>
                      <w:sz w:val="21"/>
                      <w:szCs w:val="21"/>
                      <w14:textFill>
                        <w14:solidFill>
                          <w14:schemeClr w14:val="tx1"/>
                        </w14:solidFill>
                      </w14:textFill>
                    </w:rPr>
                    <w:t>风向3#</w:t>
                  </w:r>
                </w:p>
              </w:tc>
              <w:tc>
                <w:tcPr>
                  <w:tcW w:w="738"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下</w:t>
                  </w:r>
                  <w:r>
                    <w:rPr>
                      <w:rFonts w:ascii="Times New Roman" w:hAnsi="Times New Roman"/>
                      <w:color w:val="000000" w:themeColor="text1"/>
                      <w:sz w:val="21"/>
                      <w:szCs w:val="21"/>
                      <w14:textFill>
                        <w14:solidFill>
                          <w14:schemeClr w14:val="tx1"/>
                        </w14:solidFill>
                      </w14:textFill>
                    </w:rPr>
                    <w:t>风向4#</w:t>
                  </w:r>
                </w:p>
              </w:tc>
              <w:tc>
                <w:tcPr>
                  <w:tcW w:w="607"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644"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809" w:type="pct"/>
                  <w:tcBorders>
                    <w:tl2br w:val="nil"/>
                  </w:tcBorders>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苯（mg/m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w:t>
                  </w:r>
                </w:p>
              </w:tc>
              <w:tc>
                <w:tcPr>
                  <w:tcW w:w="7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73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73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738"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0.40</w:t>
                  </w:r>
                </w:p>
              </w:tc>
              <w:tc>
                <w:tcPr>
                  <w:tcW w:w="64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809" w:type="pct"/>
                  <w:tcBorders>
                    <w:tl2br w:val="nil"/>
                  </w:tcBorders>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甲苯（mg/m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w:t>
                  </w:r>
                </w:p>
              </w:tc>
              <w:tc>
                <w:tcPr>
                  <w:tcW w:w="7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73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73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738"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2.4</w:t>
                  </w:r>
                </w:p>
              </w:tc>
              <w:tc>
                <w:tcPr>
                  <w:tcW w:w="64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809" w:type="pct"/>
                  <w:tcBorders>
                    <w:tl2br w:val="nil"/>
                  </w:tcBorders>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二甲苯（mg/m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w:t>
                  </w:r>
                </w:p>
              </w:tc>
              <w:tc>
                <w:tcPr>
                  <w:tcW w:w="7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73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73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738"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ND</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w:t>
                  </w:r>
                </w:p>
              </w:tc>
              <w:tc>
                <w:tcPr>
                  <w:tcW w:w="64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809" w:type="pct"/>
                  <w:tcBorders>
                    <w:tl2br w:val="nil"/>
                  </w:tcBorders>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非甲烷总烃（mg/m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w:t>
                  </w:r>
                </w:p>
              </w:tc>
              <w:tc>
                <w:tcPr>
                  <w:tcW w:w="7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0.53</w:t>
                  </w:r>
                </w:p>
              </w:tc>
              <w:tc>
                <w:tcPr>
                  <w:tcW w:w="73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0.56</w:t>
                  </w:r>
                </w:p>
              </w:tc>
              <w:tc>
                <w:tcPr>
                  <w:tcW w:w="734"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0.71</w:t>
                  </w:r>
                </w:p>
              </w:tc>
              <w:tc>
                <w:tcPr>
                  <w:tcW w:w="738"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0.60</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w:t>
                  </w:r>
                </w:p>
              </w:tc>
              <w:tc>
                <w:tcPr>
                  <w:tcW w:w="64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809" w:type="pct"/>
                  <w:vMerge w:val="restart"/>
                  <w:tcBorders>
                    <w:tl2br w:val="nil"/>
                  </w:tcBorders>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监测项目</w:t>
                  </w:r>
                </w:p>
              </w:tc>
              <w:tc>
                <w:tcPr>
                  <w:tcW w:w="2940" w:type="pct"/>
                  <w:gridSpan w:val="6"/>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监测点位及监测结果</w:t>
                  </w:r>
                </w:p>
              </w:tc>
              <w:tc>
                <w:tcPr>
                  <w:tcW w:w="607"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限值</w:t>
                  </w:r>
                </w:p>
              </w:tc>
              <w:tc>
                <w:tcPr>
                  <w:tcW w:w="644"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809" w:type="pct"/>
                  <w:vMerge w:val="continue"/>
                  <w:tcBorders>
                    <w:tl2br w:val="nil"/>
                  </w:tcBorders>
                  <w:vAlign w:val="center"/>
                </w:tcPr>
                <w:p>
                  <w:pPr>
                    <w:jc w:val="center"/>
                    <w:rPr>
                      <w:rFonts w:ascii="Times New Roman" w:hAnsi="Times New Roman"/>
                      <w:color w:val="000000" w:themeColor="text1"/>
                      <w:sz w:val="21"/>
                      <w:szCs w:val="21"/>
                      <w14:textFill>
                        <w14:solidFill>
                          <w14:schemeClr w14:val="tx1"/>
                        </w14:solidFill>
                      </w14:textFill>
                    </w:rPr>
                  </w:pPr>
                </w:p>
              </w:tc>
              <w:tc>
                <w:tcPr>
                  <w:tcW w:w="980"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厂内监控点5#</w:t>
                  </w:r>
                </w:p>
              </w:tc>
              <w:tc>
                <w:tcPr>
                  <w:tcW w:w="980"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厂内监控点6#</w:t>
                  </w:r>
                </w:p>
              </w:tc>
              <w:tc>
                <w:tcPr>
                  <w:tcW w:w="980"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厂内监控点7#</w:t>
                  </w:r>
                </w:p>
              </w:tc>
              <w:tc>
                <w:tcPr>
                  <w:tcW w:w="607"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644"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rPr>
              <w:tc>
                <w:tcPr>
                  <w:tcW w:w="809" w:type="pct"/>
                  <w:tcBorders>
                    <w:tl2br w:val="nil"/>
                  </w:tcBorders>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非甲烷总烃（mg/m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w:t>
                  </w:r>
                </w:p>
              </w:tc>
              <w:tc>
                <w:tcPr>
                  <w:tcW w:w="980"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0.81</w:t>
                  </w:r>
                </w:p>
              </w:tc>
              <w:tc>
                <w:tcPr>
                  <w:tcW w:w="980"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1.10</w:t>
                  </w:r>
                </w:p>
              </w:tc>
              <w:tc>
                <w:tcPr>
                  <w:tcW w:w="980"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w:t>
                  </w:r>
                </w:p>
              </w:tc>
              <w:tc>
                <w:tcPr>
                  <w:tcW w:w="60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6.0</w:t>
                  </w:r>
                </w:p>
              </w:tc>
              <w:tc>
                <w:tcPr>
                  <w:tcW w:w="64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bl>
          <w:p>
            <w:pPr>
              <w:spacing w:before="120" w:beforeLines="50"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 水污染物防治</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现有工程生活污水年排放量为10461m</w:t>
            </w:r>
            <w:r>
              <w:rPr>
                <w:rFonts w:ascii="Times New Roman" w:hAnsi="Times New Roman"/>
                <w:color w:val="000000" w:themeColor="text1"/>
                <w:vertAlign w:val="superscript"/>
                <w14:textFill>
                  <w14:solidFill>
                    <w14:schemeClr w14:val="tx1"/>
                  </w14:solidFill>
                </w14:textFill>
              </w:rPr>
              <w:t>3</w:t>
            </w:r>
            <w:r>
              <w:rPr>
                <w:rFonts w:ascii="Times New Roman" w:hAnsi="Times New Roman"/>
                <w:color w:val="000000" w:themeColor="text1"/>
                <w14:textFill>
                  <w14:solidFill>
                    <w14:schemeClr w14:val="tx1"/>
                  </w14:solidFill>
                </w14:textFill>
              </w:rPr>
              <w:t>，生产废水不外排。生活污水经化粪池预处理，餐饮废水经隔油池预处理后混合生活污水进入市政管网，最终进入污水处理厂。</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根据表11中企业2021年第三季度例行监测报告HBJC（环-水）2021-1763（附件5）废水监测结果，厂区废水各污染物浓度满足《污水排入城镇下水道水质标准》GB/T31962-2015。</w:t>
            </w:r>
          </w:p>
          <w:p>
            <w:pPr>
              <w:pStyle w:val="8"/>
              <w:keepNext/>
              <w:spacing w:line="360" w:lineRule="auto"/>
              <w:jc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 xml:space="preserve">表 </w:t>
            </w:r>
            <w:r>
              <w:rPr>
                <w:rFonts w:ascii="Times New Roman" w:hAnsi="Times New Roman" w:eastAsia="宋体" w:cs="Times New Roman"/>
                <w:b/>
                <w:bCs/>
                <w:color w:val="000000" w:themeColor="text1"/>
                <w:sz w:val="21"/>
                <w:szCs w:val="21"/>
                <w14:textFill>
                  <w14:solidFill>
                    <w14:schemeClr w14:val="tx1"/>
                  </w14:solidFill>
                </w14:textFill>
              </w:rPr>
              <w:fldChar w:fldCharType="begin"/>
            </w:r>
            <w:r>
              <w:rPr>
                <w:rFonts w:ascii="Times New Roman" w:hAnsi="Times New Roman" w:eastAsia="宋体" w:cs="Times New Roman"/>
                <w:b/>
                <w:bCs/>
                <w:color w:val="000000" w:themeColor="text1"/>
                <w:sz w:val="21"/>
                <w:szCs w:val="21"/>
                <w14:textFill>
                  <w14:solidFill>
                    <w14:schemeClr w14:val="tx1"/>
                  </w14:solidFill>
                </w14:textFill>
              </w:rPr>
              <w:instrText xml:space="preserve"> SEQ 表 \* ARABIC </w:instrText>
            </w:r>
            <w:r>
              <w:rPr>
                <w:rFonts w:ascii="Times New Roman" w:hAnsi="Times New Roman" w:eastAsia="宋体" w:cs="Times New Roman"/>
                <w:b/>
                <w:bCs/>
                <w:color w:val="000000" w:themeColor="text1"/>
                <w:sz w:val="21"/>
                <w:szCs w:val="21"/>
                <w14:textFill>
                  <w14:solidFill>
                    <w14:schemeClr w14:val="tx1"/>
                  </w14:solidFill>
                </w14:textFill>
              </w:rPr>
              <w:fldChar w:fldCharType="separate"/>
            </w:r>
            <w:r>
              <w:rPr>
                <w:rFonts w:ascii="Times New Roman" w:hAnsi="Times New Roman" w:eastAsia="宋体" w:cs="Times New Roman"/>
                <w:b/>
                <w:bCs/>
                <w:color w:val="000000" w:themeColor="text1"/>
                <w:sz w:val="21"/>
                <w:szCs w:val="21"/>
                <w14:textFill>
                  <w14:solidFill>
                    <w14:schemeClr w14:val="tx1"/>
                  </w14:solidFill>
                </w14:textFill>
              </w:rPr>
              <w:t>11</w:t>
            </w:r>
            <w:r>
              <w:rPr>
                <w:rFonts w:ascii="Times New Roman" w:hAnsi="Times New Roman" w:eastAsia="宋体" w:cs="Times New Roman"/>
                <w:b/>
                <w:bCs/>
                <w:color w:val="000000" w:themeColor="text1"/>
                <w:sz w:val="21"/>
                <w:szCs w:val="21"/>
                <w14:textFill>
                  <w14:solidFill>
                    <w14:schemeClr w14:val="tx1"/>
                  </w14:solidFill>
                </w14:textFill>
              </w:rPr>
              <w:fldChar w:fldCharType="end"/>
            </w:r>
            <w:r>
              <w:rPr>
                <w:rFonts w:ascii="Times New Roman" w:hAnsi="Times New Roman" w:eastAsia="宋体" w:cs="Times New Roman"/>
                <w:b/>
                <w:bCs/>
                <w:color w:val="000000" w:themeColor="text1"/>
                <w:sz w:val="21"/>
                <w:szCs w:val="21"/>
                <w14:textFill>
                  <w14:solidFill>
                    <w14:schemeClr w14:val="tx1"/>
                  </w14:solidFill>
                </w14:textFill>
              </w:rPr>
              <w:t xml:space="preserve"> 废水监测结果</w:t>
            </w:r>
          </w:p>
          <w:tbl>
            <w:tblPr>
              <w:tblStyle w:val="2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39"/>
              <w:gridCol w:w="1459"/>
              <w:gridCol w:w="1896"/>
              <w:gridCol w:w="2044"/>
              <w:gridCol w:w="16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6" w:type="pct"/>
                  <w:tcBorders>
                    <w:tl2br w:val="nil"/>
                  </w:tcBorders>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监测点位</w:t>
                  </w:r>
                </w:p>
              </w:tc>
              <w:tc>
                <w:tcPr>
                  <w:tcW w:w="86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单位</w:t>
                  </w:r>
                </w:p>
              </w:tc>
              <w:tc>
                <w:tcPr>
                  <w:tcW w:w="112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生活废水总排口</w:t>
                  </w:r>
                </w:p>
              </w:tc>
              <w:tc>
                <w:tcPr>
                  <w:tcW w:w="121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标准限值</w:t>
                  </w:r>
                </w:p>
              </w:tc>
              <w:tc>
                <w:tcPr>
                  <w:tcW w:w="99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pH值</w:t>
                  </w:r>
                </w:p>
              </w:tc>
              <w:tc>
                <w:tcPr>
                  <w:tcW w:w="86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112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7.5</w:t>
                  </w:r>
                </w:p>
              </w:tc>
              <w:tc>
                <w:tcPr>
                  <w:tcW w:w="121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6~9</w:t>
                  </w:r>
                </w:p>
              </w:tc>
              <w:tc>
                <w:tcPr>
                  <w:tcW w:w="99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悬浮物</w:t>
                  </w:r>
                </w:p>
              </w:tc>
              <w:tc>
                <w:tcPr>
                  <w:tcW w:w="86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mg/L</w:t>
                  </w:r>
                </w:p>
              </w:tc>
              <w:tc>
                <w:tcPr>
                  <w:tcW w:w="112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38</w:t>
                  </w:r>
                </w:p>
              </w:tc>
              <w:tc>
                <w:tcPr>
                  <w:tcW w:w="121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99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石油类</w:t>
                  </w:r>
                </w:p>
              </w:tc>
              <w:tc>
                <w:tcPr>
                  <w:tcW w:w="86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mg/L</w:t>
                  </w:r>
                </w:p>
              </w:tc>
              <w:tc>
                <w:tcPr>
                  <w:tcW w:w="112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0.4</w:t>
                  </w:r>
                </w:p>
              </w:tc>
              <w:tc>
                <w:tcPr>
                  <w:tcW w:w="121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w:t>
                  </w:r>
                </w:p>
              </w:tc>
              <w:tc>
                <w:tcPr>
                  <w:tcW w:w="99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动植物油</w:t>
                  </w:r>
                </w:p>
              </w:tc>
              <w:tc>
                <w:tcPr>
                  <w:tcW w:w="86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mg/L</w:t>
                  </w:r>
                </w:p>
              </w:tc>
              <w:tc>
                <w:tcPr>
                  <w:tcW w:w="112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4.23</w:t>
                  </w:r>
                </w:p>
              </w:tc>
              <w:tc>
                <w:tcPr>
                  <w:tcW w:w="121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100</w:t>
                  </w:r>
                </w:p>
              </w:tc>
              <w:tc>
                <w:tcPr>
                  <w:tcW w:w="99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化学需氧量</w:t>
                  </w:r>
                </w:p>
              </w:tc>
              <w:tc>
                <w:tcPr>
                  <w:tcW w:w="86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 xml:space="preserve">mg/L </w:t>
                  </w:r>
                </w:p>
              </w:tc>
              <w:tc>
                <w:tcPr>
                  <w:tcW w:w="112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180</w:t>
                  </w:r>
                </w:p>
              </w:tc>
              <w:tc>
                <w:tcPr>
                  <w:tcW w:w="121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500</w:t>
                  </w:r>
                </w:p>
              </w:tc>
              <w:tc>
                <w:tcPr>
                  <w:tcW w:w="99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79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氨氮</w:t>
                  </w:r>
                </w:p>
              </w:tc>
              <w:tc>
                <w:tcPr>
                  <w:tcW w:w="86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mg/L</w:t>
                  </w:r>
                </w:p>
              </w:tc>
              <w:tc>
                <w:tcPr>
                  <w:tcW w:w="1127"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17.5</w:t>
                  </w:r>
                </w:p>
              </w:tc>
              <w:tc>
                <w:tcPr>
                  <w:tcW w:w="121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45</w:t>
                  </w:r>
                </w:p>
              </w:tc>
              <w:tc>
                <w:tcPr>
                  <w:tcW w:w="99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合格</w:t>
                  </w:r>
                </w:p>
              </w:tc>
            </w:tr>
          </w:tbl>
          <w:p>
            <w:pPr>
              <w:spacing w:before="120" w:beforeLines="50"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 噪声污染防治</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根据《西安市声环境功能区划方案》（西安市环境保护局，2</w:t>
            </w:r>
            <w:r>
              <w:rPr>
                <w:rFonts w:ascii="Times New Roman" w:hAnsi="Times New Roman"/>
                <w:color w:val="000000" w:themeColor="text1"/>
                <w14:textFill>
                  <w14:solidFill>
                    <w14:schemeClr w14:val="tx1"/>
                  </w14:solidFill>
                </w14:textFill>
              </w:rPr>
              <w:t>019</w:t>
            </w:r>
            <w:r>
              <w:rPr>
                <w:rFonts w:hint="eastAsia" w:ascii="Times New Roman" w:hAnsi="Times New Roman"/>
                <w:color w:val="000000" w:themeColor="text1"/>
                <w14:textFill>
                  <w14:solidFill>
                    <w14:schemeClr w14:val="tx1"/>
                  </w14:solidFill>
                </w14:textFill>
              </w:rPr>
              <w:t>年3月），本项目位于西电公司工业区范围内（环城西路北段以西，大庆路、枣园路以北，莲湖区西界以东，陇海铁路以南），属</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类声环境功能区，环境噪声执行《声环境质量标准》（</w:t>
            </w:r>
            <w:r>
              <w:rPr>
                <w:rFonts w:ascii="Times New Roman" w:hAnsi="Times New Roman"/>
                <w:color w:val="000000" w:themeColor="text1"/>
                <w14:textFill>
                  <w14:solidFill>
                    <w14:schemeClr w14:val="tx1"/>
                  </w14:solidFill>
                </w14:textFill>
              </w:rPr>
              <w:t>GB3096-2008</w:t>
            </w:r>
            <w:r>
              <w:rPr>
                <w:rFonts w:hint="eastAsia" w:ascii="Times New Roman" w:hAnsi="Times New Roman"/>
                <w:color w:val="000000" w:themeColor="text1"/>
                <w14:textFill>
                  <w14:solidFill>
                    <w14:schemeClr w14:val="tx1"/>
                  </w14:solidFill>
                </w14:textFill>
              </w:rPr>
              <w:t>）中</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类标准；项目南厂界临近城市主干道，执行《声环境质量标准》（</w:t>
            </w:r>
            <w:r>
              <w:rPr>
                <w:rFonts w:ascii="Times New Roman" w:hAnsi="Times New Roman"/>
                <w:color w:val="000000" w:themeColor="text1"/>
                <w14:textFill>
                  <w14:solidFill>
                    <w14:schemeClr w14:val="tx1"/>
                  </w14:solidFill>
                </w14:textFill>
              </w:rPr>
              <w:t>GB3096-2008</w:t>
            </w:r>
            <w:r>
              <w:rPr>
                <w:rFonts w:hint="eastAsia" w:ascii="Times New Roman" w:hAnsi="Times New Roman"/>
                <w:color w:val="000000" w:themeColor="text1"/>
                <w14:textFill>
                  <w14:solidFill>
                    <w14:schemeClr w14:val="tx1"/>
                  </w14:solidFill>
                </w14:textFill>
              </w:rPr>
              <w:t>）中</w:t>
            </w:r>
            <w:r>
              <w:rPr>
                <w:rFonts w:ascii="Times New Roman" w:hAnsi="Times New Roman"/>
                <w:color w:val="000000" w:themeColor="text1"/>
                <w14:textFill>
                  <w14:solidFill>
                    <w14:schemeClr w14:val="tx1"/>
                  </w14:solidFill>
                </w14:textFill>
              </w:rPr>
              <w:t>4a</w:t>
            </w:r>
            <w:r>
              <w:rPr>
                <w:rFonts w:hint="eastAsia" w:ascii="Times New Roman" w:hAnsi="Times New Roman"/>
                <w:color w:val="000000" w:themeColor="text1"/>
                <w14:textFill>
                  <w14:solidFill>
                    <w14:schemeClr w14:val="tx1"/>
                  </w14:solidFill>
                </w14:textFill>
              </w:rPr>
              <w:t>类标准。</w:t>
            </w:r>
            <w:r>
              <w:rPr>
                <w:rFonts w:ascii="Times New Roman" w:hAnsi="Times New Roman"/>
                <w:color w:val="000000" w:themeColor="text1"/>
                <w14:textFill>
                  <w14:solidFill>
                    <w14:schemeClr w14:val="tx1"/>
                  </w14:solidFill>
                </w14:textFill>
              </w:rPr>
              <w:t>根据企业2022年第</w:t>
            </w:r>
            <w:r>
              <w:rPr>
                <w:rFonts w:hint="eastAsia" w:ascii="Times New Roman" w:hAnsi="Times New Roman"/>
                <w:color w:val="000000" w:themeColor="text1"/>
                <w14:textFill>
                  <w14:solidFill>
                    <w14:schemeClr w14:val="tx1"/>
                  </w14:solidFill>
                </w14:textFill>
              </w:rPr>
              <w:t>一季</w:t>
            </w:r>
            <w:r>
              <w:rPr>
                <w:rFonts w:ascii="Times New Roman" w:hAnsi="Times New Roman"/>
                <w:color w:val="000000" w:themeColor="text1"/>
                <w14:textFill>
                  <w14:solidFill>
                    <w14:schemeClr w14:val="tx1"/>
                  </w14:solidFill>
                </w14:textFill>
              </w:rPr>
              <w:t>度例行监测报告HBJC（环-声）2022-0303（附件6）的监测结果（见表12），企业</w:t>
            </w:r>
            <w:r>
              <w:rPr>
                <w:rFonts w:hint="eastAsia" w:ascii="Times New Roman" w:hAnsi="Times New Roman"/>
                <w:color w:val="000000" w:themeColor="text1"/>
                <w14:textFill>
                  <w14:solidFill>
                    <w14:schemeClr w14:val="tx1"/>
                  </w14:solidFill>
                </w14:textFill>
              </w:rPr>
              <w:t>厂</w:t>
            </w:r>
            <w:r>
              <w:rPr>
                <w:rFonts w:ascii="Times New Roman" w:hAnsi="Times New Roman"/>
                <w:color w:val="000000" w:themeColor="text1"/>
                <w14:textFill>
                  <w14:solidFill>
                    <w14:schemeClr w14:val="tx1"/>
                  </w14:solidFill>
                </w14:textFill>
              </w:rPr>
              <w:t>界噪声满足《工业企业厂界环境噪声排放标准》</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GB 12348-2008</w:t>
            </w:r>
            <w:r>
              <w:rPr>
                <w:rFonts w:hint="eastAsia" w:ascii="Times New Roman" w:hAnsi="Times New Roman"/>
                <w:color w:val="000000" w:themeColor="text1"/>
                <w14:textFill>
                  <w14:solidFill>
                    <w14:schemeClr w14:val="tx1"/>
                  </w14:solidFill>
                </w14:textFill>
              </w:rPr>
              <w:t>）中3类标准，南厂界夜间噪声超标原因为南厂界临近城市主干道大庆路，距离约3米，受道路交通噪声大。</w:t>
            </w:r>
          </w:p>
          <w:p>
            <w:pPr>
              <w:pStyle w:val="8"/>
              <w:keepNext/>
              <w:spacing w:line="360" w:lineRule="auto"/>
              <w:jc w:val="center"/>
              <w:rPr>
                <w:rFonts w:ascii="Times New Roman" w:hAnsi="Times New Roman" w:eastAsia="宋体" w:cs="Times New Roman"/>
                <w:b/>
                <w:bCs/>
                <w:color w:val="000000" w:themeColor="text1"/>
                <w:kern w:val="0"/>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14:textFill>
                  <w14:solidFill>
                    <w14:schemeClr w14:val="tx1"/>
                  </w14:solidFill>
                </w14:textFill>
              </w:rPr>
              <w:t xml:space="preserve">表 </w:t>
            </w:r>
            <w:r>
              <w:rPr>
                <w:rFonts w:ascii="Times New Roman" w:hAnsi="Times New Roman" w:eastAsia="宋体" w:cs="Times New Roman"/>
                <w:b/>
                <w:bCs/>
                <w:color w:val="000000" w:themeColor="text1"/>
                <w:kern w:val="0"/>
                <w:sz w:val="21"/>
                <w:szCs w:val="21"/>
                <w14:textFill>
                  <w14:solidFill>
                    <w14:schemeClr w14:val="tx1"/>
                  </w14:solidFill>
                </w14:textFill>
              </w:rPr>
              <w:fldChar w:fldCharType="begin"/>
            </w:r>
            <w:r>
              <w:rPr>
                <w:rFonts w:ascii="Times New Roman" w:hAnsi="Times New Roman" w:eastAsia="宋体" w:cs="Times New Roman"/>
                <w:b/>
                <w:bCs/>
                <w:color w:val="000000" w:themeColor="text1"/>
                <w:kern w:val="0"/>
                <w:sz w:val="21"/>
                <w:szCs w:val="21"/>
                <w14:textFill>
                  <w14:solidFill>
                    <w14:schemeClr w14:val="tx1"/>
                  </w14:solidFill>
                </w14:textFill>
              </w:rPr>
              <w:instrText xml:space="preserve"> SEQ 表 \* ARABIC </w:instrText>
            </w:r>
            <w:r>
              <w:rPr>
                <w:rFonts w:ascii="Times New Roman" w:hAnsi="Times New Roman" w:eastAsia="宋体" w:cs="Times New Roman"/>
                <w:b/>
                <w:bCs/>
                <w:color w:val="000000" w:themeColor="text1"/>
                <w:kern w:val="0"/>
                <w:sz w:val="21"/>
                <w:szCs w:val="21"/>
                <w14:textFill>
                  <w14:solidFill>
                    <w14:schemeClr w14:val="tx1"/>
                  </w14:solidFill>
                </w14:textFill>
              </w:rPr>
              <w:fldChar w:fldCharType="separate"/>
            </w:r>
            <w:r>
              <w:rPr>
                <w:rFonts w:ascii="Times New Roman" w:hAnsi="Times New Roman" w:eastAsia="宋体" w:cs="Times New Roman"/>
                <w:b/>
                <w:bCs/>
                <w:color w:val="000000" w:themeColor="text1"/>
                <w:kern w:val="0"/>
                <w:sz w:val="21"/>
                <w:szCs w:val="21"/>
                <w14:textFill>
                  <w14:solidFill>
                    <w14:schemeClr w14:val="tx1"/>
                  </w14:solidFill>
                </w14:textFill>
              </w:rPr>
              <w:t>12</w:t>
            </w:r>
            <w:r>
              <w:rPr>
                <w:rFonts w:ascii="Times New Roman" w:hAnsi="Times New Roman" w:eastAsia="宋体" w:cs="Times New Roman"/>
                <w:b/>
                <w:bCs/>
                <w:color w:val="000000" w:themeColor="text1"/>
                <w:kern w:val="0"/>
                <w:sz w:val="21"/>
                <w:szCs w:val="21"/>
                <w14:textFill>
                  <w14:solidFill>
                    <w14:schemeClr w14:val="tx1"/>
                  </w14:solidFill>
                </w14:textFill>
              </w:rPr>
              <w:fldChar w:fldCharType="end"/>
            </w:r>
            <w:r>
              <w:rPr>
                <w:rFonts w:ascii="Times New Roman" w:hAnsi="Times New Roman" w:eastAsia="宋体" w:cs="Times New Roman"/>
                <w:b/>
                <w:bCs/>
                <w:color w:val="000000" w:themeColor="text1"/>
                <w:kern w:val="0"/>
                <w:sz w:val="21"/>
                <w:szCs w:val="21"/>
                <w14:textFill>
                  <w14:solidFill>
                    <w14:schemeClr w14:val="tx1"/>
                  </w14:solidFill>
                </w14:textFill>
              </w:rPr>
              <w:t xml:space="preserve"> 噪声监测结果</w:t>
            </w:r>
          </w:p>
          <w:tbl>
            <w:tblPr>
              <w:tblStyle w:val="2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06"/>
              <w:gridCol w:w="1403"/>
              <w:gridCol w:w="1402"/>
              <w:gridCol w:w="1402"/>
              <w:gridCol w:w="1402"/>
              <w:gridCol w:w="13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36"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编号</w:t>
                  </w:r>
                </w:p>
              </w:tc>
              <w:tc>
                <w:tcPr>
                  <w:tcW w:w="834"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测点位置</w:t>
                  </w:r>
                </w:p>
              </w:tc>
              <w:tc>
                <w:tcPr>
                  <w:tcW w:w="1666"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2022年3月8日</w:t>
                  </w:r>
                </w:p>
              </w:tc>
              <w:tc>
                <w:tcPr>
                  <w:tcW w:w="833"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限值dB（A）</w:t>
                  </w:r>
                </w:p>
              </w:tc>
              <w:tc>
                <w:tcPr>
                  <w:tcW w:w="831"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3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834"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昼间dB（A）</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夜间dB（A）</w:t>
                  </w:r>
                </w:p>
              </w:tc>
              <w:tc>
                <w:tcPr>
                  <w:tcW w:w="833"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831"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3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五福郡小区</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52.3</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44.5</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昼间65</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3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厂界北</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5</w:t>
                  </w:r>
                  <w:r>
                    <w:rPr>
                      <w:rFonts w:ascii="Times New Roman" w:hAnsi="Times New Roman"/>
                      <w:color w:val="000000" w:themeColor="text1"/>
                      <w:sz w:val="21"/>
                      <w:szCs w:val="21"/>
                      <w14:textFill>
                        <w14:solidFill>
                          <w14:schemeClr w14:val="tx1"/>
                        </w14:solidFill>
                      </w14:textFill>
                    </w:rPr>
                    <w:t>3.2</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7.0</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昼间65</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3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佳宝小区</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6</w:t>
                  </w:r>
                  <w:r>
                    <w:rPr>
                      <w:rFonts w:ascii="Times New Roman" w:hAnsi="Times New Roman"/>
                      <w:color w:val="000000" w:themeColor="text1"/>
                      <w:sz w:val="21"/>
                      <w:szCs w:val="21"/>
                      <w14:textFill>
                        <w14:solidFill>
                          <w14:schemeClr w14:val="tx1"/>
                        </w14:solidFill>
                      </w14:textFill>
                    </w:rPr>
                    <w:t>1.6</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49.8</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昼间65</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36"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厂界西</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56.3</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5</w:t>
                  </w:r>
                  <w:r>
                    <w:rPr>
                      <w:rFonts w:ascii="Times New Roman" w:hAnsi="Times New Roman"/>
                      <w:color w:val="000000" w:themeColor="text1"/>
                      <w:sz w:val="21"/>
                      <w:szCs w:val="21"/>
                      <w14:textFill>
                        <w14:solidFill>
                          <w14:schemeClr w14:val="tx1"/>
                        </w14:solidFill>
                      </w14:textFill>
                    </w:rPr>
                    <w:t>2.0</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昼间65</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36"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5</w:t>
                  </w:r>
                  <w:r>
                    <w:rPr>
                      <w:rFonts w:ascii="Times New Roman" w:hAnsi="Times New Roman"/>
                      <w:color w:val="000000" w:themeColor="text1"/>
                      <w:sz w:val="21"/>
                      <w:szCs w:val="21"/>
                      <w14:textFill>
                        <w14:solidFill>
                          <w14:schemeClr w14:val="tx1"/>
                        </w14:solidFill>
                      </w14:textFill>
                    </w:rPr>
                    <w:t>#</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厂界南</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67.9</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67.7</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昼间70</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不合格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36"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6</w:t>
                  </w:r>
                  <w:r>
                    <w:rPr>
                      <w:rFonts w:ascii="Times New Roman" w:hAnsi="Times New Roman"/>
                      <w:color w:val="000000" w:themeColor="text1"/>
                      <w:sz w:val="21"/>
                      <w:szCs w:val="21"/>
                      <w14:textFill>
                        <w14:solidFill>
                          <w14:schemeClr w14:val="tx1"/>
                        </w14:solidFill>
                      </w14:textFill>
                    </w:rPr>
                    <w:t>#</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厂界东</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56.1</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54.3</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昼间65</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36"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备注</w:t>
                  </w:r>
                </w:p>
              </w:tc>
              <w:tc>
                <w:tcPr>
                  <w:tcW w:w="4164" w:type="pct"/>
                  <w:gridSpan w:val="5"/>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南厂界夜间噪声超标原因：企业南厂界临近城市主干道大庆路，距离约3米，受道路交通噪声影响大</w:t>
                  </w:r>
                </w:p>
              </w:tc>
            </w:tr>
          </w:tbl>
          <w:p>
            <w:pPr>
              <w:adjustRightInd w:val="0"/>
              <w:snapToGrid w:val="0"/>
              <w:spacing w:before="120" w:beforeLines="50" w:line="360" w:lineRule="auto"/>
              <w:jc w:val="both"/>
              <w:rPr>
                <w:rFonts w:ascii="Times New Roman" w:hAnsi="Times New Roman"/>
                <w:color w:val="000000" w:themeColor="text1"/>
                <w14:textFill>
                  <w14:solidFill>
                    <w14:schemeClr w14:val="tx1"/>
                  </w14:solidFill>
                </w14:textFill>
              </w:rPr>
            </w:pPr>
          </w:p>
          <w:p>
            <w:pPr>
              <w:adjustRightInd w:val="0"/>
              <w:snapToGrid w:val="0"/>
              <w:spacing w:before="120" w:beforeLines="50"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4固废污染防治</w:t>
            </w:r>
          </w:p>
          <w:p>
            <w:pPr>
              <w:pStyle w:val="8"/>
              <w:keepNext/>
              <w:spacing w:line="360" w:lineRule="auto"/>
              <w:jc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 xml:space="preserve">表 </w:t>
            </w:r>
            <w:r>
              <w:rPr>
                <w:rFonts w:ascii="Times New Roman" w:hAnsi="Times New Roman" w:eastAsia="宋体" w:cs="Times New Roman"/>
                <w:b/>
                <w:bCs/>
                <w:color w:val="000000" w:themeColor="text1"/>
                <w:sz w:val="21"/>
                <w:szCs w:val="21"/>
                <w14:textFill>
                  <w14:solidFill>
                    <w14:schemeClr w14:val="tx1"/>
                  </w14:solidFill>
                </w14:textFill>
              </w:rPr>
              <w:fldChar w:fldCharType="begin"/>
            </w:r>
            <w:r>
              <w:rPr>
                <w:rFonts w:ascii="Times New Roman" w:hAnsi="Times New Roman" w:eastAsia="宋体" w:cs="Times New Roman"/>
                <w:b/>
                <w:bCs/>
                <w:color w:val="000000" w:themeColor="text1"/>
                <w:sz w:val="21"/>
                <w:szCs w:val="21"/>
                <w14:textFill>
                  <w14:solidFill>
                    <w14:schemeClr w14:val="tx1"/>
                  </w14:solidFill>
                </w14:textFill>
              </w:rPr>
              <w:instrText xml:space="preserve"> SEQ 表 \* ARABIC </w:instrText>
            </w:r>
            <w:r>
              <w:rPr>
                <w:rFonts w:ascii="Times New Roman" w:hAnsi="Times New Roman" w:eastAsia="宋体" w:cs="Times New Roman"/>
                <w:b/>
                <w:bCs/>
                <w:color w:val="000000" w:themeColor="text1"/>
                <w:sz w:val="21"/>
                <w:szCs w:val="21"/>
                <w14:textFill>
                  <w14:solidFill>
                    <w14:schemeClr w14:val="tx1"/>
                  </w14:solidFill>
                </w14:textFill>
              </w:rPr>
              <w:fldChar w:fldCharType="separate"/>
            </w:r>
            <w:r>
              <w:rPr>
                <w:rFonts w:ascii="Times New Roman" w:hAnsi="Times New Roman" w:eastAsia="宋体" w:cs="Times New Roman"/>
                <w:b/>
                <w:bCs/>
                <w:color w:val="000000" w:themeColor="text1"/>
                <w:sz w:val="21"/>
                <w:szCs w:val="21"/>
                <w14:textFill>
                  <w14:solidFill>
                    <w14:schemeClr w14:val="tx1"/>
                  </w14:solidFill>
                </w14:textFill>
              </w:rPr>
              <w:t>13</w:t>
            </w:r>
            <w:r>
              <w:rPr>
                <w:rFonts w:ascii="Times New Roman" w:hAnsi="Times New Roman" w:eastAsia="宋体" w:cs="Times New Roman"/>
                <w:b/>
                <w:bCs/>
                <w:color w:val="000000" w:themeColor="text1"/>
                <w:sz w:val="21"/>
                <w:szCs w:val="21"/>
                <w14:textFill>
                  <w14:solidFill>
                    <w14:schemeClr w14:val="tx1"/>
                  </w14:solidFill>
                </w14:textFill>
              </w:rPr>
              <w:fldChar w:fldCharType="end"/>
            </w:r>
            <w:r>
              <w:rPr>
                <w:rFonts w:ascii="Times New Roman" w:hAnsi="Times New Roman" w:eastAsia="宋体" w:cs="Times New Roman"/>
                <w:b/>
                <w:bCs/>
                <w:color w:val="000000" w:themeColor="text1"/>
                <w:sz w:val="21"/>
                <w:szCs w:val="21"/>
                <w14:textFill>
                  <w14:solidFill>
                    <w14:schemeClr w14:val="tx1"/>
                  </w14:solidFill>
                </w14:textFill>
              </w:rPr>
              <w:t xml:space="preserve"> 固废产生量与处置方式统计表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1504"/>
              <w:gridCol w:w="2334"/>
              <w:gridCol w:w="877"/>
              <w:gridCol w:w="2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blHeader/>
                <w:jc w:val="center"/>
              </w:trPr>
              <w:tc>
                <w:tcPr>
                  <w:tcW w:w="502"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废物种类</w:t>
                  </w:r>
                </w:p>
              </w:tc>
              <w:tc>
                <w:tcPr>
                  <w:tcW w:w="894"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废物名称</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类别</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产生量（吨）</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2"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生活垃圾</w:t>
                  </w:r>
                </w:p>
              </w:tc>
              <w:tc>
                <w:tcPr>
                  <w:tcW w:w="894"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生活垃圾</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400</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交由市政环卫</w:t>
                  </w:r>
                  <w:r>
                    <w:rPr>
                      <w:rFonts w:hint="eastAsia" w:ascii="Times New Roman" w:hAnsi="Times New Roman"/>
                      <w:bCs/>
                      <w:color w:val="000000" w:themeColor="text1"/>
                      <w:sz w:val="21"/>
                      <w:szCs w:val="21"/>
                      <w14:textFill>
                        <w14:solidFill>
                          <w14:schemeClr w14:val="tx1"/>
                        </w14:solidFill>
                      </w14:textFill>
                    </w:rPr>
                    <w:t>部门</w:t>
                  </w:r>
                  <w:r>
                    <w:rPr>
                      <w:rFonts w:ascii="Times New Roman" w:hAnsi="Times New Roman"/>
                      <w:bCs/>
                      <w:color w:val="000000" w:themeColor="text1"/>
                      <w:sz w:val="21"/>
                      <w:szCs w:val="21"/>
                      <w14:textFill>
                        <w14:solidFill>
                          <w14:schemeClr w14:val="tx1"/>
                        </w14:solidFill>
                      </w14:textFill>
                    </w:rPr>
                    <w:t>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2" w:type="pct"/>
                  <w:vMerge w:val="restar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一般固废</w:t>
                  </w:r>
                </w:p>
              </w:tc>
              <w:tc>
                <w:tcPr>
                  <w:tcW w:w="894"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废塑料类</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177.99</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外售废品回收利用公司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2" w:type="pct"/>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c>
                <w:tcPr>
                  <w:tcW w:w="894"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废钢带</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36.516</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外售金属回收利用公司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2" w:type="pct"/>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c>
                <w:tcPr>
                  <w:tcW w:w="894" w:type="pct"/>
                  <w:vAlign w:val="center"/>
                </w:tcPr>
                <w:p>
                  <w:pPr>
                    <w:jc w:val="center"/>
                    <w:rPr>
                      <w:rFonts w:ascii="Times New Roman" w:hAnsi="Times New Roman"/>
                      <w:bCs/>
                      <w:snapToGrid w:val="0"/>
                      <w:color w:val="000000" w:themeColor="text1"/>
                      <w:kern w:val="2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废铜线包</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87.184</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外售金属回收利用公司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2" w:type="pct"/>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c>
                <w:tcPr>
                  <w:tcW w:w="894" w:type="pct"/>
                  <w:vAlign w:val="center"/>
                </w:tcPr>
                <w:p>
                  <w:pPr>
                    <w:jc w:val="center"/>
                    <w:rPr>
                      <w:rFonts w:ascii="Times New Roman" w:hAnsi="Times New Roman"/>
                      <w:bCs/>
                      <w:snapToGrid w:val="0"/>
                      <w:color w:val="000000" w:themeColor="text1"/>
                      <w:kern w:val="2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合金铜杆</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36.83</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外售金属回收利用公司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2" w:type="pct"/>
                  <w:vMerge w:val="restar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危险废物</w:t>
                  </w:r>
                </w:p>
              </w:tc>
              <w:tc>
                <w:tcPr>
                  <w:tcW w:w="894"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废活性炭</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HW08</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900-039-49</w:t>
                  </w:r>
                  <w:r>
                    <w:rPr>
                      <w:rFonts w:hint="eastAsia" w:ascii="Times New Roman" w:hAnsi="Times New Roman"/>
                      <w:bCs/>
                      <w:color w:val="000000" w:themeColor="text1"/>
                      <w:sz w:val="21"/>
                      <w:szCs w:val="21"/>
                      <w14:textFill>
                        <w14:solidFill>
                          <w14:schemeClr w14:val="tx1"/>
                        </w14:solidFill>
                      </w14:textFill>
                    </w:rPr>
                    <w:t>）</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1.32</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陕西明瑞资源再生有限公司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2" w:type="pct"/>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c>
                <w:tcPr>
                  <w:tcW w:w="894"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含油与含油废物</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HW08</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900-201-08</w:t>
                  </w:r>
                  <w:r>
                    <w:rPr>
                      <w:rFonts w:hint="eastAsia" w:ascii="Times New Roman" w:hAnsi="Times New Roman"/>
                      <w:bCs/>
                      <w:color w:val="000000" w:themeColor="text1"/>
                      <w:sz w:val="21"/>
                      <w:szCs w:val="21"/>
                      <w14:textFill>
                        <w14:solidFill>
                          <w14:schemeClr w14:val="tx1"/>
                        </w14:solidFill>
                      </w14:textFill>
                    </w:rPr>
                    <w:t>）</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0.18</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陕西明瑞资源再生有限公司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2" w:type="pct"/>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c>
                <w:tcPr>
                  <w:tcW w:w="894"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废乳化液</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HW09</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900-007-09</w:t>
                  </w:r>
                  <w:r>
                    <w:rPr>
                      <w:rFonts w:hint="eastAsia" w:ascii="Times New Roman" w:hAnsi="Times New Roman"/>
                      <w:bCs/>
                      <w:color w:val="000000" w:themeColor="text1"/>
                      <w:sz w:val="21"/>
                      <w:szCs w:val="21"/>
                      <w14:textFill>
                        <w14:solidFill>
                          <w14:schemeClr w14:val="tx1"/>
                        </w14:solidFill>
                      </w14:textFill>
                    </w:rPr>
                    <w:t>）</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18.28</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陕西明瑞资源再生有限公司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2" w:type="pct"/>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c>
                <w:tcPr>
                  <w:tcW w:w="894"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废稀释剂盛装容器</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HW49</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900-047-49</w:t>
                  </w:r>
                  <w:r>
                    <w:rPr>
                      <w:rFonts w:hint="eastAsia" w:ascii="Times New Roman" w:hAnsi="Times New Roman"/>
                      <w:bCs/>
                      <w:color w:val="000000" w:themeColor="text1"/>
                      <w:sz w:val="21"/>
                      <w:szCs w:val="21"/>
                      <w14:textFill>
                        <w14:solidFill>
                          <w14:schemeClr w14:val="tx1"/>
                        </w14:solidFill>
                      </w14:textFill>
                    </w:rPr>
                    <w:t>）</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2.826</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陕西新天地固体废物综合处置有限公司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2" w:type="pct"/>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c>
                <w:tcPr>
                  <w:tcW w:w="894"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表面处理废液</w:t>
                  </w:r>
                </w:p>
              </w:tc>
              <w:tc>
                <w:tcPr>
                  <w:tcW w:w="1387"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HW09</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900-007-09</w:t>
                  </w:r>
                  <w:r>
                    <w:rPr>
                      <w:rFonts w:hint="eastAsia" w:ascii="Times New Roman" w:hAnsi="Times New Roman"/>
                      <w:bCs/>
                      <w:color w:val="000000" w:themeColor="text1"/>
                      <w:sz w:val="21"/>
                      <w:szCs w:val="21"/>
                      <w14:textFill>
                        <w14:solidFill>
                          <w14:schemeClr w14:val="tx1"/>
                        </w14:solidFill>
                      </w14:textFill>
                    </w:rPr>
                    <w:t>）</w:t>
                  </w:r>
                </w:p>
              </w:tc>
              <w:tc>
                <w:tcPr>
                  <w:tcW w:w="521"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7.002</w:t>
                  </w:r>
                </w:p>
              </w:tc>
              <w:tc>
                <w:tcPr>
                  <w:tcW w:w="1696" w:type="pc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陕西明瑞资源再生有限公司</w:t>
                  </w:r>
                </w:p>
              </w:tc>
            </w:tr>
          </w:tbl>
          <w:p>
            <w:pPr>
              <w:adjustRightInd w:val="0"/>
              <w:snapToGrid w:val="0"/>
              <w:spacing w:before="120" w:beforeLines="50" w:line="360" w:lineRule="auto"/>
              <w:ind w:firstLine="480" w:firstLineChars="200"/>
              <w:jc w:val="both"/>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综上所述，现有工程废气、废水、噪声、固废均能达标排放，现有工程不存在与环境有关的问题。</w:t>
            </w: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ind w:firstLine="480" w:firstLineChars="200"/>
              <w:jc w:val="both"/>
              <w:rPr>
                <w:rFonts w:ascii="Times New Roman" w:hAnsi="Times New Roman"/>
                <w:color w:val="000000" w:themeColor="text1"/>
                <w14:textFill>
                  <w14:solidFill>
                    <w14:schemeClr w14:val="tx1"/>
                  </w14:solidFill>
                </w14:textFill>
              </w:rPr>
            </w:pPr>
          </w:p>
          <w:p>
            <w:pPr>
              <w:adjustRightInd w:val="0"/>
              <w:snapToGrid w:val="0"/>
              <w:spacing w:line="360" w:lineRule="auto"/>
              <w:jc w:val="both"/>
              <w:rPr>
                <w:rFonts w:ascii="Times New Roman" w:hAnsi="Times New Roman"/>
                <w:color w:val="000000" w:themeColor="text1"/>
                <w14:textFill>
                  <w14:solidFill>
                    <w14:schemeClr w14:val="tx1"/>
                  </w14:solidFill>
                </w14:textFill>
              </w:rPr>
            </w:pPr>
          </w:p>
        </w:tc>
      </w:tr>
    </w:tbl>
    <w:p>
      <w:pPr>
        <w:rPr>
          <w:rFonts w:ascii="黑体" w:hAnsi="黑体" w:eastAsia="黑体"/>
          <w:snapToGrid w:val="0"/>
          <w:color w:val="000000" w:themeColor="text1"/>
          <w:sz w:val="30"/>
          <w:szCs w:val="30"/>
          <w14:textFill>
            <w14:solidFill>
              <w14:schemeClr w14:val="tx1"/>
            </w14:solidFill>
          </w14:textFill>
        </w:rPr>
      </w:pPr>
      <w:r>
        <w:rPr>
          <w:rFonts w:ascii="黑体" w:hAnsi="黑体" w:eastAsia="黑体"/>
          <w:snapToGrid w:val="0"/>
          <w:color w:val="000000" w:themeColor="text1"/>
          <w:sz w:val="30"/>
          <w:szCs w:val="30"/>
          <w14:textFill>
            <w14:solidFill>
              <w14:schemeClr w14:val="tx1"/>
            </w14:solidFill>
          </w14:textFill>
        </w:rPr>
        <w:br w:type="page"/>
      </w:r>
      <w:r>
        <w:rPr>
          <w:rFonts w:ascii="黑体" w:hAnsi="黑体" w:eastAsia="黑体"/>
          <w:snapToGrid w:val="0"/>
          <w:color w:val="000000" w:themeColor="text1"/>
          <w:sz w:val="30"/>
          <w:szCs w:val="30"/>
          <w14:textFill>
            <w14:solidFill>
              <w14:schemeClr w14:val="tx1"/>
            </w14:solidFill>
          </w14:textFill>
        </w:rPr>
        <w:t>三、区域环境质量现状、环境保护目标及评价标准</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2" w:hRule="atLeast"/>
          <w:jc w:val="center"/>
        </w:trPr>
        <w:tc>
          <w:tcPr>
            <w:tcW w:w="80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区域</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质量</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现状</w:t>
            </w:r>
          </w:p>
        </w:tc>
        <w:tc>
          <w:tcPr>
            <w:tcW w:w="8190" w:type="dxa"/>
            <w:vAlign w:val="center"/>
          </w:tcPr>
          <w:p>
            <w:pPr>
              <w:spacing w:line="360" w:lineRule="auto"/>
              <w:ind w:firstLine="576" w:firstLineChars="200"/>
              <w:rPr>
                <w:rFonts w:eastAsia="黑体"/>
                <w:color w:val="000000" w:themeColor="text1"/>
                <w:spacing w:val="4"/>
                <w:sz w:val="28"/>
                <w:szCs w:val="28"/>
                <w14:textFill>
                  <w14:solidFill>
                    <w14:schemeClr w14:val="tx1"/>
                  </w14:solidFill>
                </w14:textFill>
              </w:rPr>
            </w:pPr>
            <w:r>
              <w:rPr>
                <w:rFonts w:eastAsia="黑体"/>
                <w:color w:val="000000" w:themeColor="text1"/>
                <w:spacing w:val="4"/>
                <w:sz w:val="28"/>
                <w:szCs w:val="28"/>
                <w14:textFill>
                  <w14:solidFill>
                    <w14:schemeClr w14:val="tx1"/>
                  </w14:solidFill>
                </w14:textFill>
              </w:rPr>
              <w:t>1  环境空气</w:t>
            </w:r>
          </w:p>
          <w:p>
            <w:pPr>
              <w:spacing w:line="360" w:lineRule="auto"/>
              <w:ind w:firstLine="496" w:firstLineChars="200"/>
              <w:rPr>
                <w:color w:val="000000" w:themeColor="text1"/>
                <w:spacing w:val="4"/>
                <w14:textFill>
                  <w14:solidFill>
                    <w14:schemeClr w14:val="tx1"/>
                  </w14:solidFill>
                </w14:textFill>
              </w:rPr>
            </w:pPr>
            <w:r>
              <w:rPr>
                <w:color w:val="000000" w:themeColor="text1"/>
                <w:spacing w:val="4"/>
                <w14:textFill>
                  <w14:solidFill>
                    <w14:schemeClr w14:val="tx1"/>
                  </w14:solidFill>
                </w14:textFill>
              </w:rPr>
              <w:t>（1）空气质量达标区判定</w:t>
            </w:r>
          </w:p>
          <w:p>
            <w:pPr>
              <w:adjustRightInd w:val="0"/>
              <w:snapToGrid w:val="0"/>
              <w:spacing w:line="360" w:lineRule="auto"/>
              <w:ind w:firstLine="576"/>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项目拟建地区域环境空气质量现状常规因子采用陕西省生态环境厅办公室公布的《</w:t>
            </w:r>
            <w:r>
              <w:rPr>
                <w:rFonts w:ascii="Times New Roman" w:hAnsi="Times New Roman"/>
                <w:color w:val="000000" w:themeColor="text1"/>
                <w14:textFill>
                  <w14:solidFill>
                    <w14:schemeClr w14:val="tx1"/>
                  </w14:solidFill>
                </w14:textFill>
              </w:rPr>
              <w:t>2020</w:t>
            </w:r>
            <w:r>
              <w:rPr>
                <w:rFonts w:hint="eastAsia" w:ascii="Times New Roman" w:hAnsi="Times New Roman"/>
                <w:color w:val="000000" w:themeColor="text1"/>
                <w14:textFill>
                  <w14:solidFill>
                    <w14:schemeClr w14:val="tx1"/>
                  </w14:solidFill>
                </w14:textFill>
              </w:rPr>
              <w:t>年1月～1</w:t>
            </w:r>
            <w:r>
              <w:rPr>
                <w:rFonts w:ascii="Times New Roman" w:hAnsi="Times New Roman"/>
                <w:color w:val="000000" w:themeColor="text1"/>
                <w14:textFill>
                  <w14:solidFill>
                    <w14:schemeClr w14:val="tx1"/>
                  </w14:solidFill>
                </w14:textFill>
              </w:rPr>
              <w:t>2</w:t>
            </w:r>
            <w:r>
              <w:rPr>
                <w:rFonts w:hint="eastAsia" w:ascii="Times New Roman" w:hAnsi="Times New Roman"/>
                <w:color w:val="000000" w:themeColor="text1"/>
                <w14:textFill>
                  <w14:solidFill>
                    <w14:schemeClr w14:val="tx1"/>
                  </w14:solidFill>
                </w14:textFill>
              </w:rPr>
              <w:t>月全省环境质</w:t>
            </w:r>
            <w:r>
              <w:rPr>
                <w:rFonts w:hint="eastAsia"/>
                <w:color w:val="000000" w:themeColor="text1"/>
                <w14:textFill>
                  <w14:solidFill>
                    <w14:schemeClr w14:val="tx1"/>
                  </w14:solidFill>
                </w14:textFill>
              </w:rPr>
              <w:t>量状况》中西安市莲湖区的数据。其区域空气质量现状评价见下表。</w:t>
            </w:r>
          </w:p>
          <w:p>
            <w:pPr>
              <w:adjustRightInd w:val="0"/>
              <w:snapToGrid w:val="0"/>
              <w:spacing w:line="360" w:lineRule="auto"/>
              <w:jc w:val="center"/>
              <w:rPr>
                <w:b/>
                <w:color w:val="000000" w:themeColor="text1"/>
                <w:sz w:val="21"/>
                <w:szCs w:val="21"/>
                <w:lang w:bidi="ar-BH"/>
                <w14:textFill>
                  <w14:solidFill>
                    <w14:schemeClr w14:val="tx1"/>
                  </w14:solidFill>
                </w14:textFill>
              </w:rPr>
            </w:pPr>
            <w:r>
              <w:rPr>
                <w:rFonts w:hint="eastAsia"/>
                <w:b/>
                <w:color w:val="000000" w:themeColor="text1"/>
                <w:sz w:val="21"/>
                <w:szCs w:val="21"/>
                <w:lang w:bidi="ar-BH"/>
                <w14:textFill>
                  <w14:solidFill>
                    <w14:schemeClr w14:val="tx1"/>
                  </w14:solidFill>
                </w14:textFill>
              </w:rPr>
              <w:t xml:space="preserve">表 </w:t>
            </w:r>
            <w:r>
              <w:rPr>
                <w:b/>
                <w:color w:val="000000" w:themeColor="text1"/>
                <w:sz w:val="21"/>
                <w:szCs w:val="21"/>
                <w:lang w:bidi="ar-BH"/>
                <w14:textFill>
                  <w14:solidFill>
                    <w14:schemeClr w14:val="tx1"/>
                  </w14:solidFill>
                </w14:textFill>
              </w:rPr>
              <w:fldChar w:fldCharType="begin"/>
            </w:r>
            <w:r>
              <w:rPr>
                <w:b/>
                <w:color w:val="000000" w:themeColor="text1"/>
                <w:sz w:val="21"/>
                <w:szCs w:val="21"/>
                <w:lang w:bidi="ar-BH"/>
                <w14:textFill>
                  <w14:solidFill>
                    <w14:schemeClr w14:val="tx1"/>
                  </w14:solidFill>
                </w14:textFill>
              </w:rPr>
              <w:instrText xml:space="preserve"> </w:instrText>
            </w:r>
            <w:r>
              <w:rPr>
                <w:rFonts w:hint="eastAsia"/>
                <w:b/>
                <w:color w:val="000000" w:themeColor="text1"/>
                <w:sz w:val="21"/>
                <w:szCs w:val="21"/>
                <w:lang w:bidi="ar-BH"/>
                <w14:textFill>
                  <w14:solidFill>
                    <w14:schemeClr w14:val="tx1"/>
                  </w14:solidFill>
                </w14:textFill>
              </w:rPr>
              <w:instrText xml:space="preserve">SEQ 表 \* ARABIC</w:instrText>
            </w:r>
            <w:r>
              <w:rPr>
                <w:b/>
                <w:color w:val="000000" w:themeColor="text1"/>
                <w:sz w:val="21"/>
                <w:szCs w:val="21"/>
                <w:lang w:bidi="ar-BH"/>
                <w14:textFill>
                  <w14:solidFill>
                    <w14:schemeClr w14:val="tx1"/>
                  </w14:solidFill>
                </w14:textFill>
              </w:rPr>
              <w:instrText xml:space="preserve"> </w:instrText>
            </w:r>
            <w:r>
              <w:rPr>
                <w:b/>
                <w:color w:val="000000" w:themeColor="text1"/>
                <w:sz w:val="21"/>
                <w:szCs w:val="21"/>
                <w:lang w:bidi="ar-BH"/>
                <w14:textFill>
                  <w14:solidFill>
                    <w14:schemeClr w14:val="tx1"/>
                  </w14:solidFill>
                </w14:textFill>
              </w:rPr>
              <w:fldChar w:fldCharType="separate"/>
            </w:r>
            <w:r>
              <w:rPr>
                <w:b/>
                <w:color w:val="000000" w:themeColor="text1"/>
                <w:sz w:val="21"/>
                <w:szCs w:val="21"/>
                <w:lang w:bidi="ar-BH"/>
                <w14:textFill>
                  <w14:solidFill>
                    <w14:schemeClr w14:val="tx1"/>
                  </w14:solidFill>
                </w14:textFill>
              </w:rPr>
              <w:t>14</w:t>
            </w:r>
            <w:r>
              <w:rPr>
                <w:b/>
                <w:color w:val="000000" w:themeColor="text1"/>
                <w:sz w:val="21"/>
                <w:szCs w:val="21"/>
                <w:lang w:bidi="ar-BH"/>
                <w14:textFill>
                  <w14:solidFill>
                    <w14:schemeClr w14:val="tx1"/>
                  </w14:solidFill>
                </w14:textFill>
              </w:rPr>
              <w:fldChar w:fldCharType="end"/>
            </w:r>
            <w:r>
              <w:rPr>
                <w:b/>
                <w:color w:val="000000" w:themeColor="text1"/>
                <w:sz w:val="21"/>
                <w:szCs w:val="21"/>
                <w:lang w:bidi="ar-BH"/>
                <w14:textFill>
                  <w14:solidFill>
                    <w14:schemeClr w14:val="tx1"/>
                  </w14:solidFill>
                </w14:textFill>
              </w:rPr>
              <w:t xml:space="preserve"> 区域空气质量现状评价表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9"/>
              <w:gridCol w:w="1927"/>
              <w:gridCol w:w="1102"/>
              <w:gridCol w:w="1520"/>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pPr>
                    <w:adjustRightInd w:val="0"/>
                    <w:snapToGrid w:val="0"/>
                    <w:jc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污染物</w:t>
                  </w:r>
                </w:p>
              </w:tc>
              <w:tc>
                <w:tcPr>
                  <w:tcW w:w="1210" w:type="pct"/>
                  <w:vAlign w:val="center"/>
                </w:tcPr>
                <w:p>
                  <w:pPr>
                    <w:adjustRightInd w:val="0"/>
                    <w:snapToGrid w:val="0"/>
                    <w:jc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年评价指标</w:t>
                  </w:r>
                </w:p>
              </w:tc>
              <w:tc>
                <w:tcPr>
                  <w:tcW w:w="692" w:type="pct"/>
                  <w:vAlign w:val="center"/>
                </w:tcPr>
                <w:p>
                  <w:pPr>
                    <w:adjustRightInd w:val="0"/>
                    <w:snapToGrid w:val="0"/>
                    <w:jc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现状浓度</w:t>
                  </w:r>
                </w:p>
              </w:tc>
              <w:tc>
                <w:tcPr>
                  <w:tcW w:w="954" w:type="pct"/>
                  <w:vAlign w:val="center"/>
                </w:tcPr>
                <w:p>
                  <w:pPr>
                    <w:adjustRightInd w:val="0"/>
                    <w:snapToGrid w:val="0"/>
                    <w:jc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标准值</w:t>
                  </w:r>
                </w:p>
              </w:tc>
              <w:tc>
                <w:tcPr>
                  <w:tcW w:w="895" w:type="pct"/>
                  <w:vAlign w:val="center"/>
                </w:tcPr>
                <w:p>
                  <w:pPr>
                    <w:adjustRightInd w:val="0"/>
                    <w:snapToGrid w:val="0"/>
                    <w:jc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pPr>
                    <w:jc w:val="center"/>
                    <w:textAlignment w:val="center"/>
                    <w:rPr>
                      <w:rFonts w:ascii="Times New Roman" w:hAnsi="Times New Roman"/>
                      <w:color w:val="000000" w:themeColor="text1"/>
                      <w:sz w:val="21"/>
                      <w:szCs w:val="21"/>
                      <w:vertAlign w:val="subscript"/>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PM</w:t>
                  </w:r>
                  <w:r>
                    <w:rPr>
                      <w:rFonts w:ascii="Times New Roman" w:hAnsi="Times New Roman"/>
                      <w:color w:val="000000" w:themeColor="text1"/>
                      <w:sz w:val="21"/>
                      <w:szCs w:val="21"/>
                      <w:vertAlign w:val="subscript"/>
                      <w:lang w:val="en-GB"/>
                      <w14:textFill>
                        <w14:solidFill>
                          <w14:schemeClr w14:val="tx1"/>
                        </w14:solidFill>
                      </w14:textFill>
                    </w:rPr>
                    <w:t>2.5</w:t>
                  </w:r>
                  <w:r>
                    <w:rPr>
                      <w:rFonts w:ascii="Times New Roman" w:hAnsi="Times New Roman"/>
                      <w:color w:val="000000" w:themeColor="text1"/>
                      <w:sz w:val="21"/>
                      <w:szCs w:val="21"/>
                      <w:lang w:val="en-GB"/>
                      <w14:textFill>
                        <w14:solidFill>
                          <w14:schemeClr w14:val="tx1"/>
                        </w14:solidFill>
                      </w14:textFill>
                    </w:rPr>
                    <w:t>（</w:t>
                  </w:r>
                  <m:oMath>
                    <m:r>
                      <m:rPr>
                        <m:sty m:val="p"/>
                      </m:rPr>
                      <w:rPr>
                        <w:rFonts w:ascii="Cambria Math" w:hAnsi="Cambria Math"/>
                        <w:color w:val="000000" w:themeColor="text1"/>
                        <w:sz w:val="21"/>
                        <w:szCs w:val="21"/>
                        <w:lang w:val="en-GB"/>
                        <w14:textFill>
                          <w14:solidFill>
                            <w14:schemeClr w14:val="tx1"/>
                          </w14:solidFill>
                        </w14:textFill>
                      </w:rPr>
                      <m:t>μg</m:t>
                    </m:r>
                  </m:oMath>
                  <w:r>
                    <w:rPr>
                      <w:rFonts w:ascii="Times New Roman" w:hAnsi="Times New Roman"/>
                      <w:color w:val="000000" w:themeColor="text1"/>
                      <w:sz w:val="21"/>
                      <w:szCs w:val="21"/>
                      <w:lang w:val="en-GB"/>
                      <w14:textFill>
                        <w14:solidFill>
                          <w14:schemeClr w14:val="tx1"/>
                        </w14:solidFill>
                      </w14:textFill>
                    </w:rPr>
                    <w:t xml:space="preserve"> /m</w:t>
                  </w:r>
                  <w:r>
                    <w:rPr>
                      <w:rFonts w:ascii="Times New Roman" w:hAnsi="Times New Roman"/>
                      <w:color w:val="000000" w:themeColor="text1"/>
                      <w:sz w:val="21"/>
                      <w:szCs w:val="21"/>
                      <w:vertAlign w:val="superscript"/>
                      <w:lang w:val="en-GB"/>
                      <w14:textFill>
                        <w14:solidFill>
                          <w14:schemeClr w14:val="tx1"/>
                        </w14:solidFill>
                      </w14:textFill>
                    </w:rPr>
                    <w:t>3</w:t>
                  </w:r>
                  <w:r>
                    <w:rPr>
                      <w:rFonts w:ascii="Times New Roman" w:hAnsi="Times New Roman"/>
                      <w:color w:val="000000" w:themeColor="text1"/>
                      <w:sz w:val="21"/>
                      <w:szCs w:val="21"/>
                      <w:lang w:val="en-GB"/>
                      <w14:textFill>
                        <w14:solidFill>
                          <w14:schemeClr w14:val="tx1"/>
                        </w14:solidFill>
                      </w14:textFill>
                    </w:rPr>
                    <w:t>）</w:t>
                  </w:r>
                </w:p>
              </w:tc>
              <w:tc>
                <w:tcPr>
                  <w:tcW w:w="1210"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年均质量浓度</w:t>
                  </w:r>
                </w:p>
              </w:tc>
              <w:tc>
                <w:tcPr>
                  <w:tcW w:w="692"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51</w:t>
                  </w:r>
                </w:p>
              </w:tc>
              <w:tc>
                <w:tcPr>
                  <w:tcW w:w="954"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35</w:t>
                  </w:r>
                </w:p>
              </w:tc>
              <w:tc>
                <w:tcPr>
                  <w:tcW w:w="895"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PM</w:t>
                  </w:r>
                  <w:r>
                    <w:rPr>
                      <w:rFonts w:ascii="Times New Roman" w:hAnsi="Times New Roman"/>
                      <w:color w:val="000000" w:themeColor="text1"/>
                      <w:sz w:val="21"/>
                      <w:szCs w:val="21"/>
                      <w:vertAlign w:val="subscript"/>
                      <w:lang w:val="en-GB"/>
                      <w14:textFill>
                        <w14:solidFill>
                          <w14:schemeClr w14:val="tx1"/>
                        </w14:solidFill>
                      </w14:textFill>
                    </w:rPr>
                    <w:t>10</w:t>
                  </w:r>
                  <w:r>
                    <w:rPr>
                      <w:rFonts w:ascii="Times New Roman" w:hAnsi="Times New Roman"/>
                      <w:color w:val="000000" w:themeColor="text1"/>
                      <w:sz w:val="21"/>
                      <w:szCs w:val="21"/>
                      <w:lang w:val="en-GB"/>
                      <w14:textFill>
                        <w14:solidFill>
                          <w14:schemeClr w14:val="tx1"/>
                        </w14:solidFill>
                      </w14:textFill>
                    </w:rPr>
                    <w:t>（</w:t>
                  </w:r>
                  <m:oMath>
                    <m:r>
                      <m:rPr>
                        <m:sty m:val="p"/>
                      </m:rPr>
                      <w:rPr>
                        <w:rFonts w:ascii="Cambria Math" w:hAnsi="Cambria Math"/>
                        <w:color w:val="000000" w:themeColor="text1"/>
                        <w:sz w:val="21"/>
                        <w:szCs w:val="21"/>
                        <w:lang w:val="en-GB"/>
                        <w14:textFill>
                          <w14:solidFill>
                            <w14:schemeClr w14:val="tx1"/>
                          </w14:solidFill>
                        </w14:textFill>
                      </w:rPr>
                      <m:t>μg</m:t>
                    </m:r>
                  </m:oMath>
                  <w:r>
                    <w:rPr>
                      <w:rFonts w:ascii="Times New Roman" w:hAnsi="Times New Roman"/>
                      <w:color w:val="000000" w:themeColor="text1"/>
                      <w:sz w:val="21"/>
                      <w:szCs w:val="21"/>
                      <w:lang w:val="en-GB"/>
                      <w14:textFill>
                        <w14:solidFill>
                          <w14:schemeClr w14:val="tx1"/>
                        </w14:solidFill>
                      </w14:textFill>
                    </w:rPr>
                    <w:t xml:space="preserve"> /m</w:t>
                  </w:r>
                  <w:r>
                    <w:rPr>
                      <w:rFonts w:ascii="Times New Roman" w:hAnsi="Times New Roman"/>
                      <w:color w:val="000000" w:themeColor="text1"/>
                      <w:sz w:val="21"/>
                      <w:szCs w:val="21"/>
                      <w:vertAlign w:val="superscript"/>
                      <w:lang w:val="en-GB"/>
                      <w14:textFill>
                        <w14:solidFill>
                          <w14:schemeClr w14:val="tx1"/>
                        </w14:solidFill>
                      </w14:textFill>
                    </w:rPr>
                    <w:t>3</w:t>
                  </w:r>
                  <w:r>
                    <w:rPr>
                      <w:rFonts w:ascii="Times New Roman" w:hAnsi="Times New Roman"/>
                      <w:color w:val="000000" w:themeColor="text1"/>
                      <w:sz w:val="21"/>
                      <w:szCs w:val="21"/>
                      <w:lang w:val="en-GB"/>
                      <w14:textFill>
                        <w14:solidFill>
                          <w14:schemeClr w14:val="tx1"/>
                        </w14:solidFill>
                      </w14:textFill>
                    </w:rPr>
                    <w:t>）</w:t>
                  </w:r>
                </w:p>
              </w:tc>
              <w:tc>
                <w:tcPr>
                  <w:tcW w:w="1210"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年均质量浓度</w:t>
                  </w:r>
                </w:p>
              </w:tc>
              <w:tc>
                <w:tcPr>
                  <w:tcW w:w="692"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87</w:t>
                  </w:r>
                </w:p>
              </w:tc>
              <w:tc>
                <w:tcPr>
                  <w:tcW w:w="954"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70</w:t>
                  </w:r>
                </w:p>
              </w:tc>
              <w:tc>
                <w:tcPr>
                  <w:tcW w:w="895"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SO</w:t>
                  </w:r>
                  <w:r>
                    <w:rPr>
                      <w:rFonts w:ascii="Times New Roman" w:hAnsi="Times New Roman"/>
                      <w:color w:val="000000" w:themeColor="text1"/>
                      <w:sz w:val="21"/>
                      <w:szCs w:val="21"/>
                      <w:vertAlign w:val="subscript"/>
                      <w:lang w:val="en-GB"/>
                      <w14:textFill>
                        <w14:solidFill>
                          <w14:schemeClr w14:val="tx1"/>
                        </w14:solidFill>
                      </w14:textFill>
                    </w:rPr>
                    <w:t>2</w:t>
                  </w:r>
                  <w:r>
                    <w:rPr>
                      <w:rFonts w:ascii="Times New Roman" w:hAnsi="Times New Roman"/>
                      <w:color w:val="000000" w:themeColor="text1"/>
                      <w:sz w:val="21"/>
                      <w:szCs w:val="21"/>
                      <w:lang w:val="en-GB"/>
                      <w14:textFill>
                        <w14:solidFill>
                          <w14:schemeClr w14:val="tx1"/>
                        </w14:solidFill>
                      </w14:textFill>
                    </w:rPr>
                    <w:t>（</w:t>
                  </w:r>
                  <m:oMath>
                    <m:r>
                      <m:rPr>
                        <m:sty m:val="p"/>
                      </m:rPr>
                      <w:rPr>
                        <w:rFonts w:ascii="Cambria Math" w:hAnsi="Cambria Math"/>
                        <w:color w:val="000000" w:themeColor="text1"/>
                        <w:sz w:val="21"/>
                        <w:szCs w:val="21"/>
                        <w:lang w:val="en-GB"/>
                        <w14:textFill>
                          <w14:solidFill>
                            <w14:schemeClr w14:val="tx1"/>
                          </w14:solidFill>
                        </w14:textFill>
                      </w:rPr>
                      <m:t>μg</m:t>
                    </m:r>
                  </m:oMath>
                  <w:r>
                    <w:rPr>
                      <w:rFonts w:ascii="Times New Roman" w:hAnsi="Times New Roman"/>
                      <w:color w:val="000000" w:themeColor="text1"/>
                      <w:sz w:val="21"/>
                      <w:szCs w:val="21"/>
                      <w:lang w:val="en-GB"/>
                      <w14:textFill>
                        <w14:solidFill>
                          <w14:schemeClr w14:val="tx1"/>
                        </w14:solidFill>
                      </w14:textFill>
                    </w:rPr>
                    <w:t xml:space="preserve"> /m</w:t>
                  </w:r>
                  <w:r>
                    <w:rPr>
                      <w:rFonts w:ascii="Times New Roman" w:hAnsi="Times New Roman"/>
                      <w:color w:val="000000" w:themeColor="text1"/>
                      <w:sz w:val="21"/>
                      <w:szCs w:val="21"/>
                      <w:vertAlign w:val="superscript"/>
                      <w:lang w:val="en-GB"/>
                      <w14:textFill>
                        <w14:solidFill>
                          <w14:schemeClr w14:val="tx1"/>
                        </w14:solidFill>
                      </w14:textFill>
                    </w:rPr>
                    <w:t>3</w:t>
                  </w:r>
                  <w:r>
                    <w:rPr>
                      <w:rFonts w:ascii="Times New Roman" w:hAnsi="Times New Roman"/>
                      <w:color w:val="000000" w:themeColor="text1"/>
                      <w:sz w:val="21"/>
                      <w:szCs w:val="21"/>
                      <w:lang w:val="en-GB"/>
                      <w14:textFill>
                        <w14:solidFill>
                          <w14:schemeClr w14:val="tx1"/>
                        </w14:solidFill>
                      </w14:textFill>
                    </w:rPr>
                    <w:t>）</w:t>
                  </w:r>
                </w:p>
              </w:tc>
              <w:tc>
                <w:tcPr>
                  <w:tcW w:w="1210"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年均质量浓度</w:t>
                  </w:r>
                </w:p>
              </w:tc>
              <w:tc>
                <w:tcPr>
                  <w:tcW w:w="692"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9</w:t>
                  </w:r>
                </w:p>
              </w:tc>
              <w:tc>
                <w:tcPr>
                  <w:tcW w:w="954"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60</w:t>
                  </w:r>
                </w:p>
              </w:tc>
              <w:tc>
                <w:tcPr>
                  <w:tcW w:w="895"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pPr>
                    <w:jc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CO（mg/m</w:t>
                  </w:r>
                  <w:r>
                    <w:rPr>
                      <w:rFonts w:ascii="Times New Roman" w:hAnsi="Times New Roman"/>
                      <w:color w:val="000000" w:themeColor="text1"/>
                      <w:sz w:val="21"/>
                      <w:szCs w:val="21"/>
                      <w:vertAlign w:val="superscript"/>
                      <w:lang w:val="en-GB"/>
                      <w14:textFill>
                        <w14:solidFill>
                          <w14:schemeClr w14:val="tx1"/>
                        </w14:solidFill>
                      </w14:textFill>
                    </w:rPr>
                    <w:t>3</w:t>
                  </w:r>
                  <w:r>
                    <w:rPr>
                      <w:rFonts w:ascii="Times New Roman" w:hAnsi="Times New Roman"/>
                      <w:color w:val="000000" w:themeColor="text1"/>
                      <w:sz w:val="21"/>
                      <w:szCs w:val="21"/>
                      <w:lang w:val="en-GB"/>
                      <w14:textFill>
                        <w14:solidFill>
                          <w14:schemeClr w14:val="tx1"/>
                        </w14:solidFill>
                      </w14:textFill>
                    </w:rPr>
                    <w:t>）</w:t>
                  </w:r>
                </w:p>
              </w:tc>
              <w:tc>
                <w:tcPr>
                  <w:tcW w:w="1210"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第95百分位数</w:t>
                  </w:r>
                </w:p>
              </w:tc>
              <w:tc>
                <w:tcPr>
                  <w:tcW w:w="692"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1.5</w:t>
                  </w:r>
                </w:p>
              </w:tc>
              <w:tc>
                <w:tcPr>
                  <w:tcW w:w="954"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4</w:t>
                  </w:r>
                </w:p>
              </w:tc>
              <w:tc>
                <w:tcPr>
                  <w:tcW w:w="895"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NO</w:t>
                  </w:r>
                  <w:r>
                    <w:rPr>
                      <w:rFonts w:ascii="Times New Roman" w:hAnsi="Times New Roman"/>
                      <w:color w:val="000000" w:themeColor="text1"/>
                      <w:sz w:val="21"/>
                      <w:szCs w:val="21"/>
                      <w:vertAlign w:val="subscript"/>
                      <w:lang w:val="en-GB"/>
                      <w14:textFill>
                        <w14:solidFill>
                          <w14:schemeClr w14:val="tx1"/>
                        </w14:solidFill>
                      </w14:textFill>
                    </w:rPr>
                    <w:t>2</w:t>
                  </w:r>
                  <w:r>
                    <w:rPr>
                      <w:rFonts w:ascii="Times New Roman" w:hAnsi="Times New Roman"/>
                      <w:color w:val="000000" w:themeColor="text1"/>
                      <w:sz w:val="21"/>
                      <w:szCs w:val="21"/>
                      <w:lang w:val="en-GB"/>
                      <w14:textFill>
                        <w14:solidFill>
                          <w14:schemeClr w14:val="tx1"/>
                        </w14:solidFill>
                      </w14:textFill>
                    </w:rPr>
                    <w:t>（</w:t>
                  </w:r>
                  <m:oMath>
                    <m:r>
                      <m:rPr>
                        <m:sty m:val="p"/>
                      </m:rPr>
                      <w:rPr>
                        <w:rFonts w:ascii="Cambria Math" w:hAnsi="Cambria Math"/>
                        <w:color w:val="000000" w:themeColor="text1"/>
                        <w:sz w:val="21"/>
                        <w:szCs w:val="21"/>
                        <w:lang w:val="en-GB"/>
                        <w14:textFill>
                          <w14:solidFill>
                            <w14:schemeClr w14:val="tx1"/>
                          </w14:solidFill>
                        </w14:textFill>
                      </w:rPr>
                      <m:t>μg</m:t>
                    </m:r>
                  </m:oMath>
                  <w:r>
                    <w:rPr>
                      <w:rFonts w:ascii="Times New Roman" w:hAnsi="Times New Roman"/>
                      <w:color w:val="000000" w:themeColor="text1"/>
                      <w:sz w:val="21"/>
                      <w:szCs w:val="21"/>
                      <w:lang w:val="en-GB"/>
                      <w14:textFill>
                        <w14:solidFill>
                          <w14:schemeClr w14:val="tx1"/>
                        </w14:solidFill>
                      </w14:textFill>
                    </w:rPr>
                    <w:t xml:space="preserve"> /m</w:t>
                  </w:r>
                  <w:r>
                    <w:rPr>
                      <w:rFonts w:ascii="Times New Roman" w:hAnsi="Times New Roman"/>
                      <w:color w:val="000000" w:themeColor="text1"/>
                      <w:sz w:val="21"/>
                      <w:szCs w:val="21"/>
                      <w:vertAlign w:val="superscript"/>
                      <w:lang w:val="en-GB"/>
                      <w14:textFill>
                        <w14:solidFill>
                          <w14:schemeClr w14:val="tx1"/>
                        </w14:solidFill>
                      </w14:textFill>
                    </w:rPr>
                    <w:t>3</w:t>
                  </w:r>
                  <w:r>
                    <w:rPr>
                      <w:rFonts w:ascii="Times New Roman" w:hAnsi="Times New Roman"/>
                      <w:color w:val="000000" w:themeColor="text1"/>
                      <w:sz w:val="21"/>
                      <w:szCs w:val="21"/>
                      <w:lang w:val="en-GB"/>
                      <w14:textFill>
                        <w14:solidFill>
                          <w14:schemeClr w14:val="tx1"/>
                        </w14:solidFill>
                      </w14:textFill>
                    </w:rPr>
                    <w:t>）</w:t>
                  </w:r>
                </w:p>
              </w:tc>
              <w:tc>
                <w:tcPr>
                  <w:tcW w:w="1210"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年均质量浓度</w:t>
                  </w:r>
                </w:p>
              </w:tc>
              <w:tc>
                <w:tcPr>
                  <w:tcW w:w="692"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40</w:t>
                  </w:r>
                </w:p>
              </w:tc>
              <w:tc>
                <w:tcPr>
                  <w:tcW w:w="954"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40</w:t>
                  </w:r>
                </w:p>
              </w:tc>
              <w:tc>
                <w:tcPr>
                  <w:tcW w:w="895"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9"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O</w:t>
                  </w:r>
                  <w:r>
                    <w:rPr>
                      <w:rFonts w:ascii="Times New Roman" w:hAnsi="Times New Roman"/>
                      <w:color w:val="000000" w:themeColor="text1"/>
                      <w:sz w:val="21"/>
                      <w:szCs w:val="21"/>
                      <w:vertAlign w:val="subscript"/>
                      <w:lang w:val="en-GB"/>
                      <w14:textFill>
                        <w14:solidFill>
                          <w14:schemeClr w14:val="tx1"/>
                        </w14:solidFill>
                      </w14:textFill>
                    </w:rPr>
                    <w:t>3</w:t>
                  </w:r>
                  <w:r>
                    <w:rPr>
                      <w:rFonts w:ascii="Times New Roman" w:hAnsi="Times New Roman"/>
                      <w:color w:val="000000" w:themeColor="text1"/>
                      <w:sz w:val="21"/>
                      <w:szCs w:val="21"/>
                      <w:lang w:val="en-GB"/>
                      <w14:textFill>
                        <w14:solidFill>
                          <w14:schemeClr w14:val="tx1"/>
                        </w14:solidFill>
                      </w14:textFill>
                    </w:rPr>
                    <w:t>（8h（</w:t>
                  </w:r>
                  <m:oMath>
                    <m:r>
                      <m:rPr>
                        <m:sty m:val="p"/>
                      </m:rPr>
                      <w:rPr>
                        <w:rFonts w:ascii="Cambria Math" w:hAnsi="Cambria Math"/>
                        <w:color w:val="000000" w:themeColor="text1"/>
                        <w:sz w:val="21"/>
                        <w:szCs w:val="21"/>
                        <w:lang w:val="en-GB"/>
                        <w14:textFill>
                          <w14:solidFill>
                            <w14:schemeClr w14:val="tx1"/>
                          </w14:solidFill>
                        </w14:textFill>
                      </w:rPr>
                      <m:t>μg</m:t>
                    </m:r>
                  </m:oMath>
                  <w:r>
                    <w:rPr>
                      <w:rFonts w:ascii="Times New Roman" w:hAnsi="Times New Roman"/>
                      <w:color w:val="000000" w:themeColor="text1"/>
                      <w:sz w:val="21"/>
                      <w:szCs w:val="21"/>
                      <w:lang w:val="en-GB"/>
                      <w14:textFill>
                        <w14:solidFill>
                          <w14:schemeClr w14:val="tx1"/>
                        </w14:solidFill>
                      </w14:textFill>
                    </w:rPr>
                    <w:t xml:space="preserve"> /m</w:t>
                  </w:r>
                  <w:r>
                    <w:rPr>
                      <w:rFonts w:ascii="Times New Roman" w:hAnsi="Times New Roman"/>
                      <w:color w:val="000000" w:themeColor="text1"/>
                      <w:sz w:val="21"/>
                      <w:szCs w:val="21"/>
                      <w:vertAlign w:val="superscript"/>
                      <w:lang w:val="en-GB"/>
                      <w14:textFill>
                        <w14:solidFill>
                          <w14:schemeClr w14:val="tx1"/>
                        </w14:solidFill>
                      </w14:textFill>
                    </w:rPr>
                    <w:t>3</w:t>
                  </w:r>
                  <w:r>
                    <w:rPr>
                      <w:rFonts w:ascii="Times New Roman" w:hAnsi="Times New Roman"/>
                      <w:color w:val="000000" w:themeColor="text1"/>
                      <w:sz w:val="21"/>
                      <w:szCs w:val="21"/>
                      <w:lang w:val="en-GB"/>
                      <w14:textFill>
                        <w14:solidFill>
                          <w14:schemeClr w14:val="tx1"/>
                        </w14:solidFill>
                      </w14:textFill>
                    </w:rPr>
                    <w:t>）</w:t>
                  </w:r>
                </w:p>
              </w:tc>
              <w:tc>
                <w:tcPr>
                  <w:tcW w:w="1210"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第90百分位数</w:t>
                  </w:r>
                </w:p>
              </w:tc>
              <w:tc>
                <w:tcPr>
                  <w:tcW w:w="692"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162</w:t>
                  </w:r>
                </w:p>
              </w:tc>
              <w:tc>
                <w:tcPr>
                  <w:tcW w:w="954"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160</w:t>
                  </w:r>
                </w:p>
              </w:tc>
              <w:tc>
                <w:tcPr>
                  <w:tcW w:w="895" w:type="pct"/>
                  <w:vAlign w:val="center"/>
                </w:tcPr>
                <w:p>
                  <w:pPr>
                    <w:jc w:val="center"/>
                    <w:textAlignment w:val="center"/>
                    <w:rPr>
                      <w:rFonts w:ascii="Times New Roman" w:hAnsi="Times New Roman"/>
                      <w:color w:val="000000" w:themeColor="text1"/>
                      <w:sz w:val="21"/>
                      <w:szCs w:val="21"/>
                      <w:lang w:val="en-GB"/>
                      <w14:textFill>
                        <w14:solidFill>
                          <w14:schemeClr w14:val="tx1"/>
                        </w14:solidFill>
                      </w14:textFill>
                    </w:rPr>
                  </w:pPr>
                  <w:r>
                    <w:rPr>
                      <w:rFonts w:ascii="Times New Roman" w:hAnsi="Times New Roman"/>
                      <w:color w:val="000000" w:themeColor="text1"/>
                      <w:sz w:val="21"/>
                      <w:szCs w:val="21"/>
                      <w:lang w:val="en-GB"/>
                      <w14:textFill>
                        <w14:solidFill>
                          <w14:schemeClr w14:val="tx1"/>
                        </w14:solidFill>
                      </w14:textFill>
                    </w:rPr>
                    <w:t>不达标</w:t>
                  </w:r>
                </w:p>
              </w:tc>
            </w:tr>
          </w:tbl>
          <w:p>
            <w:pPr>
              <w:adjustRightInd w:val="0"/>
              <w:snapToGrid w:val="0"/>
              <w:spacing w:line="360" w:lineRule="auto"/>
              <w:ind w:firstLine="480" w:firstLineChars="200"/>
              <w:jc w:val="both"/>
              <w:rPr>
                <w:color w:val="000000" w:themeColor="text1"/>
                <w:lang w:val="en-GB"/>
                <w14:textFill>
                  <w14:solidFill>
                    <w14:schemeClr w14:val="tx1"/>
                  </w14:solidFill>
                </w14:textFill>
              </w:rPr>
            </w:pPr>
            <w:r>
              <w:rPr>
                <w:rFonts w:hint="eastAsia"/>
                <w:color w:val="000000" w:themeColor="text1"/>
                <w:lang w:val="en-GB"/>
                <w14:textFill>
                  <w14:solidFill>
                    <w14:schemeClr w14:val="tx1"/>
                  </w14:solidFill>
                </w14:textFill>
              </w:rPr>
              <w:t>根据上表可以看出</w:t>
            </w:r>
            <w:r>
              <w:rPr>
                <w:rFonts w:hint="eastAsia" w:ascii="Times New Roman" w:hAnsi="Times New Roman"/>
                <w:color w:val="000000" w:themeColor="text1"/>
                <w14:textFill>
                  <w14:solidFill>
                    <w14:schemeClr w14:val="tx1"/>
                  </w14:solidFill>
                </w14:textFill>
              </w:rPr>
              <w:t>，项目区域SO</w:t>
            </w:r>
            <w:r>
              <w:rPr>
                <w:rFonts w:hint="eastAsia" w:ascii="Times New Roman" w:hAnsi="Times New Roman"/>
                <w:color w:val="000000" w:themeColor="text1"/>
                <w:vertAlign w:val="subscript"/>
                <w14:textFill>
                  <w14:solidFill>
                    <w14:schemeClr w14:val="tx1"/>
                  </w14:solidFill>
                </w14:textFill>
              </w:rPr>
              <w:t>2</w:t>
            </w:r>
            <w:r>
              <w:rPr>
                <w:rFonts w:hint="eastAsia" w:ascii="Times New Roman" w:hAnsi="Times New Roman"/>
                <w:color w:val="000000" w:themeColor="text1"/>
                <w14:textFill>
                  <w14:solidFill>
                    <w14:schemeClr w14:val="tx1"/>
                  </w14:solidFill>
                </w14:textFill>
              </w:rPr>
              <w:t>年均浓度值、CO 24小时平均第95百分位数的浓度值以及NO</w:t>
            </w:r>
            <w:r>
              <w:rPr>
                <w:rFonts w:hint="eastAsia" w:ascii="Times New Roman" w:hAnsi="Times New Roman"/>
                <w:color w:val="000000" w:themeColor="text1"/>
                <w:vertAlign w:val="subscript"/>
                <w14:textFill>
                  <w14:solidFill>
                    <w14:schemeClr w14:val="tx1"/>
                  </w14:solidFill>
                </w14:textFill>
              </w:rPr>
              <w:t>2</w:t>
            </w:r>
            <w:r>
              <w:rPr>
                <w:rFonts w:hint="eastAsia" w:ascii="Times New Roman" w:hAnsi="Times New Roman"/>
                <w:color w:val="000000" w:themeColor="text1"/>
                <w14:textFill>
                  <w14:solidFill>
                    <w14:schemeClr w14:val="tx1"/>
                  </w14:solidFill>
                </w14:textFill>
              </w:rPr>
              <w:t>年均浓度值低于国家环境空气质量二级标准；颗粒物PM</w:t>
            </w:r>
            <w:r>
              <w:rPr>
                <w:rFonts w:hint="eastAsia" w:ascii="Times New Roman" w:hAnsi="Times New Roman"/>
                <w:color w:val="000000" w:themeColor="text1"/>
                <w:vertAlign w:val="subscript"/>
                <w14:textFill>
                  <w14:solidFill>
                    <w14:schemeClr w14:val="tx1"/>
                  </w14:solidFill>
                </w14:textFill>
              </w:rPr>
              <w:t>10</w:t>
            </w:r>
            <w:r>
              <w:rPr>
                <w:rFonts w:hint="eastAsia" w:ascii="Times New Roman" w:hAnsi="Times New Roman"/>
                <w:color w:val="000000" w:themeColor="text1"/>
                <w14:textFill>
                  <w14:solidFill>
                    <w14:schemeClr w14:val="tx1"/>
                  </w14:solidFill>
                </w14:textFill>
              </w:rPr>
              <w:t>、颗粒物PM</w:t>
            </w:r>
            <w:r>
              <w:rPr>
                <w:rFonts w:hint="eastAsia" w:ascii="Times New Roman" w:hAnsi="Times New Roman"/>
                <w:color w:val="000000" w:themeColor="text1"/>
                <w:vertAlign w:val="subscript"/>
                <w14:textFill>
                  <w14:solidFill>
                    <w14:schemeClr w14:val="tx1"/>
                  </w14:solidFill>
                </w14:textFill>
              </w:rPr>
              <w:t>2.5</w:t>
            </w:r>
            <w:r>
              <w:rPr>
                <w:rFonts w:hint="eastAsia" w:ascii="Times New Roman" w:hAnsi="Times New Roman"/>
                <w:color w:val="000000" w:themeColor="text1"/>
                <w14:textFill>
                  <w14:solidFill>
                    <w14:schemeClr w14:val="tx1"/>
                  </w14:solidFill>
                </w14:textFill>
              </w:rPr>
              <w:t>年均浓度值以及O</w:t>
            </w:r>
            <w:r>
              <w:rPr>
                <w:rFonts w:hint="eastAsia" w:ascii="Times New Roman" w:hAnsi="Times New Roman"/>
                <w:color w:val="000000" w:themeColor="text1"/>
                <w:vertAlign w:val="subscript"/>
                <w14:textFill>
                  <w14:solidFill>
                    <w14:schemeClr w14:val="tx1"/>
                  </w14:solidFill>
                </w14:textFill>
              </w:rPr>
              <w:t>3</w:t>
            </w:r>
            <w:r>
              <w:rPr>
                <w:rFonts w:hint="eastAsia" w:ascii="Times New Roman" w:hAnsi="Times New Roman"/>
                <w:color w:val="000000" w:themeColor="text1"/>
                <w14:textFill>
                  <w14:solidFill>
                    <w14:schemeClr w14:val="tx1"/>
                  </w14:solidFill>
                </w14:textFill>
              </w:rPr>
              <w:t>日最大8小时平均第90百</w:t>
            </w:r>
            <w:r>
              <w:rPr>
                <w:rFonts w:hint="eastAsia"/>
                <w:color w:val="000000" w:themeColor="text1"/>
                <w:lang w:val="en-GB"/>
                <w14:textFill>
                  <w14:solidFill>
                    <w14:schemeClr w14:val="tx1"/>
                  </w14:solidFill>
                </w14:textFill>
              </w:rPr>
              <w:t>分位浓度值均高于国家环境空气质量二级标准，因此，判定本项目所在区域为不达标区。</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（2）特征污染物环境质量现状</w:t>
            </w:r>
          </w:p>
          <w:p>
            <w:pPr>
              <w:tabs>
                <w:tab w:val="left" w:pos="4266"/>
              </w:tabs>
              <w:adjustRightInd w:val="0"/>
              <w:snapToGrid w:val="0"/>
              <w:spacing w:line="360" w:lineRule="auto"/>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本项目特征污染物为非甲烷总烃。</w:t>
            </w:r>
            <w:r>
              <w:rPr>
                <w:rFonts w:hint="eastAsia"/>
                <w:color w:val="000000" w:themeColor="text1"/>
                <w:szCs w:val="22"/>
                <w14:textFill>
                  <w14:solidFill>
                    <w14:schemeClr w14:val="tx1"/>
                  </w14:solidFill>
                </w14:textFill>
              </w:rPr>
              <w:t>非甲烷总烃</w:t>
            </w:r>
            <w:r>
              <w:rPr>
                <w:color w:val="000000" w:themeColor="text1"/>
                <w:szCs w:val="22"/>
                <w14:textFill>
                  <w14:solidFill>
                    <w14:schemeClr w14:val="tx1"/>
                  </w14:solidFill>
                </w14:textFill>
              </w:rPr>
              <w:t>环境质量现状调查采用现场监测的方式</w:t>
            </w:r>
            <w:r>
              <w:rPr>
                <w:rFonts w:hint="eastAsia"/>
                <w:color w:val="000000" w:themeColor="text1"/>
                <w:szCs w:val="22"/>
                <w14:textFill>
                  <w14:solidFill>
                    <w14:schemeClr w14:val="tx1"/>
                  </w14:solidFill>
                </w14:textFill>
              </w:rPr>
              <w:t>，</w:t>
            </w:r>
            <w:r>
              <w:rPr>
                <w:rFonts w:hint="eastAsia"/>
                <w:color w:val="000000" w:themeColor="text1"/>
                <w14:textFill>
                  <w14:solidFill>
                    <w14:schemeClr w14:val="tx1"/>
                  </w14:solidFill>
                </w14:textFill>
              </w:rPr>
              <w:t>根据企业</w:t>
            </w:r>
            <w:r>
              <w:rPr>
                <w:rFonts w:hint="eastAsia" w:ascii="Times New Roman" w:hAnsi="Times New Roman"/>
                <w:color w:val="000000" w:themeColor="text1"/>
                <w14:textFill>
                  <w14:solidFill>
                    <w14:schemeClr w14:val="tx1"/>
                  </w14:solidFill>
                </w14:textFill>
              </w:rPr>
              <w:t>2</w:t>
            </w:r>
            <w:r>
              <w:rPr>
                <w:rFonts w:ascii="Times New Roman" w:hAnsi="Times New Roman"/>
                <w:color w:val="000000" w:themeColor="text1"/>
                <w14:textFill>
                  <w14:solidFill>
                    <w14:schemeClr w14:val="tx1"/>
                  </w14:solidFill>
                </w14:textFill>
              </w:rPr>
              <w:t>021</w:t>
            </w:r>
            <w:r>
              <w:rPr>
                <w:rFonts w:hint="eastAsia" w:ascii="Times New Roman" w:hAnsi="Times New Roman"/>
                <w:color w:val="000000" w:themeColor="text1"/>
                <w14:textFill>
                  <w14:solidFill>
                    <w14:schemeClr w14:val="tx1"/>
                  </w14:solidFill>
                </w14:textFill>
              </w:rPr>
              <w:t>年</w:t>
            </w:r>
            <w:r>
              <w:rPr>
                <w:rFonts w:hint="eastAsia"/>
                <w:color w:val="000000" w:themeColor="text1"/>
                <w14:textFill>
                  <w14:solidFill>
                    <w14:schemeClr w14:val="tx1"/>
                  </w14:solidFill>
                </w14:textFill>
              </w:rPr>
              <w:t>第三季度例行监测报告</w:t>
            </w:r>
            <w:r>
              <w:rPr>
                <w:rFonts w:ascii="Times New Roman" w:hAnsi="Times New Roman"/>
                <w:color w:val="000000" w:themeColor="text1"/>
                <w14:textFill>
                  <w14:solidFill>
                    <w14:schemeClr w14:val="tx1"/>
                  </w14:solidFill>
                </w14:textFill>
              </w:rPr>
              <w:t>HBJC</w:t>
            </w:r>
            <w:r>
              <w:rPr>
                <w:rFonts w:hint="eastAsia" w:ascii="Times New Roman" w:hAnsi="Times New Roman"/>
                <w:color w:val="000000" w:themeColor="text1"/>
                <w14:textFill>
                  <w14:solidFill>
                    <w14:schemeClr w14:val="tx1"/>
                  </w14:solidFill>
                </w14:textFill>
              </w:rPr>
              <w:t>（环-气）2</w:t>
            </w:r>
            <w:r>
              <w:rPr>
                <w:rFonts w:ascii="Times New Roman" w:hAnsi="Times New Roman"/>
                <w:color w:val="000000" w:themeColor="text1"/>
                <w14:textFill>
                  <w14:solidFill>
                    <w14:schemeClr w14:val="tx1"/>
                  </w14:solidFill>
                </w14:textFill>
              </w:rPr>
              <w:t>021-1762</w:t>
            </w:r>
            <w:r>
              <w:rPr>
                <w:rFonts w:hint="eastAsia" w:ascii="Times New Roman" w:hAnsi="Times New Roman"/>
                <w:color w:val="000000" w:themeColor="text1"/>
                <w14:textFill>
                  <w14:solidFill>
                    <w14:schemeClr w14:val="tx1"/>
                  </w14:solidFill>
                </w14:textFill>
              </w:rPr>
              <w:t>（附件</w:t>
            </w:r>
            <w:r>
              <w:rPr>
                <w:rFonts w:ascii="Times New Roman" w:hAnsi="Times New Roman"/>
                <w:color w:val="000000" w:themeColor="text1"/>
                <w14:textFill>
                  <w14:solidFill>
                    <w14:schemeClr w14:val="tx1"/>
                  </w14:solidFill>
                </w14:textFill>
              </w:rPr>
              <w:t>4</w:t>
            </w:r>
            <w:r>
              <w:rPr>
                <w:rFonts w:hint="eastAsia" w:ascii="Times New Roman" w:hAnsi="Times New Roman"/>
                <w:color w:val="000000" w:themeColor="text1"/>
                <w14:textFill>
                  <w14:solidFill>
                    <w14:schemeClr w14:val="tx1"/>
                  </w14:solidFill>
                </w14:textFill>
              </w:rPr>
              <w:t>）的监测结果，厂区上风向</w:t>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个监测点位、厂区下风向3个监测点位，下风向监测点位监测值满足</w:t>
            </w:r>
            <w:r>
              <w:rPr>
                <w:color w:val="000000" w:themeColor="text1"/>
                <w14:textFill>
                  <w14:solidFill>
                    <w14:schemeClr w14:val="tx1"/>
                  </w14:solidFill>
                </w14:textFill>
              </w:rPr>
              <w:t>《大气污染物综合排放标准详解》的限值。</w:t>
            </w:r>
          </w:p>
          <w:p>
            <w:pPr>
              <w:tabs>
                <w:tab w:val="left" w:pos="4266"/>
              </w:tabs>
              <w:adjustRightInd w:val="0"/>
              <w:snapToGrid w:val="0"/>
              <w:spacing w:line="360" w:lineRule="auto"/>
              <w:jc w:val="center"/>
              <w:rPr>
                <w:color w:val="000000" w:themeColor="text1"/>
                <w14:textFill>
                  <w14:solidFill>
                    <w14:schemeClr w14:val="tx1"/>
                  </w14:solidFill>
                </w14:textFill>
              </w:rPr>
            </w:pPr>
            <w:r>
              <w:rPr>
                <w:rFonts w:hint="eastAsia"/>
                <w:b/>
                <w:color w:val="000000" w:themeColor="text1"/>
                <w:sz w:val="21"/>
                <w:szCs w:val="21"/>
                <w:lang w:bidi="ar-BH"/>
                <w14:textFill>
                  <w14:solidFill>
                    <w14:schemeClr w14:val="tx1"/>
                  </w14:solidFill>
                </w14:textFill>
              </w:rPr>
              <w:t>表</w:t>
            </w:r>
            <w:r>
              <w:rPr>
                <w:b/>
                <w:color w:val="000000" w:themeColor="text1"/>
                <w:sz w:val="21"/>
                <w:szCs w:val="21"/>
                <w:lang w:bidi="ar-BH"/>
                <w14:textFill>
                  <w14:solidFill>
                    <w14:schemeClr w14:val="tx1"/>
                  </w14:solidFill>
                </w14:textFill>
              </w:rPr>
              <w:fldChar w:fldCharType="begin"/>
            </w:r>
            <w:r>
              <w:rPr>
                <w:b/>
                <w:color w:val="000000" w:themeColor="text1"/>
                <w:sz w:val="21"/>
                <w:szCs w:val="21"/>
                <w:lang w:bidi="ar-BH"/>
                <w14:textFill>
                  <w14:solidFill>
                    <w14:schemeClr w14:val="tx1"/>
                  </w14:solidFill>
                </w14:textFill>
              </w:rPr>
              <w:instrText xml:space="preserve"> </w:instrText>
            </w:r>
            <w:r>
              <w:rPr>
                <w:rFonts w:hint="eastAsia"/>
                <w:b/>
                <w:color w:val="000000" w:themeColor="text1"/>
                <w:sz w:val="21"/>
                <w:szCs w:val="21"/>
                <w:lang w:bidi="ar-BH"/>
                <w14:textFill>
                  <w14:solidFill>
                    <w14:schemeClr w14:val="tx1"/>
                  </w14:solidFill>
                </w14:textFill>
              </w:rPr>
              <w:instrText xml:space="preserve">SEQ 表 \* ARABIC</w:instrText>
            </w:r>
            <w:r>
              <w:rPr>
                <w:b/>
                <w:color w:val="000000" w:themeColor="text1"/>
                <w:sz w:val="21"/>
                <w:szCs w:val="21"/>
                <w:lang w:bidi="ar-BH"/>
                <w14:textFill>
                  <w14:solidFill>
                    <w14:schemeClr w14:val="tx1"/>
                  </w14:solidFill>
                </w14:textFill>
              </w:rPr>
              <w:instrText xml:space="preserve"> </w:instrText>
            </w:r>
            <w:r>
              <w:rPr>
                <w:b/>
                <w:color w:val="000000" w:themeColor="text1"/>
                <w:sz w:val="21"/>
                <w:szCs w:val="21"/>
                <w:lang w:bidi="ar-BH"/>
                <w14:textFill>
                  <w14:solidFill>
                    <w14:schemeClr w14:val="tx1"/>
                  </w14:solidFill>
                </w14:textFill>
              </w:rPr>
              <w:fldChar w:fldCharType="separate"/>
            </w:r>
            <w:r>
              <w:rPr>
                <w:b/>
                <w:color w:val="000000" w:themeColor="text1"/>
                <w:sz w:val="21"/>
                <w:szCs w:val="21"/>
                <w:lang w:bidi="ar-BH"/>
                <w14:textFill>
                  <w14:solidFill>
                    <w14:schemeClr w14:val="tx1"/>
                  </w14:solidFill>
                </w14:textFill>
              </w:rPr>
              <w:t>15</w:t>
            </w:r>
            <w:r>
              <w:rPr>
                <w:b/>
                <w:color w:val="000000" w:themeColor="text1"/>
                <w:sz w:val="21"/>
                <w:szCs w:val="21"/>
                <w:lang w:bidi="ar-BH"/>
                <w14:textFill>
                  <w14:solidFill>
                    <w14:schemeClr w14:val="tx1"/>
                  </w14:solidFill>
                </w14:textFill>
              </w:rPr>
              <w:fldChar w:fldCharType="end"/>
            </w:r>
            <w:r>
              <w:rPr>
                <w:b/>
                <w:color w:val="000000" w:themeColor="text1"/>
                <w:sz w:val="21"/>
                <w:szCs w:val="21"/>
                <w:lang w:bidi="ar-BH"/>
                <w14:textFill>
                  <w14:solidFill>
                    <w14:schemeClr w14:val="tx1"/>
                  </w14:solidFill>
                </w14:textFill>
              </w:rPr>
              <w:t xml:space="preserve"> </w:t>
            </w:r>
            <w:r>
              <w:rPr>
                <w:rFonts w:hint="eastAsia"/>
                <w:b/>
                <w:color w:val="000000" w:themeColor="text1"/>
                <w:sz w:val="21"/>
                <w:szCs w:val="21"/>
                <w:lang w:bidi="ar-BH"/>
                <w14:textFill>
                  <w14:solidFill>
                    <w14:schemeClr w14:val="tx1"/>
                  </w14:solidFill>
                </w14:textFill>
              </w:rPr>
              <w:t>环境空气质量监测结果表</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935"/>
              <w:gridCol w:w="1125"/>
              <w:gridCol w:w="1779"/>
              <w:gridCol w:w="1951"/>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683"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监测点位</w:t>
                  </w:r>
                </w:p>
              </w:tc>
              <w:tc>
                <w:tcPr>
                  <w:tcW w:w="587"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污染物</w:t>
                  </w:r>
                </w:p>
              </w:tc>
              <w:tc>
                <w:tcPr>
                  <w:tcW w:w="706"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平均时间</w:t>
                  </w:r>
                </w:p>
              </w:tc>
              <w:tc>
                <w:tcPr>
                  <w:tcW w:w="1117"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监测浓度范围/(μg/m</w:t>
                  </w:r>
                  <w:r>
                    <w:rPr>
                      <w:bCs/>
                      <w:color w:val="000000" w:themeColor="text1"/>
                      <w:sz w:val="21"/>
                      <w:szCs w:val="21"/>
                      <w:vertAlign w:val="superscript"/>
                      <w14:textFill>
                        <w14:solidFill>
                          <w14:schemeClr w14:val="tx1"/>
                        </w14:solidFill>
                      </w14:textFill>
                    </w:rPr>
                    <w:t>3</w:t>
                  </w:r>
                  <w:r>
                    <w:rPr>
                      <w:bCs/>
                      <w:color w:val="000000" w:themeColor="text1"/>
                      <w:sz w:val="21"/>
                      <w:szCs w:val="21"/>
                      <w14:textFill>
                        <w14:solidFill>
                          <w14:schemeClr w14:val="tx1"/>
                        </w14:solidFill>
                      </w14:textFill>
                    </w:rPr>
                    <w:t>)</w:t>
                  </w:r>
                </w:p>
              </w:tc>
              <w:tc>
                <w:tcPr>
                  <w:tcW w:w="1225"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评价标准（μg/m</w:t>
                  </w:r>
                  <w:r>
                    <w:rPr>
                      <w:bCs/>
                      <w:color w:val="000000" w:themeColor="text1"/>
                      <w:sz w:val="21"/>
                      <w:szCs w:val="21"/>
                      <w:vertAlign w:val="superscript"/>
                      <w14:textFill>
                        <w14:solidFill>
                          <w14:schemeClr w14:val="tx1"/>
                        </w14:solidFill>
                      </w14:textFill>
                    </w:rPr>
                    <w:t>3</w:t>
                  </w:r>
                  <w:r>
                    <w:rPr>
                      <w:bCs/>
                      <w:color w:val="000000" w:themeColor="text1"/>
                      <w:sz w:val="21"/>
                      <w:szCs w:val="21"/>
                      <w14:textFill>
                        <w14:solidFill>
                          <w14:schemeClr w14:val="tx1"/>
                        </w14:solidFill>
                      </w14:textFill>
                    </w:rPr>
                    <w:t>）</w:t>
                  </w:r>
                </w:p>
              </w:tc>
              <w:tc>
                <w:tcPr>
                  <w:tcW w:w="683"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83"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项目建设地下风向</w:t>
                  </w:r>
                </w:p>
              </w:tc>
              <w:tc>
                <w:tcPr>
                  <w:tcW w:w="587"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非甲烷总烃</w:t>
                  </w:r>
                </w:p>
              </w:tc>
              <w:tc>
                <w:tcPr>
                  <w:tcW w:w="706"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1小时平均浓度</w:t>
                  </w:r>
                </w:p>
              </w:tc>
              <w:tc>
                <w:tcPr>
                  <w:tcW w:w="1117"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560-710</w:t>
                  </w:r>
                </w:p>
              </w:tc>
              <w:tc>
                <w:tcPr>
                  <w:tcW w:w="1225"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2000</w:t>
                  </w:r>
                </w:p>
              </w:tc>
              <w:tc>
                <w:tcPr>
                  <w:tcW w:w="683"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达标</w:t>
                  </w:r>
                </w:p>
              </w:tc>
            </w:tr>
          </w:tbl>
          <w:p>
            <w:pPr>
              <w:spacing w:line="360" w:lineRule="auto"/>
              <w:ind w:firstLine="576" w:firstLineChars="200"/>
              <w:rPr>
                <w:rFonts w:eastAsia="黑体"/>
                <w:color w:val="000000" w:themeColor="text1"/>
                <w:spacing w:val="4"/>
                <w:sz w:val="28"/>
                <w:szCs w:val="28"/>
                <w14:textFill>
                  <w14:solidFill>
                    <w14:schemeClr w14:val="tx1"/>
                  </w14:solidFill>
                </w14:textFill>
              </w:rPr>
            </w:pPr>
            <w:r>
              <w:rPr>
                <w:rFonts w:hint="eastAsia" w:eastAsia="黑体"/>
                <w:color w:val="000000" w:themeColor="text1"/>
                <w:spacing w:val="4"/>
                <w:sz w:val="28"/>
                <w:szCs w:val="28"/>
                <w14:textFill>
                  <w14:solidFill>
                    <w14:schemeClr w14:val="tx1"/>
                  </w14:solidFill>
                </w14:textFill>
              </w:rPr>
              <w:t>2</w:t>
            </w:r>
            <w:r>
              <w:rPr>
                <w:rFonts w:eastAsia="黑体"/>
                <w:color w:val="000000" w:themeColor="text1"/>
                <w:spacing w:val="4"/>
                <w:sz w:val="28"/>
                <w:szCs w:val="28"/>
                <w14:textFill>
                  <w14:solidFill>
                    <w14:schemeClr w14:val="tx1"/>
                  </w14:solidFill>
                </w14:textFill>
              </w:rPr>
              <w:t>、声环境质量现状</w:t>
            </w:r>
          </w:p>
          <w:p>
            <w:pPr>
              <w:spacing w:line="360" w:lineRule="auto"/>
              <w:ind w:firstLine="480" w:firstLineChars="200"/>
              <w:jc w:val="both"/>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根据企业2022年第</w:t>
            </w:r>
            <w:r>
              <w:rPr>
                <w:rFonts w:hint="eastAsia" w:ascii="Times New Roman" w:hAnsi="Times New Roman"/>
                <w:color w:val="000000" w:themeColor="text1"/>
                <w14:textFill>
                  <w14:solidFill>
                    <w14:schemeClr w14:val="tx1"/>
                  </w14:solidFill>
                </w14:textFill>
              </w:rPr>
              <w:t>一</w:t>
            </w:r>
            <w:r>
              <w:rPr>
                <w:rFonts w:ascii="Times New Roman" w:hAnsi="Times New Roman"/>
                <w:color w:val="000000" w:themeColor="text1"/>
                <w14:textFill>
                  <w14:solidFill>
                    <w14:schemeClr w14:val="tx1"/>
                  </w14:solidFill>
                </w14:textFill>
              </w:rPr>
              <w:t>季度例行监测报告HBJC（环-声）2022-0303（附件6）</w:t>
            </w:r>
            <w:r>
              <w:rPr>
                <w:rFonts w:hint="eastAsia" w:ascii="Times New Roman" w:hAnsi="Times New Roman"/>
                <w:color w:val="000000" w:themeColor="text1"/>
                <w14:textFill>
                  <w14:solidFill>
                    <w14:schemeClr w14:val="tx1"/>
                  </w14:solidFill>
                </w14:textFill>
              </w:rPr>
              <w:t>监测结果</w:t>
            </w:r>
            <w:r>
              <w:rPr>
                <w:rFonts w:ascii="Times New Roman" w:hAnsi="Times New Roman"/>
                <w:color w:val="000000" w:themeColor="text1"/>
                <w14:textFill>
                  <w14:solidFill>
                    <w14:schemeClr w14:val="tx1"/>
                  </w14:solidFill>
                </w14:textFill>
              </w:rPr>
              <w:t>（见表</w:t>
            </w: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t>6），企业厂界噪声满足</w:t>
            </w:r>
            <w:r>
              <w:rPr>
                <w:rFonts w:hint="eastAsia" w:ascii="Times New Roman" w:hAnsi="Times New Roman"/>
                <w:color w:val="000000" w:themeColor="text1"/>
                <w14:textFill>
                  <w14:solidFill>
                    <w14:schemeClr w14:val="tx1"/>
                  </w14:solidFill>
                </w14:textFill>
              </w:rPr>
              <w:t>《声环境质量标准》（</w:t>
            </w:r>
            <w:r>
              <w:rPr>
                <w:rFonts w:ascii="Times New Roman" w:hAnsi="Times New Roman"/>
                <w:color w:val="000000" w:themeColor="text1"/>
                <w14:textFill>
                  <w14:solidFill>
                    <w14:schemeClr w14:val="tx1"/>
                  </w14:solidFill>
                </w14:textFill>
              </w:rPr>
              <w:t>GB3096-2008</w:t>
            </w:r>
            <w:r>
              <w:rPr>
                <w:rFonts w:hint="eastAsia" w:ascii="Times New Roman" w:hAnsi="Times New Roman"/>
                <w:color w:val="000000" w:themeColor="text1"/>
                <w14:textFill>
                  <w14:solidFill>
                    <w14:schemeClr w14:val="tx1"/>
                  </w14:solidFill>
                </w14:textFill>
              </w:rPr>
              <w:t>）中</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类标准，南厂界夜间噪声超标原因为南厂界临近城市主干道大庆路，距离约3米，受道路交通噪声大。</w:t>
            </w:r>
            <w:r>
              <w:rPr>
                <w:color w:val="000000" w:themeColor="text1"/>
                <w14:textFill>
                  <w14:solidFill>
                    <w14:schemeClr w14:val="tx1"/>
                  </w14:solidFill>
                </w14:textFill>
              </w:rPr>
              <w:t>因此，项目所在地声环境质量良好</w:t>
            </w:r>
            <w:r>
              <w:rPr>
                <w:rFonts w:hint="eastAsia"/>
                <w:color w:val="000000" w:themeColor="text1"/>
                <w14:textFill>
                  <w14:solidFill>
                    <w14:schemeClr w14:val="tx1"/>
                  </w14:solidFill>
                </w14:textFill>
              </w:rPr>
              <w:t>。</w:t>
            </w:r>
          </w:p>
          <w:p>
            <w:pPr>
              <w:pStyle w:val="8"/>
              <w:keepNext/>
              <w:spacing w:line="360" w:lineRule="auto"/>
              <w:jc w:val="center"/>
              <w:rPr>
                <w:rFonts w:ascii="Times New Roman" w:hAnsi="Times New Roman" w:eastAsia="宋体" w:cs="Times New Roman"/>
                <w:b/>
                <w:bCs/>
                <w:color w:val="000000" w:themeColor="text1"/>
                <w:kern w:val="0"/>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14:textFill>
                  <w14:solidFill>
                    <w14:schemeClr w14:val="tx1"/>
                  </w14:solidFill>
                </w14:textFill>
              </w:rPr>
              <w:t xml:space="preserve">表 </w:t>
            </w:r>
            <w:r>
              <w:rPr>
                <w:rFonts w:ascii="Times New Roman" w:hAnsi="Times New Roman" w:eastAsia="宋体" w:cs="Times New Roman"/>
                <w:b/>
                <w:bCs/>
                <w:color w:val="000000" w:themeColor="text1"/>
                <w:kern w:val="0"/>
                <w:sz w:val="21"/>
                <w:szCs w:val="21"/>
                <w14:textFill>
                  <w14:solidFill>
                    <w14:schemeClr w14:val="tx1"/>
                  </w14:solidFill>
                </w14:textFill>
              </w:rPr>
              <w:fldChar w:fldCharType="begin"/>
            </w:r>
            <w:r>
              <w:rPr>
                <w:rFonts w:ascii="Times New Roman" w:hAnsi="Times New Roman" w:eastAsia="宋体" w:cs="Times New Roman"/>
                <w:b/>
                <w:bCs/>
                <w:color w:val="000000" w:themeColor="text1"/>
                <w:kern w:val="0"/>
                <w:sz w:val="21"/>
                <w:szCs w:val="21"/>
                <w14:textFill>
                  <w14:solidFill>
                    <w14:schemeClr w14:val="tx1"/>
                  </w14:solidFill>
                </w14:textFill>
              </w:rPr>
              <w:instrText xml:space="preserve"> SEQ 表 \* ARABIC </w:instrText>
            </w:r>
            <w:r>
              <w:rPr>
                <w:rFonts w:ascii="Times New Roman" w:hAnsi="Times New Roman" w:eastAsia="宋体" w:cs="Times New Roman"/>
                <w:b/>
                <w:bCs/>
                <w:color w:val="000000" w:themeColor="text1"/>
                <w:kern w:val="0"/>
                <w:sz w:val="21"/>
                <w:szCs w:val="21"/>
                <w14:textFill>
                  <w14:solidFill>
                    <w14:schemeClr w14:val="tx1"/>
                  </w14:solidFill>
                </w14:textFill>
              </w:rPr>
              <w:fldChar w:fldCharType="separate"/>
            </w:r>
            <w:r>
              <w:rPr>
                <w:rFonts w:ascii="Times New Roman" w:hAnsi="Times New Roman" w:eastAsia="宋体" w:cs="Times New Roman"/>
                <w:b/>
                <w:bCs/>
                <w:color w:val="000000" w:themeColor="text1"/>
                <w:kern w:val="0"/>
                <w:sz w:val="21"/>
                <w:szCs w:val="21"/>
                <w14:textFill>
                  <w14:solidFill>
                    <w14:schemeClr w14:val="tx1"/>
                  </w14:solidFill>
                </w14:textFill>
              </w:rPr>
              <w:t>16</w:t>
            </w:r>
            <w:r>
              <w:rPr>
                <w:rFonts w:ascii="Times New Roman" w:hAnsi="Times New Roman" w:eastAsia="宋体" w:cs="Times New Roman"/>
                <w:b/>
                <w:bCs/>
                <w:color w:val="000000" w:themeColor="text1"/>
                <w:kern w:val="0"/>
                <w:sz w:val="21"/>
                <w:szCs w:val="21"/>
                <w14:textFill>
                  <w14:solidFill>
                    <w14:schemeClr w14:val="tx1"/>
                  </w14:solidFill>
                </w14:textFill>
              </w:rPr>
              <w:fldChar w:fldCharType="end"/>
            </w:r>
            <w:r>
              <w:rPr>
                <w:rFonts w:ascii="Times New Roman" w:hAnsi="Times New Roman" w:eastAsia="宋体" w:cs="Times New Roman"/>
                <w:b/>
                <w:bCs/>
                <w:color w:val="000000" w:themeColor="text1"/>
                <w:kern w:val="0"/>
                <w:sz w:val="21"/>
                <w:szCs w:val="21"/>
                <w14:textFill>
                  <w14:solidFill>
                    <w14:schemeClr w14:val="tx1"/>
                  </w14:solidFill>
                </w14:textFill>
              </w:rPr>
              <w:t xml:space="preserve"> 噪声监测结果</w:t>
            </w:r>
          </w:p>
          <w:tbl>
            <w:tblPr>
              <w:tblStyle w:val="2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30"/>
              <w:gridCol w:w="1328"/>
              <w:gridCol w:w="1327"/>
              <w:gridCol w:w="1327"/>
              <w:gridCol w:w="1327"/>
              <w:gridCol w:w="13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35"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编号</w:t>
                  </w:r>
                </w:p>
              </w:tc>
              <w:tc>
                <w:tcPr>
                  <w:tcW w:w="834"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测点位置</w:t>
                  </w:r>
                </w:p>
              </w:tc>
              <w:tc>
                <w:tcPr>
                  <w:tcW w:w="1666" w:type="pct"/>
                  <w:gridSpan w:val="2"/>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2022年3月8日</w:t>
                  </w:r>
                </w:p>
              </w:tc>
              <w:tc>
                <w:tcPr>
                  <w:tcW w:w="833"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限值dB（A）</w:t>
                  </w:r>
                </w:p>
              </w:tc>
              <w:tc>
                <w:tcPr>
                  <w:tcW w:w="831"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35"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834"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昼间dB（A）</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夜间dB（A）</w:t>
                  </w:r>
                </w:p>
              </w:tc>
              <w:tc>
                <w:tcPr>
                  <w:tcW w:w="833"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831"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3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五福郡小区</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52.3</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44.5</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昼间65</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3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厂界北</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5</w:t>
                  </w:r>
                  <w:r>
                    <w:rPr>
                      <w:rFonts w:ascii="Times New Roman" w:hAnsi="Times New Roman"/>
                      <w:color w:val="000000" w:themeColor="text1"/>
                      <w:sz w:val="21"/>
                      <w:szCs w:val="21"/>
                      <w14:textFill>
                        <w14:solidFill>
                          <w14:schemeClr w14:val="tx1"/>
                        </w14:solidFill>
                      </w14:textFill>
                    </w:rPr>
                    <w:t>3.2</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7.0</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昼间65</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3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佳宝小区</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6</w:t>
                  </w:r>
                  <w:r>
                    <w:rPr>
                      <w:rFonts w:ascii="Times New Roman" w:hAnsi="Times New Roman"/>
                      <w:color w:val="000000" w:themeColor="text1"/>
                      <w:sz w:val="21"/>
                      <w:szCs w:val="21"/>
                      <w14:textFill>
                        <w14:solidFill>
                          <w14:schemeClr w14:val="tx1"/>
                        </w14:solidFill>
                      </w14:textFill>
                    </w:rPr>
                    <w:t>1.6</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49.8</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昼间65</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35"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厂界西</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56.3</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5</w:t>
                  </w:r>
                  <w:r>
                    <w:rPr>
                      <w:rFonts w:ascii="Times New Roman" w:hAnsi="Times New Roman"/>
                      <w:color w:val="000000" w:themeColor="text1"/>
                      <w:sz w:val="21"/>
                      <w:szCs w:val="21"/>
                      <w14:textFill>
                        <w14:solidFill>
                          <w14:schemeClr w14:val="tx1"/>
                        </w14:solidFill>
                      </w14:textFill>
                    </w:rPr>
                    <w:t>2.0</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昼间65</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35"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5</w:t>
                  </w:r>
                  <w:r>
                    <w:rPr>
                      <w:rFonts w:ascii="Times New Roman" w:hAnsi="Times New Roman"/>
                      <w:color w:val="000000" w:themeColor="text1"/>
                      <w:sz w:val="21"/>
                      <w:szCs w:val="21"/>
                      <w14:textFill>
                        <w14:solidFill>
                          <w14:schemeClr w14:val="tx1"/>
                        </w14:solidFill>
                      </w14:textFill>
                    </w:rPr>
                    <w:t>#</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厂界南</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67.9</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67.7</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昼间70</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不合格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35"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6</w:t>
                  </w:r>
                  <w:r>
                    <w:rPr>
                      <w:rFonts w:ascii="Times New Roman" w:hAnsi="Times New Roman"/>
                      <w:color w:val="000000" w:themeColor="text1"/>
                      <w:sz w:val="21"/>
                      <w:szCs w:val="21"/>
                      <w14:textFill>
                        <w14:solidFill>
                          <w14:schemeClr w14:val="tx1"/>
                        </w14:solidFill>
                      </w14:textFill>
                    </w:rPr>
                    <w:t>#</w:t>
                  </w:r>
                </w:p>
              </w:tc>
              <w:tc>
                <w:tcPr>
                  <w:tcW w:w="834"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厂界东</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56.1</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54.3</w:t>
                  </w:r>
                </w:p>
              </w:tc>
              <w:tc>
                <w:tcPr>
                  <w:tcW w:w="833"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昼间65</w:t>
                  </w:r>
                </w:p>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夜间55</w:t>
                  </w:r>
                </w:p>
              </w:tc>
              <w:tc>
                <w:tcPr>
                  <w:tcW w:w="831"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35" w:type="pc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备注</w:t>
                  </w:r>
                </w:p>
              </w:tc>
              <w:tc>
                <w:tcPr>
                  <w:tcW w:w="4165" w:type="pct"/>
                  <w:gridSpan w:val="5"/>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南厂界夜间噪声超标原因：企业南厂界临近城市主干道大庆路，距离约3米，受道路交通噪声影响大</w:t>
                  </w:r>
                </w:p>
              </w:tc>
            </w:tr>
          </w:tbl>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p>
            <w:pPr>
              <w:spacing w:line="360" w:lineRule="auto"/>
              <w:jc w:val="both"/>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2" w:hRule="atLeast"/>
          <w:jc w:val="center"/>
        </w:trPr>
        <w:tc>
          <w:tcPr>
            <w:tcW w:w="80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保护</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目标</w:t>
            </w:r>
          </w:p>
        </w:tc>
        <w:tc>
          <w:tcPr>
            <w:tcW w:w="8190" w:type="dxa"/>
            <w:vAlign w:val="center"/>
          </w:tcPr>
          <w:p>
            <w:pPr>
              <w:pStyle w:val="8"/>
              <w:keepNext/>
              <w:spacing w:line="360" w:lineRule="auto"/>
              <w:ind w:firstLine="480" w:firstLineChars="200"/>
              <w:rPr>
                <w:rFonts w:ascii="宋体" w:hAnsi="宋体" w:eastAsia="宋体" w:cs="宋体"/>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项目位于西安西电光电缆有限责任公司</w:t>
            </w:r>
            <w:r>
              <w:rPr>
                <w:rFonts w:ascii="Times New Roman" w:hAnsi="Times New Roman" w:eastAsia="宋体" w:cs="Times New Roman"/>
                <w:color w:val="000000" w:themeColor="text1"/>
                <w:kern w:val="0"/>
                <w:sz w:val="24"/>
                <w:szCs w:val="24"/>
                <w14:textFill>
                  <w14:solidFill>
                    <w14:schemeClr w14:val="tx1"/>
                  </w14:solidFill>
                </w14:textFill>
              </w:rPr>
              <w:t>项目位于厂区</w:t>
            </w:r>
            <w:r>
              <w:rPr>
                <w:rFonts w:hint="eastAsia" w:ascii="Times New Roman" w:hAnsi="Times New Roman" w:eastAsia="宋体" w:cs="Times New Roman"/>
                <w:color w:val="000000" w:themeColor="text1"/>
                <w:kern w:val="0"/>
                <w:sz w:val="24"/>
                <w:szCs w:val="24"/>
                <w14:textFill>
                  <w14:solidFill>
                    <w14:schemeClr w14:val="tx1"/>
                  </w14:solidFill>
                </w14:textFill>
              </w:rPr>
              <w:t>东部</w:t>
            </w:r>
            <w:r>
              <w:rPr>
                <w:rFonts w:ascii="Times New Roman" w:hAnsi="Times New Roman" w:eastAsia="宋体" w:cs="Times New Roman"/>
                <w:color w:val="000000" w:themeColor="text1"/>
                <w:kern w:val="0"/>
                <w:sz w:val="24"/>
                <w:szCs w:val="24"/>
                <w14:textFill>
                  <w14:solidFill>
                    <w14:schemeClr w14:val="tx1"/>
                  </w14:solidFill>
                </w14:textFill>
              </w:rPr>
              <w:t>，距离南厂界210m，距离东厂界20m，距北厂界160m，距西厂界515m。</w:t>
            </w:r>
            <w:r>
              <w:rPr>
                <w:rFonts w:hint="eastAsia" w:ascii="Times New Roman" w:hAnsi="Times New Roman" w:eastAsia="宋体" w:cs="Times New Roman"/>
                <w:color w:val="000000" w:themeColor="text1"/>
                <w:kern w:val="0"/>
                <w:sz w:val="24"/>
                <w:szCs w:val="24"/>
                <w14:textFill>
                  <w14:solidFill>
                    <w14:schemeClr w14:val="tx1"/>
                  </w14:solidFill>
                </w14:textFill>
              </w:rPr>
              <w:t>项目主要环境保护目标见下表</w:t>
            </w:r>
            <w:r>
              <w:rPr>
                <w:rFonts w:hint="eastAsia" w:ascii="宋体" w:hAnsi="宋体" w:eastAsia="宋体" w:cs="宋体"/>
                <w:color w:val="000000" w:themeColor="text1"/>
                <w:kern w:val="0"/>
                <w:sz w:val="24"/>
                <w:szCs w:val="24"/>
                <w14:textFill>
                  <w14:solidFill>
                    <w14:schemeClr w14:val="tx1"/>
                  </w14:solidFill>
                </w14:textFill>
              </w:rPr>
              <w:t>。</w:t>
            </w:r>
          </w:p>
          <w:p>
            <w:pPr>
              <w:pStyle w:val="8"/>
              <w:keepNext/>
              <w:spacing w:line="360" w:lineRule="auto"/>
              <w:jc w:val="center"/>
              <w:rPr>
                <w:rFonts w:ascii="宋体" w:hAnsi="宋体" w:eastAsia="宋体"/>
                <w:b/>
                <w:bCs/>
                <w:color w:val="000000" w:themeColor="text1"/>
                <w:sz w:val="21"/>
                <w:szCs w:val="21"/>
                <w14:textFill>
                  <w14:solidFill>
                    <w14:schemeClr w14:val="tx1"/>
                  </w14:solidFill>
                </w14:textFill>
              </w:rPr>
            </w:pPr>
            <w:r>
              <w:rPr>
                <w:rFonts w:hint="eastAsia" w:ascii="宋体" w:hAnsi="宋体" w:eastAsia="宋体"/>
                <w:b/>
                <w:bCs/>
                <w:color w:val="000000" w:themeColor="text1"/>
                <w:sz w:val="21"/>
                <w:szCs w:val="21"/>
                <w14:textFill>
                  <w14:solidFill>
                    <w14:schemeClr w14:val="tx1"/>
                  </w14:solidFill>
                </w14:textFill>
              </w:rPr>
              <w:t xml:space="preserve">表 </w:t>
            </w:r>
            <w:r>
              <w:rPr>
                <w:rFonts w:ascii="宋体" w:hAnsi="宋体" w:eastAsia="宋体"/>
                <w:b/>
                <w:bCs/>
                <w:color w:val="000000" w:themeColor="text1"/>
                <w:sz w:val="21"/>
                <w:szCs w:val="21"/>
                <w14:textFill>
                  <w14:solidFill>
                    <w14:schemeClr w14:val="tx1"/>
                  </w14:solidFill>
                </w14:textFill>
              </w:rPr>
              <w:fldChar w:fldCharType="begin"/>
            </w:r>
            <w:r>
              <w:rPr>
                <w:rFonts w:ascii="宋体" w:hAnsi="宋体" w:eastAsia="宋体"/>
                <w:b/>
                <w:bCs/>
                <w:color w:val="000000" w:themeColor="text1"/>
                <w:sz w:val="21"/>
                <w:szCs w:val="21"/>
                <w14:textFill>
                  <w14:solidFill>
                    <w14:schemeClr w14:val="tx1"/>
                  </w14:solidFill>
                </w14:textFill>
              </w:rPr>
              <w:instrText xml:space="preserve"> </w:instrText>
            </w:r>
            <w:r>
              <w:rPr>
                <w:rFonts w:hint="eastAsia" w:ascii="宋体" w:hAnsi="宋体" w:eastAsia="宋体"/>
                <w:b/>
                <w:bCs/>
                <w:color w:val="000000" w:themeColor="text1"/>
                <w:sz w:val="21"/>
                <w:szCs w:val="21"/>
                <w14:textFill>
                  <w14:solidFill>
                    <w14:schemeClr w14:val="tx1"/>
                  </w14:solidFill>
                </w14:textFill>
              </w:rPr>
              <w:instrText xml:space="preserve">SEQ 表 \* ARABIC</w:instrText>
            </w:r>
            <w:r>
              <w:rPr>
                <w:rFonts w:ascii="宋体" w:hAnsi="宋体" w:eastAsia="宋体"/>
                <w:b/>
                <w:bCs/>
                <w:color w:val="000000" w:themeColor="text1"/>
                <w:sz w:val="21"/>
                <w:szCs w:val="21"/>
                <w14:textFill>
                  <w14:solidFill>
                    <w14:schemeClr w14:val="tx1"/>
                  </w14:solidFill>
                </w14:textFill>
              </w:rPr>
              <w:instrText xml:space="preserve"> </w:instrText>
            </w:r>
            <w:r>
              <w:rPr>
                <w:rFonts w:ascii="宋体" w:hAnsi="宋体" w:eastAsia="宋体"/>
                <w:b/>
                <w:bCs/>
                <w:color w:val="000000" w:themeColor="text1"/>
                <w:sz w:val="21"/>
                <w:szCs w:val="21"/>
                <w14:textFill>
                  <w14:solidFill>
                    <w14:schemeClr w14:val="tx1"/>
                  </w14:solidFill>
                </w14:textFill>
              </w:rPr>
              <w:fldChar w:fldCharType="separate"/>
            </w:r>
            <w:r>
              <w:rPr>
                <w:rFonts w:ascii="宋体" w:hAnsi="宋体" w:eastAsia="宋体"/>
                <w:b/>
                <w:bCs/>
                <w:color w:val="000000" w:themeColor="text1"/>
                <w:sz w:val="21"/>
                <w:szCs w:val="21"/>
                <w14:textFill>
                  <w14:solidFill>
                    <w14:schemeClr w14:val="tx1"/>
                  </w14:solidFill>
                </w14:textFill>
              </w:rPr>
              <w:t>17</w:t>
            </w:r>
            <w:r>
              <w:rPr>
                <w:rFonts w:ascii="宋体" w:hAnsi="宋体" w:eastAsia="宋体"/>
                <w:b/>
                <w:bCs/>
                <w:color w:val="000000" w:themeColor="text1"/>
                <w:sz w:val="21"/>
                <w:szCs w:val="21"/>
                <w14:textFill>
                  <w14:solidFill>
                    <w14:schemeClr w14:val="tx1"/>
                  </w14:solidFill>
                </w14:textFill>
              </w:rPr>
              <w:fldChar w:fldCharType="end"/>
            </w:r>
            <w:r>
              <w:rPr>
                <w:rFonts w:ascii="宋体" w:hAnsi="宋体" w:eastAsia="宋体"/>
                <w:b/>
                <w:bCs/>
                <w:color w:val="000000" w:themeColor="text1"/>
                <w:sz w:val="21"/>
                <w:szCs w:val="21"/>
                <w14:textFill>
                  <w14:solidFill>
                    <w14:schemeClr w14:val="tx1"/>
                  </w14:solidFill>
                </w14:textFill>
              </w:rPr>
              <w:t xml:space="preserve"> 主要环境保护目标一览表</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1169"/>
              <w:gridCol w:w="1169"/>
              <w:gridCol w:w="883"/>
              <w:gridCol w:w="1037"/>
              <w:gridCol w:w="1838"/>
              <w:gridCol w:w="566"/>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restart"/>
                  <w:vAlign w:val="center"/>
                </w:tcPr>
                <w:p>
                  <w:pPr>
                    <w:snapToGrid w:val="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环境要素</w:t>
                  </w:r>
                </w:p>
              </w:tc>
              <w:tc>
                <w:tcPr>
                  <w:tcW w:w="1482" w:type="pct"/>
                  <w:gridSpan w:val="2"/>
                  <w:vAlign w:val="center"/>
                </w:tcPr>
                <w:p>
                  <w:pPr>
                    <w:snapToGrid w:val="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坐标</w:t>
                  </w:r>
                </w:p>
              </w:tc>
              <w:tc>
                <w:tcPr>
                  <w:tcW w:w="741" w:type="pct"/>
                  <w:vMerge w:val="restart"/>
                  <w:vAlign w:val="center"/>
                </w:tcPr>
                <w:p>
                  <w:pPr>
                    <w:snapToGrid w:val="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保护对象</w:t>
                  </w:r>
                </w:p>
              </w:tc>
              <w:tc>
                <w:tcPr>
                  <w:tcW w:w="741" w:type="pct"/>
                  <w:vMerge w:val="restart"/>
                  <w:vAlign w:val="center"/>
                </w:tcPr>
                <w:p>
                  <w:pPr>
                    <w:snapToGrid w:val="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保护目标内容</w:t>
                  </w:r>
                </w:p>
              </w:tc>
              <w:tc>
                <w:tcPr>
                  <w:tcW w:w="766" w:type="pct"/>
                  <w:vMerge w:val="restart"/>
                  <w:vAlign w:val="center"/>
                </w:tcPr>
                <w:p>
                  <w:pPr>
                    <w:snapToGrid w:val="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环境功能区</w:t>
                  </w:r>
                </w:p>
              </w:tc>
              <w:tc>
                <w:tcPr>
                  <w:tcW w:w="359" w:type="pct"/>
                  <w:vMerge w:val="restart"/>
                  <w:vAlign w:val="center"/>
                </w:tcPr>
                <w:p>
                  <w:pPr>
                    <w:snapToGrid w:val="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相对厂址方位</w:t>
                  </w:r>
                </w:p>
              </w:tc>
              <w:tc>
                <w:tcPr>
                  <w:tcW w:w="515" w:type="pct"/>
                  <w:vMerge w:val="restart"/>
                  <w:vAlign w:val="center"/>
                </w:tcPr>
                <w:p>
                  <w:pPr>
                    <w:snapToGrid w:val="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相对厂址距离（m）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北纬N</w:t>
                  </w:r>
                </w:p>
              </w:tc>
              <w:tc>
                <w:tcPr>
                  <w:tcW w:w="741" w:type="pct"/>
                  <w:vAlign w:val="center"/>
                </w:tcPr>
                <w:p>
                  <w:pPr>
                    <w:snapToGrid w:val="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东经E</w:t>
                  </w:r>
                </w:p>
              </w:tc>
              <w:tc>
                <w:tcPr>
                  <w:tcW w:w="741"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741"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515"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大气环境</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34°16′33″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108°54′08″</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五福郡小区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480户1500人</w:t>
                  </w:r>
                </w:p>
              </w:tc>
              <w:tc>
                <w:tcPr>
                  <w:tcW w:w="766" w:type="pct"/>
                  <w:vMerge w:val="restart"/>
                  <w:vAlign w:val="center"/>
                </w:tcPr>
                <w:p>
                  <w:pPr>
                    <w:snapToGrid w:val="0"/>
                    <w:jc w:val="both"/>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《环境空气质量标准》（GB3095-2012）二类环境空气功能区标准</w:t>
                  </w: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34°16′37″</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108°54′06″</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协和·汉林居</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120户400人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34°16′39″</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108°54′09″</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梧桐华府</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150户</w:t>
                  </w:r>
                  <w:r>
                    <w:rPr>
                      <w:rFonts w:hint="eastAsia" w:ascii="Times New Roman" w:hAnsi="Times New Roman"/>
                      <w:color w:val="000000" w:themeColor="text1"/>
                      <w:sz w:val="21"/>
                      <w:szCs w:val="21"/>
                      <w14:textFill>
                        <w14:solidFill>
                          <w14:schemeClr w14:val="tx1"/>
                        </w14:solidFill>
                      </w14:textFill>
                    </w:rPr>
                    <w:t>460</w:t>
                  </w:r>
                  <w:r>
                    <w:rPr>
                      <w:rFonts w:ascii="Times New Roman" w:hAnsi="Times New Roman"/>
                      <w:color w:val="000000" w:themeColor="text1"/>
                      <w:sz w:val="21"/>
                      <w:szCs w:val="21"/>
                      <w14:textFill>
                        <w14:solidFill>
                          <w14:schemeClr w14:val="tx1"/>
                        </w14:solidFill>
                      </w14:textFill>
                    </w:rPr>
                    <w:t>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34°16′37″</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108°53′55″</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佳宝小区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900户3000人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34°16′50″</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108°53′53″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丰禾家园三号小区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r>
                    <w:rPr>
                      <w:rFonts w:hint="eastAsia"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0户410人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34°16′52″</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108°53′51″</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风和庭院</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150户420人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34°16′49″</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108°54′03″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丰禾路8</w:t>
                  </w:r>
                  <w:r>
                    <w:rPr>
                      <w:rFonts w:ascii="Times New Roman" w:hAnsi="Times New Roman"/>
                      <w:color w:val="000000" w:themeColor="text1"/>
                      <w:sz w:val="21"/>
                      <w:szCs w:val="21"/>
                      <w14:textFill>
                        <w14:solidFill>
                          <w14:schemeClr w14:val="tx1"/>
                        </w14:solidFill>
                      </w14:textFill>
                    </w:rPr>
                    <w:t>4</w:t>
                  </w:r>
                  <w:r>
                    <w:rPr>
                      <w:rFonts w:hint="eastAsia" w:ascii="Times New Roman" w:hAnsi="Times New Roman"/>
                      <w:color w:val="000000" w:themeColor="text1"/>
                      <w:sz w:val="21"/>
                      <w:szCs w:val="21"/>
                      <w14:textFill>
                        <w14:solidFill>
                          <w14:schemeClr w14:val="tx1"/>
                        </w14:solidFill>
                      </w14:textFill>
                    </w:rPr>
                    <w:t>号水电大院</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110户350人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34°16′52″</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108°54′19″</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莲湖生活家小区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160户520人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NE</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34°16′48″</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108°54′23″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荣丰世家</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130户420人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NE</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34°16′32″</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108°54′21″</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陕鼓西仪1</w:t>
                  </w:r>
                  <w:r>
                    <w:rPr>
                      <w:rFonts w:ascii="Times New Roman" w:hAnsi="Times New Roman"/>
                      <w:color w:val="000000" w:themeColor="text1"/>
                      <w:sz w:val="21"/>
                      <w:szCs w:val="21"/>
                      <w14:textFill>
                        <w14:solidFill>
                          <w14:schemeClr w14:val="tx1"/>
                        </w14:solidFill>
                      </w14:textFill>
                    </w:rPr>
                    <w:t>04</w:t>
                  </w:r>
                  <w:r>
                    <w:rPr>
                      <w:rFonts w:hint="eastAsia" w:ascii="Times New Roman" w:hAnsi="Times New Roman"/>
                      <w:color w:val="000000" w:themeColor="text1"/>
                      <w:sz w:val="21"/>
                      <w:szCs w:val="21"/>
                      <w14:textFill>
                        <w14:solidFill>
                          <w14:schemeClr w14:val="tx1"/>
                        </w14:solidFill>
                      </w14:textFill>
                    </w:rPr>
                    <w:t>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160户470人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E</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34°16′27″</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108°54′30″</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域西人家</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120户430人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E</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34°16′14″</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108°54′13″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西电西容劳动路小区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140户550人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SE</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34°16′10″</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108°54′07″</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西材新园小区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200户650人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34°16′08″</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108°54′13″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西缆劳动路小区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140户570人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34°16′04″</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108°54′11″</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西电实验小学</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15</w:t>
                  </w:r>
                  <w:r>
                    <w:rPr>
                      <w:rFonts w:hint="eastAsia" w:ascii="Times New Roman" w:hAnsi="Times New Roman"/>
                      <w:color w:val="000000" w:themeColor="text1"/>
                      <w:sz w:val="21"/>
                      <w:szCs w:val="21"/>
                      <w14:textFill>
                        <w14:solidFill>
                          <w14:schemeClr w14:val="tx1"/>
                        </w14:solidFill>
                      </w14:textFill>
                    </w:rPr>
                    <w:t>00</w:t>
                  </w:r>
                  <w:r>
                    <w:rPr>
                      <w:rFonts w:ascii="Times New Roman" w:hAnsi="Times New Roman"/>
                      <w:color w:val="000000" w:themeColor="text1"/>
                      <w:sz w:val="21"/>
                      <w:szCs w:val="21"/>
                      <w14:textFill>
                        <w14:solidFill>
                          <w14:schemeClr w14:val="tx1"/>
                        </w14:solidFill>
                      </w14:textFill>
                    </w:rPr>
                    <w:t>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34°16′05″</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108°54′13″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西材东苑小区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130户430人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108°54′04″</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任家庄小区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150户460人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34°16′02″</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108°54′08″</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劳动小区南区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100户380人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34°16′09″</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108°54′22″</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陕鼓西仪1</w:t>
                  </w:r>
                  <w:r>
                    <w:rPr>
                      <w:rFonts w:ascii="Times New Roman" w:hAnsi="Times New Roman"/>
                      <w:color w:val="000000" w:themeColor="text1"/>
                      <w:sz w:val="21"/>
                      <w:szCs w:val="21"/>
                      <w14:textFill>
                        <w14:solidFill>
                          <w14:schemeClr w14:val="tx1"/>
                        </w14:solidFill>
                      </w14:textFill>
                    </w:rPr>
                    <w:t>01</w:t>
                  </w:r>
                  <w:r>
                    <w:rPr>
                      <w:rFonts w:hint="eastAsia" w:ascii="Times New Roman" w:hAnsi="Times New Roman"/>
                      <w:color w:val="000000" w:themeColor="text1"/>
                      <w:sz w:val="21"/>
                      <w:szCs w:val="21"/>
                      <w14:textFill>
                        <w14:solidFill>
                          <w14:schemeClr w14:val="tx1"/>
                        </w14:solidFill>
                      </w14:textFill>
                    </w:rPr>
                    <w:t>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170户580人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SE</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34°16′06″</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108°54′23″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劳动路小学</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1200</w:t>
                  </w:r>
                  <w:r>
                    <w:rPr>
                      <w:rFonts w:ascii="Times New Roman" w:hAnsi="Times New Roman"/>
                      <w:color w:val="000000" w:themeColor="text1"/>
                      <w:sz w:val="21"/>
                      <w:szCs w:val="21"/>
                      <w14:textFill>
                        <w14:solidFill>
                          <w14:schemeClr w14:val="tx1"/>
                        </w14:solidFill>
                      </w14:textFill>
                    </w:rPr>
                    <w:t>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SE</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34°16′13″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108°54′21″</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都市绿洲花园</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140户550人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SE</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34°16′13″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108°53′50″</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西电光电缆惠鑫苑</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120户410人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9</w:t>
                  </w:r>
                  <w:r>
                    <w:rPr>
                      <w:rFonts w:ascii="Times New Roman" w:hAnsi="Times New Roman"/>
                      <w:color w:val="000000" w:themeColor="text1"/>
                      <w:sz w:val="2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34°16′12″</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108°53′50″</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西整桃园小区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160户440人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34°16′13″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108°53′54″</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w:t>
                  </w:r>
                  <w:r>
                    <w:rPr>
                      <w:rFonts w:ascii="Times New Roman" w:hAnsi="Times New Roman"/>
                      <w:color w:val="000000" w:themeColor="text1"/>
                      <w:sz w:val="21"/>
                      <w:szCs w:val="21"/>
                      <w14:textFill>
                        <w14:solidFill>
                          <w14:schemeClr w14:val="tx1"/>
                        </w14:solidFill>
                      </w14:textFill>
                    </w:rPr>
                    <w:t>缆</w:t>
                  </w:r>
                  <w:r>
                    <w:rPr>
                      <w:rFonts w:hint="eastAsia" w:ascii="Times New Roman" w:hAnsi="Times New Roman"/>
                      <w:color w:val="000000" w:themeColor="text1"/>
                      <w:sz w:val="21"/>
                      <w:szCs w:val="21"/>
                      <w14:textFill>
                        <w14:solidFill>
                          <w14:schemeClr w14:val="tx1"/>
                        </w14:solidFill>
                      </w14:textFill>
                    </w:rPr>
                    <w:t>桃园小区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120户410人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34°16′13″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108°53′58″</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劳动公园·里</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170户560人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8</w:t>
                  </w:r>
                  <w:r>
                    <w:rPr>
                      <w:rFonts w:ascii="Times New Roman" w:hAnsi="Times New Roman"/>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34°16′08″</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108°53′53″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西电西开新诚小区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140户450人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34°16′02″</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108°53′51″</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蔚蓝观园</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210户650人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34°16′02″</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108°53′44″</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西开小区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90户300人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34°16′02″</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108°53′40″</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西电中学</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190户550人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34°16′13″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108°53′30″</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西瓷丰登路小区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160户510人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SW</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34°16′16″</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108°53′35″</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华府·域城东区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160户520人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34°16′36″</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108°53′39″</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丰景新苑</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130户420人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34°16′41″</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108°53′41″</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丰乐佳苑</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140户430人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N</w:t>
                  </w:r>
                  <w:r>
                    <w:rPr>
                      <w:rFonts w:ascii="Times New Roman" w:hAnsi="Times New Roman"/>
                      <w:color w:val="000000" w:themeColor="text1"/>
                      <w:sz w:val="21"/>
                      <w:szCs w:val="21"/>
                      <w14:textFill>
                        <w14:solidFill>
                          <w14:schemeClr w14:val="tx1"/>
                        </w14:solidFill>
                      </w14:textFill>
                    </w:rPr>
                    <w:t>W</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restart"/>
                  <w:vAlign w:val="center"/>
                </w:tcPr>
                <w:p>
                  <w:pPr>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噪声环境</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34°16′33″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34°16′33″</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五福郡小区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480户1500人</w:t>
                  </w:r>
                </w:p>
              </w:tc>
              <w:tc>
                <w:tcPr>
                  <w:tcW w:w="766" w:type="pct"/>
                  <w:vMerge w:val="restart"/>
                  <w:vAlign w:val="center"/>
                </w:tcPr>
                <w:p>
                  <w:pPr>
                    <w:snapToGrid w:val="0"/>
                    <w:jc w:val="both"/>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r>
                    <w:rPr>
                      <w:rFonts w:hint="eastAsia" w:ascii="Times New Roman" w:hAnsi="Times New Roman"/>
                      <w:color w:val="000000" w:themeColor="text1"/>
                      <w:sz w:val="21"/>
                      <w:szCs w:val="21"/>
                      <w14:textFill>
                        <w14:solidFill>
                          <w14:schemeClr w14:val="tx1"/>
                        </w14:solidFill>
                      </w14:textFill>
                    </w:rPr>
                    <w:t>声环境质</w:t>
                  </w:r>
                  <w:r>
                    <w:rPr>
                      <w:rFonts w:ascii="Times New Roman" w:hAnsi="Times New Roman"/>
                      <w:color w:val="000000" w:themeColor="text1"/>
                      <w:sz w:val="21"/>
                      <w:szCs w:val="21"/>
                      <w14:textFill>
                        <w14:solidFill>
                          <w14:schemeClr w14:val="tx1"/>
                        </w14:solidFill>
                      </w14:textFill>
                    </w:rPr>
                    <w:t>量标准》（GB3096-2008）</w:t>
                  </w:r>
                  <w:r>
                    <w:rPr>
                      <w:rFonts w:hint="eastAsia" w:ascii="Times New Roman" w:hAnsi="Times New Roman"/>
                      <w:color w:val="000000" w:themeColor="text1"/>
                      <w:sz w:val="21"/>
                      <w:szCs w:val="21"/>
                      <w14:textFill>
                        <w14:solidFill>
                          <w14:schemeClr w14:val="tx1"/>
                        </w14:solidFill>
                      </w14:textFill>
                    </w:rPr>
                    <w:t>中</w:t>
                  </w:r>
                  <w:r>
                    <w:rPr>
                      <w:rFonts w:ascii="Times New Roman" w:hAnsi="Times New Roman"/>
                      <w:color w:val="000000" w:themeColor="text1"/>
                      <w:sz w:val="21"/>
                      <w:szCs w:val="21"/>
                      <w14:textFill>
                        <w14:solidFill>
                          <w14:schemeClr w14:val="tx1"/>
                        </w14:solidFill>
                      </w14:textFill>
                    </w:rPr>
                    <w:t>3</w:t>
                  </w:r>
                  <w:r>
                    <w:rPr>
                      <w:rFonts w:hint="eastAsia" w:ascii="Times New Roman" w:hAnsi="Times New Roman"/>
                      <w:color w:val="000000" w:themeColor="text1"/>
                      <w:sz w:val="21"/>
                      <w:szCs w:val="21"/>
                      <w14:textFill>
                        <w14:solidFill>
                          <w14:schemeClr w14:val="tx1"/>
                        </w14:solidFill>
                      </w14:textFill>
                    </w:rPr>
                    <w:t>类区标准</w:t>
                  </w: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N</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Merge w:val="continue"/>
                  <w:vAlign w:val="center"/>
                </w:tcPr>
                <w:p>
                  <w:pPr>
                    <w:jc w:val="center"/>
                    <w:rPr>
                      <w:rFonts w:ascii="Times New Roman" w:hAnsi="Times New Roman"/>
                      <w:color w:val="000000" w:themeColor="text1"/>
                      <w:sz w:val="21"/>
                      <w:szCs w:val="21"/>
                      <w14:textFill>
                        <w14:solidFill>
                          <w14:schemeClr w14:val="tx1"/>
                        </w14:solidFill>
                      </w14:textFill>
                    </w:rPr>
                  </w:pP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108°54′08″</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108°54′08″</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佳宝小区</w:t>
                  </w:r>
                </w:p>
              </w:tc>
              <w:tc>
                <w:tcPr>
                  <w:tcW w:w="7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900户3000人</w:t>
                  </w:r>
                </w:p>
              </w:tc>
              <w:tc>
                <w:tcPr>
                  <w:tcW w:w="766"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359"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N</w:t>
                  </w:r>
                </w:p>
              </w:tc>
              <w:tc>
                <w:tcPr>
                  <w:tcW w:w="515"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0</w:t>
                  </w:r>
                </w:p>
              </w:tc>
            </w:tr>
          </w:tbl>
          <w:p>
            <w:pPr>
              <w:pStyle w:val="68"/>
              <w:ind w:firstLine="0" w:firstLineChars="0"/>
              <w:rPr>
                <w:rFonts w:hint="eastAsia"/>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93" w:hRule="atLeast"/>
          <w:jc w:val="center"/>
        </w:trPr>
        <w:tc>
          <w:tcPr>
            <w:tcW w:w="800" w:type="dxa"/>
            <w:tcMar>
              <w:left w:w="28" w:type="dxa"/>
              <w:right w:w="28" w:type="dxa"/>
            </w:tcMar>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物排</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放控</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制标</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准</w:t>
            </w:r>
          </w:p>
        </w:tc>
        <w:tc>
          <w:tcPr>
            <w:tcW w:w="8190" w:type="dxa"/>
            <w:vAlign w:val="center"/>
          </w:tcPr>
          <w:p>
            <w:pPr>
              <w:autoSpaceDE w:val="0"/>
              <w:autoSpaceDN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废气</w:t>
            </w:r>
          </w:p>
          <w:p>
            <w:pPr>
              <w:autoSpaceDE w:val="0"/>
              <w:autoSpaceDN w:val="0"/>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r>
              <w:rPr>
                <w:color w:val="000000" w:themeColor="text1"/>
                <w14:textFill>
                  <w14:solidFill>
                    <w14:schemeClr w14:val="tx1"/>
                  </w14:solidFill>
                </w14:textFill>
              </w:rPr>
              <w:t>VOCs</w:t>
            </w:r>
            <w:r>
              <w:rPr>
                <w:rFonts w:hint="eastAsia"/>
                <w:color w:val="000000" w:themeColor="text1"/>
                <w14:textFill>
                  <w14:solidFill>
                    <w14:schemeClr w14:val="tx1"/>
                  </w14:solidFill>
                </w14:textFill>
              </w:rPr>
              <w:t>和颗粒物排放参考</w:t>
            </w:r>
            <w:r>
              <w:rPr>
                <w:rFonts w:ascii="Times New Roman" w:hAnsi="Times New Roman"/>
                <w:color w:val="000000" w:themeColor="text1"/>
                <w14:textFill>
                  <w14:solidFill>
                    <w14:schemeClr w14:val="tx1"/>
                  </w14:solidFill>
                </w14:textFill>
              </w:rPr>
              <w:t>执行</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合成树脂工业污染物排放标准</w:t>
            </w:r>
            <w:r>
              <w:rPr>
                <w:rFonts w:hint="eastAsia" w:ascii="Times New Roman" w:hAnsi="Times New Roman"/>
                <w:color w:val="000000" w:themeColor="text1"/>
                <w14:textFill>
                  <w14:solidFill>
                    <w14:schemeClr w14:val="tx1"/>
                  </w14:solidFill>
                </w14:textFill>
              </w:rPr>
              <w:t>》（GB</w:t>
            </w:r>
            <w:r>
              <w:rPr>
                <w:rFonts w:ascii="Times New Roman" w:hAnsi="Times New Roman"/>
                <w:color w:val="000000" w:themeColor="text1"/>
                <w14:textFill>
                  <w14:solidFill>
                    <w14:schemeClr w14:val="tx1"/>
                  </w14:solidFill>
                </w14:textFill>
              </w:rPr>
              <w:t>31572-2015</w:t>
            </w:r>
            <w:r>
              <w:rPr>
                <w:rFonts w:hint="eastAsia" w:ascii="Times New Roman" w:hAnsi="Times New Roman"/>
                <w:color w:val="000000" w:themeColor="text1"/>
                <w14:textFill>
                  <w14:solidFill>
                    <w14:schemeClr w14:val="tx1"/>
                  </w14:solidFill>
                </w14:textFill>
              </w:rPr>
              <w:t>）中表</w:t>
            </w:r>
            <w:r>
              <w:rPr>
                <w:rFonts w:ascii="Times New Roman" w:hAnsi="Times New Roman"/>
                <w:color w:val="000000" w:themeColor="text1"/>
                <w14:textFill>
                  <w14:solidFill>
                    <w14:schemeClr w14:val="tx1"/>
                  </w14:solidFill>
                </w14:textFill>
              </w:rPr>
              <w:t>5</w:t>
            </w:r>
            <w:r>
              <w:rPr>
                <w:rFonts w:hint="eastAsia" w:ascii="Times New Roman" w:hAnsi="Times New Roman"/>
                <w:color w:val="000000" w:themeColor="text1"/>
                <w14:textFill>
                  <w14:solidFill>
                    <w14:schemeClr w14:val="tx1"/>
                  </w14:solidFill>
                </w14:textFill>
              </w:rPr>
              <w:t>特别标准限值要求；无组织</w:t>
            </w:r>
            <w:r>
              <w:rPr>
                <w:color w:val="000000" w:themeColor="text1"/>
                <w14:textFill>
                  <w14:solidFill>
                    <w14:schemeClr w14:val="tx1"/>
                  </w14:solidFill>
                </w14:textFill>
              </w:rPr>
              <w:t>VOCs</w:t>
            </w:r>
            <w:r>
              <w:rPr>
                <w:rFonts w:hint="eastAsia"/>
                <w:color w:val="000000" w:themeColor="text1"/>
                <w14:textFill>
                  <w14:solidFill>
                    <w14:schemeClr w14:val="tx1"/>
                  </w14:solidFill>
                </w14:textFill>
              </w:rPr>
              <w:t>排放厂房外监控点参考《挥发性有机物无组织排放控制标准》（</w:t>
            </w:r>
            <w:r>
              <w:rPr>
                <w:color w:val="000000" w:themeColor="text1"/>
                <w14:textFill>
                  <w14:solidFill>
                    <w14:schemeClr w14:val="tx1"/>
                  </w14:solidFill>
                </w14:textFill>
              </w:rPr>
              <w:t>GB37822-2019</w:t>
            </w:r>
            <w:r>
              <w:rPr>
                <w:rFonts w:hint="eastAsia"/>
                <w:color w:val="000000" w:themeColor="text1"/>
                <w14:textFill>
                  <w14:solidFill>
                    <w14:schemeClr w14:val="tx1"/>
                  </w14:solidFill>
                </w14:textFill>
              </w:rPr>
              <w:t>）中1</w:t>
            </w:r>
            <w:r>
              <w:rPr>
                <w:color w:val="000000" w:themeColor="text1"/>
                <w14:textFill>
                  <w14:solidFill>
                    <w14:schemeClr w14:val="tx1"/>
                  </w14:solidFill>
                </w14:textFill>
              </w:rPr>
              <w:t>h</w:t>
            </w:r>
            <w:r>
              <w:rPr>
                <w:rFonts w:hint="eastAsia"/>
                <w:color w:val="000000" w:themeColor="text1"/>
                <w14:textFill>
                  <w14:solidFill>
                    <w14:schemeClr w14:val="tx1"/>
                  </w14:solidFill>
                </w14:textFill>
              </w:rPr>
              <w:t>特别排放限值。</w:t>
            </w:r>
          </w:p>
          <w:p>
            <w:pPr>
              <w:pStyle w:val="8"/>
              <w:keepNext/>
              <w:spacing w:line="360" w:lineRule="auto"/>
              <w:jc w:val="center"/>
              <w:rPr>
                <w:rFonts w:ascii="宋体" w:hAnsi="宋体" w:eastAsia="宋体" w:cs="宋体"/>
                <w:b/>
                <w:bCs/>
                <w:color w:val="000000" w:themeColor="text1"/>
                <w:sz w:val="21"/>
                <w:szCs w:val="24"/>
                <w:lang w:bidi="ar-SA"/>
                <w14:textFill>
                  <w14:solidFill>
                    <w14:schemeClr w14:val="tx1"/>
                  </w14:solidFill>
                </w14:textFill>
              </w:rPr>
            </w:pPr>
            <w:r>
              <w:rPr>
                <w:rFonts w:ascii="宋体" w:hAnsi="宋体" w:eastAsia="宋体" w:cs="宋体"/>
                <w:b/>
                <w:bCs/>
                <w:color w:val="000000" w:themeColor="text1"/>
                <w:sz w:val="21"/>
                <w:szCs w:val="24"/>
                <w:lang w:bidi="ar-SA"/>
                <w14:textFill>
                  <w14:solidFill>
                    <w14:schemeClr w14:val="tx1"/>
                  </w14:solidFill>
                </w14:textFill>
              </w:rPr>
              <w:t xml:space="preserve">表 </w:t>
            </w:r>
            <w:r>
              <w:rPr>
                <w:rFonts w:ascii="Times New Roman" w:hAnsi="Times New Roman" w:eastAsia="宋体" w:cs="Times New Roman"/>
                <w:b/>
                <w:bCs/>
                <w:color w:val="000000" w:themeColor="text1"/>
                <w:sz w:val="21"/>
                <w:szCs w:val="24"/>
                <w:lang w:bidi="ar-SA"/>
                <w14:textFill>
                  <w14:solidFill>
                    <w14:schemeClr w14:val="tx1"/>
                  </w14:solidFill>
                </w14:textFill>
              </w:rPr>
              <w:fldChar w:fldCharType="begin"/>
            </w:r>
            <w:r>
              <w:rPr>
                <w:rFonts w:ascii="Times New Roman" w:hAnsi="Times New Roman" w:eastAsia="宋体" w:cs="Times New Roman"/>
                <w:b/>
                <w:bCs/>
                <w:color w:val="000000" w:themeColor="text1"/>
                <w:sz w:val="21"/>
                <w:szCs w:val="24"/>
                <w:lang w:bidi="ar-SA"/>
                <w14:textFill>
                  <w14:solidFill>
                    <w14:schemeClr w14:val="tx1"/>
                  </w14:solidFill>
                </w14:textFill>
              </w:rPr>
              <w:instrText xml:space="preserve"> SEQ 表 \* ARABIC </w:instrText>
            </w:r>
            <w:r>
              <w:rPr>
                <w:rFonts w:ascii="Times New Roman" w:hAnsi="Times New Roman" w:eastAsia="宋体" w:cs="Times New Roman"/>
                <w:b/>
                <w:bCs/>
                <w:color w:val="000000" w:themeColor="text1"/>
                <w:sz w:val="21"/>
                <w:szCs w:val="24"/>
                <w:lang w:bidi="ar-SA"/>
                <w14:textFill>
                  <w14:solidFill>
                    <w14:schemeClr w14:val="tx1"/>
                  </w14:solidFill>
                </w14:textFill>
              </w:rPr>
              <w:fldChar w:fldCharType="separate"/>
            </w:r>
            <w:r>
              <w:rPr>
                <w:rFonts w:ascii="Times New Roman" w:hAnsi="Times New Roman" w:eastAsia="宋体" w:cs="Times New Roman"/>
                <w:b/>
                <w:bCs/>
                <w:color w:val="000000" w:themeColor="text1"/>
                <w:sz w:val="21"/>
                <w:szCs w:val="24"/>
                <w:lang w:bidi="ar-SA"/>
                <w14:textFill>
                  <w14:solidFill>
                    <w14:schemeClr w14:val="tx1"/>
                  </w14:solidFill>
                </w14:textFill>
              </w:rPr>
              <w:t>18</w:t>
            </w:r>
            <w:r>
              <w:rPr>
                <w:rFonts w:ascii="Times New Roman" w:hAnsi="Times New Roman" w:eastAsia="宋体" w:cs="Times New Roman"/>
                <w:b/>
                <w:bCs/>
                <w:color w:val="000000" w:themeColor="text1"/>
                <w:sz w:val="21"/>
                <w:szCs w:val="24"/>
                <w:lang w:bidi="ar-SA"/>
                <w14:textFill>
                  <w14:solidFill>
                    <w14:schemeClr w14:val="tx1"/>
                  </w14:solidFill>
                </w14:textFill>
              </w:rPr>
              <w:fldChar w:fldCharType="end"/>
            </w:r>
            <w:r>
              <w:rPr>
                <w:rFonts w:ascii="宋体" w:hAnsi="宋体" w:eastAsia="宋体" w:cs="宋体"/>
                <w:b/>
                <w:bCs/>
                <w:color w:val="000000" w:themeColor="text1"/>
                <w:sz w:val="21"/>
                <w:szCs w:val="24"/>
                <w:lang w:bidi="ar-SA"/>
                <w14:textFill>
                  <w14:solidFill>
                    <w14:schemeClr w14:val="tx1"/>
                  </w14:solidFill>
                </w14:textFill>
              </w:rPr>
              <w:t>《</w:t>
            </w:r>
            <w:r>
              <w:rPr>
                <w:rFonts w:hint="eastAsia" w:ascii="宋体" w:hAnsi="宋体" w:eastAsia="宋体" w:cs="宋体"/>
                <w:b/>
                <w:bCs/>
                <w:color w:val="000000" w:themeColor="text1"/>
                <w:sz w:val="21"/>
                <w:szCs w:val="24"/>
                <w:lang w:bidi="ar-SA"/>
                <w14:textFill>
                  <w14:solidFill>
                    <w14:schemeClr w14:val="tx1"/>
                  </w14:solidFill>
                </w14:textFill>
              </w:rPr>
              <w:t>合成树脂工业污染物排放标准</w:t>
            </w:r>
            <w:r>
              <w:rPr>
                <w:rFonts w:ascii="宋体" w:hAnsi="宋体" w:eastAsia="宋体" w:cs="宋体"/>
                <w:b/>
                <w:bCs/>
                <w:color w:val="000000" w:themeColor="text1"/>
                <w:sz w:val="21"/>
                <w:szCs w:val="24"/>
                <w:lang w:bidi="ar-SA"/>
                <w14:textFill>
                  <w14:solidFill>
                    <w14:schemeClr w14:val="tx1"/>
                  </w14:solidFill>
                </w14:textFill>
              </w:rPr>
              <w:t>》</w:t>
            </w:r>
            <w:r>
              <w:rPr>
                <w:rFonts w:hint="eastAsia" w:ascii="宋体" w:hAnsi="宋体" w:eastAsia="宋体" w:cs="宋体"/>
                <w:b/>
                <w:bCs/>
                <w:color w:val="000000" w:themeColor="text1"/>
                <w:sz w:val="21"/>
                <w:szCs w:val="24"/>
                <w:lang w:bidi="ar-SA"/>
                <w14:textFill>
                  <w14:solidFill>
                    <w14:schemeClr w14:val="tx1"/>
                  </w14:solidFill>
                </w14:textFill>
              </w:rPr>
              <w:t>（</w:t>
            </w:r>
            <w:r>
              <w:rPr>
                <w:rFonts w:ascii="宋体" w:hAnsi="宋体" w:eastAsia="宋体" w:cs="宋体"/>
                <w:b/>
                <w:bCs/>
                <w:color w:val="000000" w:themeColor="text1"/>
                <w:sz w:val="21"/>
                <w:szCs w:val="24"/>
                <w:lang w:bidi="ar-SA"/>
                <w14:textFill>
                  <w14:solidFill>
                    <w14:schemeClr w14:val="tx1"/>
                  </w14:solidFill>
                </w14:textFill>
              </w:rPr>
              <w:t>GB31572-2015</w:t>
            </w:r>
            <w:r>
              <w:rPr>
                <w:rFonts w:hint="eastAsia" w:ascii="宋体" w:hAnsi="宋体" w:eastAsia="宋体" w:cs="宋体"/>
                <w:b/>
                <w:bCs/>
                <w:color w:val="000000" w:themeColor="text1"/>
                <w:sz w:val="21"/>
                <w:szCs w:val="24"/>
                <w:lang w:bidi="ar-SA"/>
                <w14:textFill>
                  <w14:solidFill>
                    <w14:schemeClr w14:val="tx1"/>
                  </w14:solidFill>
                </w14:textFill>
              </w:rPr>
              <w:t>）表5标准限值</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1369"/>
              <w:gridCol w:w="1261"/>
              <w:gridCol w:w="1262"/>
              <w:gridCol w:w="1303"/>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41" w:type="pct"/>
                  <w:vMerge w:val="restart"/>
                  <w:vAlign w:val="center"/>
                </w:tcPr>
                <w:p>
                  <w:pPr>
                    <w:snapToGrid w:val="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污染物</w:t>
                  </w:r>
                </w:p>
              </w:tc>
              <w:tc>
                <w:tcPr>
                  <w:tcW w:w="1696" w:type="pct"/>
                  <w:gridSpan w:val="2"/>
                  <w:vAlign w:val="center"/>
                </w:tcPr>
                <w:p>
                  <w:pPr>
                    <w:snapToGrid w:val="0"/>
                    <w:jc w:val="center"/>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有组织排放监控浓度限值</w:t>
                  </w:r>
                </w:p>
              </w:tc>
              <w:tc>
                <w:tcPr>
                  <w:tcW w:w="1654" w:type="pct"/>
                  <w:gridSpan w:val="2"/>
                  <w:vAlign w:val="center"/>
                </w:tcPr>
                <w:p>
                  <w:pPr>
                    <w:snapToGrid w:val="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无组织排放监控浓度限值</w:t>
                  </w:r>
                </w:p>
              </w:tc>
              <w:tc>
                <w:tcPr>
                  <w:tcW w:w="1109" w:type="pct"/>
                  <w:vMerge w:val="restart"/>
                  <w:vAlign w:val="center"/>
                </w:tcPr>
                <w:p>
                  <w:pPr>
                    <w:snapToGrid w:val="0"/>
                    <w:jc w:val="center"/>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41" w:type="pct"/>
                  <w:vMerge w:val="continue"/>
                  <w:vAlign w:val="center"/>
                </w:tcPr>
                <w:p>
                  <w:pPr>
                    <w:snapToGrid w:val="0"/>
                    <w:jc w:val="center"/>
                    <w:rPr>
                      <w:rFonts w:ascii="Times New Roman" w:hAnsi="Times New Roman"/>
                      <w:color w:val="000000" w:themeColor="text1"/>
                      <w:kern w:val="2"/>
                      <w:sz w:val="21"/>
                      <w:szCs w:val="21"/>
                      <w14:textFill>
                        <w14:solidFill>
                          <w14:schemeClr w14:val="tx1"/>
                        </w14:solidFill>
                      </w14:textFill>
                    </w:rPr>
                  </w:pPr>
                </w:p>
              </w:tc>
              <w:tc>
                <w:tcPr>
                  <w:tcW w:w="882" w:type="pct"/>
                  <w:vAlign w:val="center"/>
                </w:tcPr>
                <w:p>
                  <w:pPr>
                    <w:snapToGrid w:val="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浓度</w:t>
                  </w:r>
                  <w:r>
                    <w:rPr>
                      <w:rFonts w:hint="eastAsia"/>
                      <w:color w:val="000000" w:themeColor="text1"/>
                      <w:sz w:val="21"/>
                      <w14:textFill>
                        <w14:solidFill>
                          <w14:schemeClr w14:val="tx1"/>
                        </w14:solidFill>
                      </w14:textFill>
                    </w:rPr>
                    <w:t>（</w:t>
                  </w:r>
                  <w:r>
                    <w:rPr>
                      <w:rFonts w:ascii="Times New Roman" w:hAnsi="Times New Roman"/>
                      <w:color w:val="000000" w:themeColor="text1"/>
                      <w:kern w:val="2"/>
                      <w:sz w:val="21"/>
                      <w14:textFill>
                        <w14:solidFill>
                          <w14:schemeClr w14:val="tx1"/>
                        </w14:solidFill>
                      </w14:textFill>
                    </w:rPr>
                    <w:t>mg/m</w:t>
                  </w:r>
                  <w:r>
                    <w:rPr>
                      <w:rFonts w:ascii="Times New Roman" w:hAnsi="Times New Roman"/>
                      <w:color w:val="000000" w:themeColor="text1"/>
                      <w:kern w:val="2"/>
                      <w:sz w:val="21"/>
                      <w:vertAlign w:val="superscript"/>
                      <w14:textFill>
                        <w14:solidFill>
                          <w14:schemeClr w14:val="tx1"/>
                        </w14:solidFill>
                      </w14:textFill>
                    </w:rPr>
                    <w:t>3</w:t>
                  </w:r>
                  <w:r>
                    <w:rPr>
                      <w:rFonts w:hint="eastAsia" w:ascii="Times New Roman" w:hAnsi="Times New Roman"/>
                      <w:color w:val="000000" w:themeColor="text1"/>
                      <w:sz w:val="21"/>
                      <w14:textFill>
                        <w14:solidFill>
                          <w14:schemeClr w14:val="tx1"/>
                        </w14:solidFill>
                      </w14:textFill>
                    </w:rPr>
                    <w:t>）</w:t>
                  </w:r>
                </w:p>
              </w:tc>
              <w:tc>
                <w:tcPr>
                  <w:tcW w:w="814" w:type="pct"/>
                  <w:vAlign w:val="center"/>
                </w:tcPr>
                <w:p>
                  <w:pPr>
                    <w:snapToGrid w:val="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监控点</w:t>
                  </w:r>
                </w:p>
              </w:tc>
              <w:tc>
                <w:tcPr>
                  <w:tcW w:w="814" w:type="pct"/>
                  <w:vAlign w:val="center"/>
                </w:tcPr>
                <w:p>
                  <w:pPr>
                    <w:snapToGrid w:val="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浓度</w:t>
                  </w:r>
                  <w:r>
                    <w:rPr>
                      <w:rFonts w:hint="eastAsia"/>
                      <w:color w:val="000000" w:themeColor="text1"/>
                      <w:sz w:val="21"/>
                      <w14:textFill>
                        <w14:solidFill>
                          <w14:schemeClr w14:val="tx1"/>
                        </w14:solidFill>
                      </w14:textFill>
                    </w:rPr>
                    <w:t>（</w:t>
                  </w:r>
                  <w:r>
                    <w:rPr>
                      <w:rFonts w:ascii="Times New Roman" w:hAnsi="Times New Roman"/>
                      <w:color w:val="000000" w:themeColor="text1"/>
                      <w:kern w:val="2"/>
                      <w:sz w:val="21"/>
                      <w14:textFill>
                        <w14:solidFill>
                          <w14:schemeClr w14:val="tx1"/>
                        </w14:solidFill>
                      </w14:textFill>
                    </w:rPr>
                    <w:t>mg/m</w:t>
                  </w:r>
                  <w:r>
                    <w:rPr>
                      <w:rFonts w:ascii="Times New Roman" w:hAnsi="Times New Roman"/>
                      <w:color w:val="000000" w:themeColor="text1"/>
                      <w:kern w:val="2"/>
                      <w:sz w:val="21"/>
                      <w:vertAlign w:val="superscript"/>
                      <w14:textFill>
                        <w14:solidFill>
                          <w14:schemeClr w14:val="tx1"/>
                        </w14:solidFill>
                      </w14:textFill>
                    </w:rPr>
                    <w:t>3</w:t>
                  </w:r>
                  <w:r>
                    <w:rPr>
                      <w:rFonts w:hint="eastAsia" w:ascii="Times New Roman" w:hAnsi="Times New Roman"/>
                      <w:color w:val="000000" w:themeColor="text1"/>
                      <w:sz w:val="21"/>
                      <w14:textFill>
                        <w14:solidFill>
                          <w14:schemeClr w14:val="tx1"/>
                        </w14:solidFill>
                      </w14:textFill>
                    </w:rPr>
                    <w:t>）</w:t>
                  </w:r>
                </w:p>
              </w:tc>
              <w:tc>
                <w:tcPr>
                  <w:tcW w:w="840" w:type="pct"/>
                  <w:vAlign w:val="center"/>
                </w:tcPr>
                <w:p>
                  <w:pPr>
                    <w:snapToGrid w:val="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监控点</w:t>
                  </w:r>
                </w:p>
              </w:tc>
              <w:tc>
                <w:tcPr>
                  <w:tcW w:w="1109" w:type="pct"/>
                  <w:vMerge w:val="continue"/>
                  <w:vAlign w:val="center"/>
                </w:tcPr>
                <w:p>
                  <w:pPr>
                    <w:snapToGrid w:val="0"/>
                    <w:jc w:val="center"/>
                    <w:rPr>
                      <w:rFonts w:ascii="Times New Roman" w:hAnsi="Times New Roman"/>
                      <w:color w:val="000000" w:themeColor="text1"/>
                      <w:kern w:val="2"/>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41" w:type="pct"/>
                  <w:tcBorders>
                    <w:bottom w:val="single" w:color="auto" w:sz="4" w:space="0"/>
                  </w:tcBorders>
                  <w:vAlign w:val="center"/>
                </w:tcPr>
                <w:p>
                  <w:pPr>
                    <w:pStyle w:val="7"/>
                    <w:ind w:firstLine="0" w:firstLineChars="0"/>
                    <w:jc w:val="center"/>
                    <w:rPr>
                      <w:rFonts w:cs="Times New Roman"/>
                      <w:color w:val="000000" w:themeColor="text1"/>
                      <w:kern w:val="2"/>
                      <w:sz w:val="21"/>
                      <w:szCs w:val="21"/>
                      <w:lang w:bidi="ar-SA"/>
                      <w14:textFill>
                        <w14:solidFill>
                          <w14:schemeClr w14:val="tx1"/>
                        </w14:solidFill>
                      </w14:textFill>
                    </w:rPr>
                  </w:pPr>
                  <w:r>
                    <w:rPr>
                      <w:rFonts w:cs="Times New Roman"/>
                      <w:color w:val="000000" w:themeColor="text1"/>
                      <w:kern w:val="2"/>
                      <w:sz w:val="21"/>
                      <w:szCs w:val="21"/>
                      <w:lang w:bidi="ar-SA"/>
                      <w14:textFill>
                        <w14:solidFill>
                          <w14:schemeClr w14:val="tx1"/>
                        </w14:solidFill>
                      </w14:textFill>
                    </w:rPr>
                    <w:t>非甲烷总烃</w:t>
                  </w:r>
                </w:p>
              </w:tc>
              <w:tc>
                <w:tcPr>
                  <w:tcW w:w="882" w:type="pct"/>
                  <w:tcBorders>
                    <w:bottom w:val="single" w:color="auto" w:sz="4" w:space="0"/>
                  </w:tcBorders>
                  <w:vAlign w:val="center"/>
                </w:tcPr>
                <w:p>
                  <w:pPr>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60</w:t>
                  </w:r>
                </w:p>
              </w:tc>
              <w:tc>
                <w:tcPr>
                  <w:tcW w:w="814" w:type="pct"/>
                  <w:vMerge w:val="restart"/>
                  <w:vAlign w:val="center"/>
                </w:tcPr>
                <w:p>
                  <w:pPr>
                    <w:jc w:val="center"/>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车间或生产设施排气筒</w:t>
                  </w:r>
                </w:p>
              </w:tc>
              <w:tc>
                <w:tcPr>
                  <w:tcW w:w="814" w:type="pct"/>
                  <w:tcBorders>
                    <w:bottom w:val="single" w:color="auto" w:sz="4" w:space="0"/>
                  </w:tcBorders>
                  <w:vAlign w:val="center"/>
                </w:tcPr>
                <w:p>
                  <w:pPr>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4.0</w:t>
                  </w:r>
                </w:p>
              </w:tc>
              <w:tc>
                <w:tcPr>
                  <w:tcW w:w="840" w:type="pct"/>
                  <w:vMerge w:val="restart"/>
                  <w:tcBorders>
                    <w:bottom w:val="single" w:color="auto" w:sz="4" w:space="0"/>
                  </w:tcBorders>
                  <w:vAlign w:val="center"/>
                </w:tcPr>
                <w:p>
                  <w:pPr>
                    <w:snapToGrid w:val="0"/>
                    <w:jc w:val="center"/>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企业边界任何1小时平均浓度</w:t>
                  </w:r>
                </w:p>
              </w:tc>
              <w:tc>
                <w:tcPr>
                  <w:tcW w:w="1109" w:type="pct"/>
                  <w:vMerge w:val="restart"/>
                  <w:vAlign w:val="center"/>
                </w:tcPr>
                <w:p>
                  <w:pPr>
                    <w:snapToGrid w:val="0"/>
                    <w:jc w:val="both"/>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w:t>
                  </w:r>
                  <w:r>
                    <w:rPr>
                      <w:rFonts w:ascii="Times New Roman" w:hAnsi="Times New Roman"/>
                      <w:color w:val="000000" w:themeColor="text1"/>
                      <w:kern w:val="2"/>
                      <w:sz w:val="21"/>
                      <w:szCs w:val="21"/>
                      <w14:textFill>
                        <w14:solidFill>
                          <w14:schemeClr w14:val="tx1"/>
                        </w14:solidFill>
                      </w14:textFill>
                    </w:rPr>
                    <w:t>合成树脂工业污染物排放标准</w:t>
                  </w:r>
                  <w:r>
                    <w:rPr>
                      <w:rFonts w:hint="eastAsia" w:ascii="Times New Roman" w:hAnsi="Times New Roman"/>
                      <w:color w:val="000000" w:themeColor="text1"/>
                      <w:kern w:val="2"/>
                      <w:sz w:val="21"/>
                      <w:szCs w:val="21"/>
                      <w14:textFill>
                        <w14:solidFill>
                          <w14:schemeClr w14:val="tx1"/>
                        </w14:solidFill>
                      </w14:textFill>
                    </w:rPr>
                    <w:t>》（GB</w:t>
                  </w:r>
                  <w:r>
                    <w:rPr>
                      <w:rFonts w:ascii="Times New Roman" w:hAnsi="Times New Roman"/>
                      <w:color w:val="000000" w:themeColor="text1"/>
                      <w:kern w:val="2"/>
                      <w:sz w:val="21"/>
                      <w:szCs w:val="21"/>
                      <w14:textFill>
                        <w14:solidFill>
                          <w14:schemeClr w14:val="tx1"/>
                        </w14:solidFill>
                      </w14:textFill>
                    </w:rPr>
                    <w:t>31572-2015</w:t>
                  </w:r>
                  <w:r>
                    <w:rPr>
                      <w:rFonts w:hint="eastAsia" w:ascii="Times New Roman" w:hAnsi="Times New Roman"/>
                      <w:color w:val="000000" w:themeColor="text1"/>
                      <w:kern w:val="2"/>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41"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颗粒物</w:t>
                  </w:r>
                </w:p>
              </w:tc>
              <w:tc>
                <w:tcPr>
                  <w:tcW w:w="882"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0</w:t>
                  </w:r>
                </w:p>
              </w:tc>
              <w:tc>
                <w:tcPr>
                  <w:tcW w:w="814"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814" w:type="pct"/>
                  <w:vAlign w:val="center"/>
                </w:tcPr>
                <w:p>
                  <w:pPr>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.0</w:t>
                  </w:r>
                </w:p>
              </w:tc>
              <w:tc>
                <w:tcPr>
                  <w:tcW w:w="840"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c>
                <w:tcPr>
                  <w:tcW w:w="1109" w:type="pct"/>
                  <w:vMerge w:val="continue"/>
                  <w:vAlign w:val="center"/>
                </w:tcPr>
                <w:p>
                  <w:pPr>
                    <w:snapToGrid w:val="0"/>
                    <w:jc w:val="center"/>
                    <w:rPr>
                      <w:rFonts w:ascii="Times New Roman" w:hAnsi="Times New Roman"/>
                      <w:color w:val="000000" w:themeColor="text1"/>
                      <w:sz w:val="21"/>
                      <w:szCs w:val="21"/>
                      <w14:textFill>
                        <w14:solidFill>
                          <w14:schemeClr w14:val="tx1"/>
                        </w14:solidFill>
                      </w14:textFill>
                    </w:rPr>
                  </w:pPr>
                </w:p>
              </w:tc>
            </w:tr>
          </w:tbl>
          <w:p>
            <w:pPr>
              <w:pStyle w:val="8"/>
              <w:keepNext/>
              <w:spacing w:line="360" w:lineRule="auto"/>
              <w:jc w:val="center"/>
              <w:rPr>
                <w:rFonts w:ascii="宋体" w:hAnsi="宋体" w:eastAsia="宋体" w:cs="宋体"/>
                <w:b/>
                <w:bCs/>
                <w:color w:val="000000" w:themeColor="text1"/>
                <w:sz w:val="21"/>
                <w:szCs w:val="24"/>
                <w:lang w:bidi="ar-SA"/>
                <w14:textFill>
                  <w14:solidFill>
                    <w14:schemeClr w14:val="tx1"/>
                  </w14:solidFill>
                </w14:textFill>
              </w:rPr>
            </w:pPr>
            <w:r>
              <w:rPr>
                <w:rFonts w:ascii="宋体" w:hAnsi="宋体" w:eastAsia="宋体" w:cs="宋体"/>
                <w:b/>
                <w:bCs/>
                <w:color w:val="000000" w:themeColor="text1"/>
                <w:sz w:val="21"/>
                <w:szCs w:val="24"/>
                <w:lang w:bidi="ar-SA"/>
                <w14:textFill>
                  <w14:solidFill>
                    <w14:schemeClr w14:val="tx1"/>
                  </w14:solidFill>
                </w14:textFill>
              </w:rPr>
              <w:t xml:space="preserve">表 </w:t>
            </w:r>
            <w:r>
              <w:rPr>
                <w:rFonts w:ascii="Times New Roman" w:hAnsi="Times New Roman" w:eastAsia="宋体" w:cs="Times New Roman"/>
                <w:b/>
                <w:bCs/>
                <w:color w:val="000000" w:themeColor="text1"/>
                <w:sz w:val="21"/>
                <w:szCs w:val="24"/>
                <w:lang w:bidi="ar-SA"/>
                <w14:textFill>
                  <w14:solidFill>
                    <w14:schemeClr w14:val="tx1"/>
                  </w14:solidFill>
                </w14:textFill>
              </w:rPr>
              <w:fldChar w:fldCharType="begin"/>
            </w:r>
            <w:r>
              <w:rPr>
                <w:rFonts w:ascii="Times New Roman" w:hAnsi="Times New Roman" w:eastAsia="宋体" w:cs="Times New Roman"/>
                <w:b/>
                <w:bCs/>
                <w:color w:val="000000" w:themeColor="text1"/>
                <w:sz w:val="21"/>
                <w:szCs w:val="24"/>
                <w:lang w:bidi="ar-SA"/>
                <w14:textFill>
                  <w14:solidFill>
                    <w14:schemeClr w14:val="tx1"/>
                  </w14:solidFill>
                </w14:textFill>
              </w:rPr>
              <w:instrText xml:space="preserve"> SEQ 表 \* ARABIC </w:instrText>
            </w:r>
            <w:r>
              <w:rPr>
                <w:rFonts w:ascii="Times New Roman" w:hAnsi="Times New Roman" w:eastAsia="宋体" w:cs="Times New Roman"/>
                <w:b/>
                <w:bCs/>
                <w:color w:val="000000" w:themeColor="text1"/>
                <w:sz w:val="21"/>
                <w:szCs w:val="24"/>
                <w:lang w:bidi="ar-SA"/>
                <w14:textFill>
                  <w14:solidFill>
                    <w14:schemeClr w14:val="tx1"/>
                  </w14:solidFill>
                </w14:textFill>
              </w:rPr>
              <w:fldChar w:fldCharType="separate"/>
            </w:r>
            <w:r>
              <w:rPr>
                <w:rFonts w:ascii="Times New Roman" w:hAnsi="Times New Roman" w:eastAsia="宋体" w:cs="Times New Roman"/>
                <w:b/>
                <w:bCs/>
                <w:color w:val="000000" w:themeColor="text1"/>
                <w:sz w:val="21"/>
                <w:szCs w:val="24"/>
                <w:lang w:bidi="ar-SA"/>
                <w14:textFill>
                  <w14:solidFill>
                    <w14:schemeClr w14:val="tx1"/>
                  </w14:solidFill>
                </w14:textFill>
              </w:rPr>
              <w:t>19</w:t>
            </w:r>
            <w:r>
              <w:rPr>
                <w:rFonts w:ascii="Times New Roman" w:hAnsi="Times New Roman" w:eastAsia="宋体" w:cs="Times New Roman"/>
                <w:b/>
                <w:bCs/>
                <w:color w:val="000000" w:themeColor="text1"/>
                <w:sz w:val="21"/>
                <w:szCs w:val="24"/>
                <w:lang w:bidi="ar-SA"/>
                <w14:textFill>
                  <w14:solidFill>
                    <w14:schemeClr w14:val="tx1"/>
                  </w14:solidFill>
                </w14:textFill>
              </w:rPr>
              <w:fldChar w:fldCharType="end"/>
            </w:r>
            <w:r>
              <w:rPr>
                <w:rFonts w:ascii="宋体" w:hAnsi="宋体" w:eastAsia="宋体" w:cs="宋体"/>
                <w:b/>
                <w:bCs/>
                <w:color w:val="000000" w:themeColor="text1"/>
                <w:sz w:val="21"/>
                <w:szCs w:val="24"/>
                <w:lang w:bidi="ar-SA"/>
                <w14:textFill>
                  <w14:solidFill>
                    <w14:schemeClr w14:val="tx1"/>
                  </w14:solidFill>
                </w14:textFill>
              </w:rPr>
              <w:t>《</w:t>
            </w:r>
            <w:r>
              <w:rPr>
                <w:rFonts w:hint="eastAsia" w:ascii="宋体" w:hAnsi="宋体" w:eastAsia="宋体" w:cs="宋体"/>
                <w:b/>
                <w:bCs/>
                <w:color w:val="000000" w:themeColor="text1"/>
                <w:sz w:val="21"/>
                <w:szCs w:val="24"/>
                <w:lang w:bidi="ar-SA"/>
                <w14:textFill>
                  <w14:solidFill>
                    <w14:schemeClr w14:val="tx1"/>
                  </w14:solidFill>
                </w14:textFill>
              </w:rPr>
              <w:t>挥发性有机物无组织排放控制标准</w:t>
            </w:r>
            <w:r>
              <w:rPr>
                <w:rFonts w:ascii="宋体" w:hAnsi="宋体" w:eastAsia="宋体" w:cs="宋体"/>
                <w:b/>
                <w:bCs/>
                <w:color w:val="000000" w:themeColor="text1"/>
                <w:sz w:val="21"/>
                <w:szCs w:val="24"/>
                <w:lang w:bidi="ar-SA"/>
                <w14:textFill>
                  <w14:solidFill>
                    <w14:schemeClr w14:val="tx1"/>
                  </w14:solidFill>
                </w14:textFill>
              </w:rPr>
              <w:t>》</w:t>
            </w:r>
            <w:r>
              <w:rPr>
                <w:rFonts w:hint="eastAsia" w:ascii="宋体" w:hAnsi="宋体" w:eastAsia="宋体" w:cs="宋体"/>
                <w:b/>
                <w:bCs/>
                <w:color w:val="000000" w:themeColor="text1"/>
                <w:sz w:val="21"/>
                <w:szCs w:val="24"/>
                <w:lang w:bidi="ar-SA"/>
                <w14:textFill>
                  <w14:solidFill>
                    <w14:schemeClr w14:val="tx1"/>
                  </w14:solidFill>
                </w14:textFill>
              </w:rPr>
              <w:t>（</w:t>
            </w:r>
            <w:r>
              <w:rPr>
                <w:rFonts w:ascii="宋体" w:hAnsi="宋体" w:eastAsia="宋体" w:cs="宋体"/>
                <w:b/>
                <w:bCs/>
                <w:color w:val="000000" w:themeColor="text1"/>
                <w:sz w:val="21"/>
                <w:szCs w:val="24"/>
                <w:lang w:bidi="ar-SA"/>
                <w14:textFill>
                  <w14:solidFill>
                    <w14:schemeClr w14:val="tx1"/>
                  </w14:solidFill>
                </w14:textFill>
              </w:rPr>
              <w:t>GB37822-2019</w:t>
            </w:r>
            <w:r>
              <w:rPr>
                <w:rFonts w:hint="eastAsia" w:ascii="宋体" w:hAnsi="宋体" w:eastAsia="宋体" w:cs="宋体"/>
                <w:b/>
                <w:bCs/>
                <w:color w:val="000000" w:themeColor="text1"/>
                <w:sz w:val="21"/>
                <w:szCs w:val="24"/>
                <w:lang w:bidi="ar-SA"/>
                <w14:textFill>
                  <w14:solidFill>
                    <w14:schemeClr w14:val="tx1"/>
                  </w14:solidFill>
                </w14:textFill>
              </w:rPr>
              <w:t>）</w:t>
            </w:r>
          </w:p>
          <w:tbl>
            <w:tblPr>
              <w:tblStyle w:val="2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69"/>
              <w:gridCol w:w="1569"/>
              <w:gridCol w:w="1570"/>
              <w:gridCol w:w="1570"/>
              <w:gridCol w:w="15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569"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污染物</w:t>
                  </w:r>
                </w:p>
              </w:tc>
              <w:tc>
                <w:tcPr>
                  <w:tcW w:w="1569"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排放限值（</w:t>
                  </w:r>
                  <w:r>
                    <w:rPr>
                      <w:rFonts w:ascii="Times New Roman" w:hAnsi="Times New Roman"/>
                      <w:color w:val="000000" w:themeColor="text1"/>
                      <w:kern w:val="2"/>
                      <w:sz w:val="21"/>
                      <w:szCs w:val="21"/>
                      <w14:textFill>
                        <w14:solidFill>
                          <w14:schemeClr w14:val="tx1"/>
                        </w14:solidFill>
                      </w14:textFill>
                    </w:rPr>
                    <w:t>mg/m</w:t>
                  </w:r>
                  <w:r>
                    <w:rPr>
                      <w:rFonts w:ascii="Times New Roman" w:hAnsi="Times New Roman"/>
                      <w:color w:val="000000" w:themeColor="text1"/>
                      <w:kern w:val="2"/>
                      <w:sz w:val="21"/>
                      <w:szCs w:val="21"/>
                      <w:vertAlign w:val="superscript"/>
                      <w14:textFill>
                        <w14:solidFill>
                          <w14:schemeClr w14:val="tx1"/>
                        </w14:solidFill>
                      </w14:textFill>
                    </w:rPr>
                    <w:t>3</w:t>
                  </w:r>
                  <w:r>
                    <w:rPr>
                      <w:rFonts w:hint="eastAsia" w:ascii="Times New Roman" w:hAnsi="Times New Roman"/>
                      <w:color w:val="000000" w:themeColor="text1"/>
                      <w:sz w:val="21"/>
                      <w:szCs w:val="21"/>
                      <w14:textFill>
                        <w14:solidFill>
                          <w14:schemeClr w14:val="tx1"/>
                        </w14:solidFill>
                      </w14:textFill>
                    </w:rPr>
                    <w:t>）</w:t>
                  </w:r>
                </w:p>
              </w:tc>
              <w:tc>
                <w:tcPr>
                  <w:tcW w:w="1570"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特别排放限值（</w:t>
                  </w:r>
                  <w:r>
                    <w:rPr>
                      <w:rFonts w:ascii="Times New Roman" w:hAnsi="Times New Roman"/>
                      <w:color w:val="000000" w:themeColor="text1"/>
                      <w:kern w:val="2"/>
                      <w:sz w:val="21"/>
                      <w:szCs w:val="21"/>
                      <w14:textFill>
                        <w14:solidFill>
                          <w14:schemeClr w14:val="tx1"/>
                        </w14:solidFill>
                      </w14:textFill>
                    </w:rPr>
                    <w:t>mg/m</w:t>
                  </w:r>
                  <w:r>
                    <w:rPr>
                      <w:rFonts w:ascii="Times New Roman" w:hAnsi="Times New Roman"/>
                      <w:color w:val="000000" w:themeColor="text1"/>
                      <w:kern w:val="2"/>
                      <w:sz w:val="21"/>
                      <w:szCs w:val="21"/>
                      <w:vertAlign w:val="superscript"/>
                      <w14:textFill>
                        <w14:solidFill>
                          <w14:schemeClr w14:val="tx1"/>
                        </w14:solidFill>
                      </w14:textFill>
                    </w:rPr>
                    <w:t>3</w:t>
                  </w:r>
                  <w:r>
                    <w:rPr>
                      <w:rFonts w:hint="eastAsia" w:ascii="Times New Roman" w:hAnsi="Times New Roman"/>
                      <w:color w:val="000000" w:themeColor="text1"/>
                      <w:sz w:val="21"/>
                      <w:szCs w:val="21"/>
                      <w14:textFill>
                        <w14:solidFill>
                          <w14:schemeClr w14:val="tx1"/>
                        </w14:solidFill>
                      </w14:textFill>
                    </w:rPr>
                    <w:t>）</w:t>
                  </w:r>
                </w:p>
              </w:tc>
              <w:tc>
                <w:tcPr>
                  <w:tcW w:w="1570"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限值含义</w:t>
                  </w:r>
                </w:p>
              </w:tc>
              <w:tc>
                <w:tcPr>
                  <w:tcW w:w="1570"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无组织排放监控位置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9" w:type="dxa"/>
                  <w:vMerge w:val="restart"/>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569"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1570"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570"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监控点处1</w:t>
                  </w:r>
                  <w:r>
                    <w:rPr>
                      <w:color w:val="000000" w:themeColor="text1"/>
                      <w:sz w:val="21"/>
                      <w:szCs w:val="21"/>
                      <w14:textFill>
                        <w14:solidFill>
                          <w14:schemeClr w14:val="tx1"/>
                        </w14:solidFill>
                      </w14:textFill>
                    </w:rPr>
                    <w:t>h</w:t>
                  </w:r>
                  <w:r>
                    <w:rPr>
                      <w:rFonts w:hint="eastAsia"/>
                      <w:color w:val="000000" w:themeColor="text1"/>
                      <w:sz w:val="21"/>
                      <w:szCs w:val="21"/>
                      <w14:textFill>
                        <w14:solidFill>
                          <w14:schemeClr w14:val="tx1"/>
                        </w14:solidFill>
                      </w14:textFill>
                    </w:rPr>
                    <w:t>平均浓度值</w:t>
                  </w:r>
                </w:p>
              </w:tc>
              <w:tc>
                <w:tcPr>
                  <w:tcW w:w="1570" w:type="dxa"/>
                  <w:vMerge w:val="restart"/>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在厂房外设置监测点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69" w:type="dxa"/>
                  <w:vMerge w:val="continue"/>
                  <w:vAlign w:val="center"/>
                </w:tcPr>
                <w:p>
                  <w:pPr>
                    <w:autoSpaceDE w:val="0"/>
                    <w:autoSpaceDN w:val="0"/>
                    <w:spacing w:before="120" w:beforeLines="50"/>
                    <w:jc w:val="center"/>
                    <w:rPr>
                      <w:color w:val="000000" w:themeColor="text1"/>
                      <w:sz w:val="21"/>
                      <w:szCs w:val="21"/>
                      <w14:textFill>
                        <w14:solidFill>
                          <w14:schemeClr w14:val="tx1"/>
                        </w14:solidFill>
                      </w14:textFill>
                    </w:rPr>
                  </w:pPr>
                </w:p>
              </w:tc>
              <w:tc>
                <w:tcPr>
                  <w:tcW w:w="1569"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30</w:t>
                  </w:r>
                </w:p>
              </w:tc>
              <w:tc>
                <w:tcPr>
                  <w:tcW w:w="1570"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w:t>
                  </w:r>
                </w:p>
              </w:tc>
              <w:tc>
                <w:tcPr>
                  <w:tcW w:w="1570" w:type="dxa"/>
                  <w:vAlign w:val="center"/>
                </w:tcPr>
                <w:p>
                  <w:pPr>
                    <w:autoSpaceDE w:val="0"/>
                    <w:autoSpaceDN w:val="0"/>
                    <w:spacing w:before="120" w:beforeLine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监控点处任意一处浓度值</w:t>
                  </w:r>
                </w:p>
              </w:tc>
              <w:tc>
                <w:tcPr>
                  <w:tcW w:w="1570" w:type="dxa"/>
                  <w:vMerge w:val="continue"/>
                  <w:vAlign w:val="center"/>
                </w:tcPr>
                <w:p>
                  <w:pPr>
                    <w:autoSpaceDE w:val="0"/>
                    <w:autoSpaceDN w:val="0"/>
                    <w:spacing w:before="120" w:beforeLines="50"/>
                    <w:jc w:val="center"/>
                    <w:rPr>
                      <w:color w:val="000000" w:themeColor="text1"/>
                      <w:sz w:val="21"/>
                      <w:szCs w:val="21"/>
                      <w14:textFill>
                        <w14:solidFill>
                          <w14:schemeClr w14:val="tx1"/>
                        </w14:solidFill>
                      </w14:textFill>
                    </w:rPr>
                  </w:pPr>
                </w:p>
              </w:tc>
            </w:tr>
          </w:tbl>
          <w:p>
            <w:pPr>
              <w:autoSpaceDE w:val="0"/>
              <w:autoSpaceDN w:val="0"/>
              <w:spacing w:before="120" w:beforeLines="50"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噪声</w:t>
            </w:r>
          </w:p>
          <w:p>
            <w:pPr>
              <w:autoSpaceDE w:val="0"/>
              <w:autoSpaceDN w:val="0"/>
              <w:spacing w:line="360" w:lineRule="auto"/>
              <w:ind w:firstLine="48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运行期厂</w:t>
            </w:r>
            <w:r>
              <w:rPr>
                <w:rFonts w:ascii="Times New Roman" w:hAnsi="Times New Roman"/>
                <w:color w:val="000000" w:themeColor="text1"/>
                <w14:textFill>
                  <w14:solidFill>
                    <w14:schemeClr w14:val="tx1"/>
                  </w14:solidFill>
                </w14:textFill>
              </w:rPr>
              <w:t>界噪声执行《工业企业厂界环境噪声排放标准》（GB12348-2008）中3类标</w:t>
            </w:r>
            <w:r>
              <w:rPr>
                <w:color w:val="000000" w:themeColor="text1"/>
                <w14:textFill>
                  <w14:solidFill>
                    <w14:schemeClr w14:val="tx1"/>
                  </w14:solidFill>
                </w14:textFill>
              </w:rPr>
              <w:t>准</w:t>
            </w:r>
            <w:r>
              <w:rPr>
                <w:rFonts w:hint="eastAsia"/>
                <w:color w:val="000000" w:themeColor="text1"/>
                <w14:textFill>
                  <w14:solidFill>
                    <w14:schemeClr w14:val="tx1"/>
                  </w14:solidFill>
                </w14:textFill>
              </w:rPr>
              <w:t>和4类标准。</w:t>
            </w:r>
          </w:p>
          <w:p>
            <w:pPr>
              <w:pStyle w:val="8"/>
              <w:keepNext/>
              <w:spacing w:line="360" w:lineRule="auto"/>
              <w:jc w:val="center"/>
              <w:rPr>
                <w:rFonts w:ascii="宋体" w:hAnsi="宋体" w:eastAsia="宋体" w:cs="宋体"/>
                <w:b/>
                <w:bCs/>
                <w:color w:val="000000" w:themeColor="text1"/>
                <w:sz w:val="21"/>
                <w:szCs w:val="24"/>
                <w:lang w:bidi="ar-SA"/>
                <w14:textFill>
                  <w14:solidFill>
                    <w14:schemeClr w14:val="tx1"/>
                  </w14:solidFill>
                </w14:textFill>
              </w:rPr>
            </w:pPr>
            <w:r>
              <w:rPr>
                <w:rFonts w:ascii="宋体" w:hAnsi="宋体" w:eastAsia="宋体" w:cs="宋体"/>
                <w:b/>
                <w:bCs/>
                <w:color w:val="000000" w:themeColor="text1"/>
                <w:sz w:val="21"/>
                <w:szCs w:val="24"/>
                <w:lang w:bidi="ar-SA"/>
                <w14:textFill>
                  <w14:solidFill>
                    <w14:schemeClr w14:val="tx1"/>
                  </w14:solidFill>
                </w14:textFill>
              </w:rPr>
              <w:t xml:space="preserve">表 </w:t>
            </w:r>
            <w:r>
              <w:rPr>
                <w:rFonts w:ascii="Times New Roman" w:hAnsi="Times New Roman" w:eastAsia="宋体" w:cs="Times New Roman"/>
                <w:b/>
                <w:bCs/>
                <w:color w:val="000000" w:themeColor="text1"/>
                <w:sz w:val="21"/>
                <w:szCs w:val="24"/>
                <w:lang w:bidi="ar-SA"/>
                <w14:textFill>
                  <w14:solidFill>
                    <w14:schemeClr w14:val="tx1"/>
                  </w14:solidFill>
                </w14:textFill>
              </w:rPr>
              <w:fldChar w:fldCharType="begin"/>
            </w:r>
            <w:r>
              <w:rPr>
                <w:rFonts w:ascii="Times New Roman" w:hAnsi="Times New Roman" w:eastAsia="宋体" w:cs="Times New Roman"/>
                <w:b/>
                <w:bCs/>
                <w:color w:val="000000" w:themeColor="text1"/>
                <w:sz w:val="21"/>
                <w:szCs w:val="24"/>
                <w:lang w:bidi="ar-SA"/>
                <w14:textFill>
                  <w14:solidFill>
                    <w14:schemeClr w14:val="tx1"/>
                  </w14:solidFill>
                </w14:textFill>
              </w:rPr>
              <w:instrText xml:space="preserve"> SEQ 表 \* ARABIC </w:instrText>
            </w:r>
            <w:r>
              <w:rPr>
                <w:rFonts w:ascii="Times New Roman" w:hAnsi="Times New Roman" w:eastAsia="宋体" w:cs="Times New Roman"/>
                <w:b/>
                <w:bCs/>
                <w:color w:val="000000" w:themeColor="text1"/>
                <w:sz w:val="21"/>
                <w:szCs w:val="24"/>
                <w:lang w:bidi="ar-SA"/>
                <w14:textFill>
                  <w14:solidFill>
                    <w14:schemeClr w14:val="tx1"/>
                  </w14:solidFill>
                </w14:textFill>
              </w:rPr>
              <w:fldChar w:fldCharType="separate"/>
            </w:r>
            <w:r>
              <w:rPr>
                <w:rFonts w:ascii="Times New Roman" w:hAnsi="Times New Roman" w:eastAsia="宋体" w:cs="Times New Roman"/>
                <w:b/>
                <w:bCs/>
                <w:color w:val="000000" w:themeColor="text1"/>
                <w:sz w:val="21"/>
                <w:szCs w:val="24"/>
                <w:lang w:bidi="ar-SA"/>
                <w14:textFill>
                  <w14:solidFill>
                    <w14:schemeClr w14:val="tx1"/>
                  </w14:solidFill>
                </w14:textFill>
              </w:rPr>
              <w:t>20</w:t>
            </w:r>
            <w:r>
              <w:rPr>
                <w:rFonts w:ascii="Times New Roman" w:hAnsi="Times New Roman" w:eastAsia="宋体" w:cs="Times New Roman"/>
                <w:b/>
                <w:bCs/>
                <w:color w:val="000000" w:themeColor="text1"/>
                <w:sz w:val="21"/>
                <w:szCs w:val="24"/>
                <w:lang w:bidi="ar-SA"/>
                <w14:textFill>
                  <w14:solidFill>
                    <w14:schemeClr w14:val="tx1"/>
                  </w14:solidFill>
                </w14:textFill>
              </w:rPr>
              <w:fldChar w:fldCharType="end"/>
            </w:r>
            <w:r>
              <w:rPr>
                <w:rFonts w:hint="eastAsia" w:ascii="Times New Roman" w:hAnsi="Times New Roman" w:eastAsia="宋体" w:cs="Times New Roman"/>
                <w:b/>
                <w:bCs/>
                <w:color w:val="000000" w:themeColor="text1"/>
                <w:sz w:val="21"/>
                <w:szCs w:val="24"/>
                <w:lang w:bidi="ar-SA"/>
                <w14:textFill>
                  <w14:solidFill>
                    <w14:schemeClr w14:val="tx1"/>
                  </w14:solidFill>
                </w14:textFill>
              </w:rPr>
              <w:t>噪声</w:t>
            </w:r>
            <w:r>
              <w:rPr>
                <w:rFonts w:ascii="宋体" w:hAnsi="宋体" w:eastAsia="宋体" w:cs="宋体"/>
                <w:b/>
                <w:bCs/>
                <w:color w:val="000000" w:themeColor="text1"/>
                <w:sz w:val="21"/>
                <w:szCs w:val="24"/>
                <w:lang w:bidi="ar-SA"/>
                <w14:textFill>
                  <w14:solidFill>
                    <w14:schemeClr w14:val="tx1"/>
                  </w14:solidFill>
                </w14:textFill>
              </w:rPr>
              <w:t>污染物排放限值</w:t>
            </w:r>
          </w:p>
          <w:tbl>
            <w:tblPr>
              <w:tblStyle w:val="24"/>
              <w:tblW w:w="49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3"/>
              <w:gridCol w:w="1252"/>
              <w:gridCol w:w="1100"/>
              <w:gridCol w:w="765"/>
              <w:gridCol w:w="3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87" w:type="pct"/>
                  <w:vAlign w:val="center"/>
                </w:tcPr>
                <w:p>
                  <w:pPr>
                    <w:adjustRightInd w:val="0"/>
                    <w:snapToGrid w:val="0"/>
                    <w:jc w:val="center"/>
                    <w:rPr>
                      <w:rFonts w:ascii="Times New Roman" w:hAnsi="Times New Roman"/>
                      <w:b/>
                      <w:color w:val="000000" w:themeColor="text1"/>
                      <w:sz w:val="21"/>
                      <w:szCs w:val="21"/>
                      <w14:textFill>
                        <w14:solidFill>
                          <w14:schemeClr w14:val="tx1"/>
                        </w14:solidFill>
                      </w14:textFill>
                    </w:rPr>
                  </w:pPr>
                  <w:r>
                    <w:rPr>
                      <w:rFonts w:hint="eastAsia" w:ascii="Times New Roman" w:hAnsi="Times New Roman"/>
                      <w:b/>
                      <w:color w:val="000000" w:themeColor="text1"/>
                      <w:sz w:val="21"/>
                      <w:szCs w:val="21"/>
                      <w14:textFill>
                        <w14:solidFill>
                          <w14:schemeClr w14:val="tx1"/>
                        </w14:solidFill>
                      </w14:textFill>
                    </w:rPr>
                    <w:t>厂界</w:t>
                  </w:r>
                </w:p>
              </w:tc>
              <w:tc>
                <w:tcPr>
                  <w:tcW w:w="794" w:type="pct"/>
                  <w:vAlign w:val="center"/>
                </w:tcPr>
                <w:p>
                  <w:pPr>
                    <w:adjustRightInd w:val="0"/>
                    <w:snapToGrid w:val="0"/>
                    <w:jc w:val="center"/>
                    <w:rPr>
                      <w:rFonts w:ascii="Times New Roman" w:hAnsi="Times New Roman"/>
                      <w:b/>
                      <w:color w:val="000000" w:themeColor="text1"/>
                      <w:sz w:val="21"/>
                      <w:szCs w:val="21"/>
                      <w14:textFill>
                        <w14:solidFill>
                          <w14:schemeClr w14:val="tx1"/>
                        </w14:solidFill>
                      </w14:textFill>
                    </w:rPr>
                  </w:pPr>
                  <w:r>
                    <w:rPr>
                      <w:rFonts w:ascii="Times New Roman" w:hAnsi="Times New Roman"/>
                      <w:b/>
                      <w:color w:val="000000" w:themeColor="text1"/>
                      <w:sz w:val="21"/>
                      <w:szCs w:val="21"/>
                      <w14:textFill>
                        <w14:solidFill>
                          <w14:schemeClr w14:val="tx1"/>
                        </w14:solidFill>
                      </w14:textFill>
                    </w:rPr>
                    <w:t>厂界噪声</w:t>
                  </w:r>
                </w:p>
              </w:tc>
              <w:tc>
                <w:tcPr>
                  <w:tcW w:w="698" w:type="pct"/>
                  <w:vAlign w:val="center"/>
                </w:tcPr>
                <w:p>
                  <w:pPr>
                    <w:adjustRightInd w:val="0"/>
                    <w:snapToGrid w:val="0"/>
                    <w:jc w:val="center"/>
                    <w:rPr>
                      <w:rFonts w:ascii="Times New Roman" w:hAnsi="Times New Roman"/>
                      <w:b/>
                      <w:color w:val="000000" w:themeColor="text1"/>
                      <w:sz w:val="21"/>
                      <w:szCs w:val="21"/>
                      <w14:textFill>
                        <w14:solidFill>
                          <w14:schemeClr w14:val="tx1"/>
                        </w14:solidFill>
                      </w14:textFill>
                    </w:rPr>
                  </w:pPr>
                  <w:r>
                    <w:rPr>
                      <w:rFonts w:ascii="Times New Roman" w:hAnsi="Times New Roman"/>
                      <w:b/>
                      <w:color w:val="000000" w:themeColor="text1"/>
                      <w:sz w:val="21"/>
                      <w:szCs w:val="21"/>
                      <w14:textFill>
                        <w14:solidFill>
                          <w14:schemeClr w14:val="tx1"/>
                        </w14:solidFill>
                      </w14:textFill>
                    </w:rPr>
                    <w:t>标准限值</w:t>
                  </w:r>
                </w:p>
              </w:tc>
              <w:tc>
                <w:tcPr>
                  <w:tcW w:w="485" w:type="pct"/>
                  <w:vAlign w:val="center"/>
                </w:tcPr>
                <w:p>
                  <w:pPr>
                    <w:adjustRightInd w:val="0"/>
                    <w:snapToGrid w:val="0"/>
                    <w:jc w:val="center"/>
                    <w:rPr>
                      <w:rFonts w:ascii="Times New Roman" w:hAnsi="Times New Roman"/>
                      <w:b/>
                      <w:color w:val="000000" w:themeColor="text1"/>
                      <w:sz w:val="21"/>
                      <w:szCs w:val="21"/>
                      <w14:textFill>
                        <w14:solidFill>
                          <w14:schemeClr w14:val="tx1"/>
                        </w14:solidFill>
                      </w14:textFill>
                    </w:rPr>
                  </w:pPr>
                  <w:r>
                    <w:rPr>
                      <w:rFonts w:ascii="Times New Roman" w:hAnsi="Times New Roman"/>
                      <w:b/>
                      <w:color w:val="000000" w:themeColor="text1"/>
                      <w:sz w:val="21"/>
                      <w:szCs w:val="21"/>
                      <w14:textFill>
                        <w14:solidFill>
                          <w14:schemeClr w14:val="tx1"/>
                        </w14:solidFill>
                      </w14:textFill>
                    </w:rPr>
                    <w:t>单位</w:t>
                  </w:r>
                </w:p>
              </w:tc>
              <w:tc>
                <w:tcPr>
                  <w:tcW w:w="2335" w:type="pct"/>
                  <w:vAlign w:val="center"/>
                </w:tcPr>
                <w:p>
                  <w:pPr>
                    <w:adjustRightInd w:val="0"/>
                    <w:snapToGrid w:val="0"/>
                    <w:jc w:val="center"/>
                    <w:rPr>
                      <w:rFonts w:ascii="Times New Roman" w:hAnsi="Times New Roman"/>
                      <w:b/>
                      <w:color w:val="000000" w:themeColor="text1"/>
                      <w:sz w:val="21"/>
                      <w:szCs w:val="21"/>
                      <w14:textFill>
                        <w14:solidFill>
                          <w14:schemeClr w14:val="tx1"/>
                        </w14:solidFill>
                      </w14:textFill>
                    </w:rPr>
                  </w:pPr>
                  <w:r>
                    <w:rPr>
                      <w:rFonts w:ascii="Times New Roman" w:hAnsi="Times New Roman"/>
                      <w:b/>
                      <w:snapToGrid w:val="0"/>
                      <w:color w:val="000000" w:themeColor="text1"/>
                      <w:sz w:val="21"/>
                      <w:szCs w:val="21"/>
                      <w14:textFill>
                        <w14:solidFill>
                          <w14:schemeClr w14:val="tx1"/>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vMerge w:val="restar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东、西、北厂界</w:t>
                  </w:r>
                </w:p>
              </w:tc>
              <w:tc>
                <w:tcPr>
                  <w:tcW w:w="794" w:type="pc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昼间</w:t>
                  </w:r>
                </w:p>
              </w:tc>
              <w:tc>
                <w:tcPr>
                  <w:tcW w:w="698" w:type="pc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65</w:t>
                  </w:r>
                </w:p>
              </w:tc>
              <w:tc>
                <w:tcPr>
                  <w:tcW w:w="485" w:type="pct"/>
                  <w:vMerge w:val="restar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dB(A)</w:t>
                  </w:r>
                </w:p>
              </w:tc>
              <w:tc>
                <w:tcPr>
                  <w:tcW w:w="2335" w:type="pct"/>
                  <w:vMerge w:val="restar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《工业企业厂界环境噪声排放标准》</w:t>
                  </w:r>
                </w:p>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（GB12348-2008）</w:t>
                  </w:r>
                  <w:r>
                    <w:rPr>
                      <w:rFonts w:hint="eastAsia" w:ascii="Times New Roman" w:hAnsi="Times New Roman"/>
                      <w:bCs/>
                      <w:color w:val="000000" w:themeColor="text1"/>
                      <w:sz w:val="21"/>
                      <w:szCs w:val="21"/>
                      <w14:textFill>
                        <w14:solidFill>
                          <w14:schemeClr w14:val="tx1"/>
                        </w14:solidFill>
                      </w14:textFill>
                    </w:rPr>
                    <w:t>3</w:t>
                  </w:r>
                  <w:r>
                    <w:rPr>
                      <w:rFonts w:ascii="Times New Roman" w:hAnsi="Times New Roman"/>
                      <w:bCs/>
                      <w:color w:val="000000" w:themeColor="text1"/>
                      <w:sz w:val="21"/>
                      <w:szCs w:val="21"/>
                      <w14:textFill>
                        <w14:solidFill>
                          <w14:schemeClr w14:val="tx1"/>
                        </w14:solidFill>
                      </w14:textFill>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vMerge w:val="continue"/>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p>
              </w:tc>
              <w:tc>
                <w:tcPr>
                  <w:tcW w:w="794" w:type="pc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w:t>
                  </w:r>
                </w:p>
              </w:tc>
              <w:tc>
                <w:tcPr>
                  <w:tcW w:w="698" w:type="pc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55</w:t>
                  </w:r>
                </w:p>
              </w:tc>
              <w:tc>
                <w:tcPr>
                  <w:tcW w:w="485" w:type="pct"/>
                  <w:vMerge w:val="continue"/>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p>
              </w:tc>
              <w:tc>
                <w:tcPr>
                  <w:tcW w:w="2335" w:type="pct"/>
                  <w:vMerge w:val="continue"/>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vMerge w:val="restar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南厂界</w:t>
                  </w:r>
                </w:p>
              </w:tc>
              <w:tc>
                <w:tcPr>
                  <w:tcW w:w="794" w:type="pc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昼间</w:t>
                  </w:r>
                </w:p>
              </w:tc>
              <w:tc>
                <w:tcPr>
                  <w:tcW w:w="698" w:type="pc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70</w:t>
                  </w:r>
                </w:p>
              </w:tc>
              <w:tc>
                <w:tcPr>
                  <w:tcW w:w="485" w:type="pct"/>
                  <w:vMerge w:val="continue"/>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p>
              </w:tc>
              <w:tc>
                <w:tcPr>
                  <w:tcW w:w="2335" w:type="pct"/>
                  <w:vMerge w:val="restart"/>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工业企业厂界环境噪声排放标准》</w:t>
                  </w:r>
                </w:p>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（GB12348-2008）4类标准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vMerge w:val="continue"/>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p>
              </w:tc>
              <w:tc>
                <w:tcPr>
                  <w:tcW w:w="794" w:type="pct"/>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w:t>
                  </w:r>
                </w:p>
              </w:tc>
              <w:tc>
                <w:tcPr>
                  <w:tcW w:w="698" w:type="pct"/>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55</w:t>
                  </w:r>
                </w:p>
              </w:tc>
              <w:tc>
                <w:tcPr>
                  <w:tcW w:w="485" w:type="pct"/>
                  <w:vMerge w:val="continue"/>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p>
              </w:tc>
              <w:tc>
                <w:tcPr>
                  <w:tcW w:w="2335" w:type="pct"/>
                  <w:vMerge w:val="continue"/>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p>
              </w:tc>
            </w:tr>
          </w:tbl>
          <w:p>
            <w:pPr>
              <w:autoSpaceDE w:val="0"/>
              <w:autoSpaceDN w:val="0"/>
              <w:spacing w:before="120" w:beforeLines="50"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固废</w:t>
            </w:r>
          </w:p>
          <w:p>
            <w:pPr>
              <w:autoSpaceDE w:val="0"/>
              <w:autoSpaceDN w:val="0"/>
              <w:spacing w:line="360" w:lineRule="auto"/>
              <w:ind w:firstLine="48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一般工业固体废物贮存、处置执行《一般工业固体废物贮存和填埋污染控制标准</w:t>
            </w:r>
            <w:r>
              <w:rPr>
                <w:rFonts w:ascii="Times New Roman" w:hAnsi="Times New Roman"/>
                <w:color w:val="000000" w:themeColor="text1"/>
                <w14:textFill>
                  <w14:solidFill>
                    <w14:schemeClr w14:val="tx1"/>
                  </w14:solidFill>
                </w14:textFill>
              </w:rPr>
              <w:t>》（GB 18599-2020）</w:t>
            </w:r>
            <w:r>
              <w:rPr>
                <w:color w:val="000000" w:themeColor="text1"/>
                <w14:textFill>
                  <w14:solidFill>
                    <w14:schemeClr w14:val="tx1"/>
                  </w14:solidFill>
                </w14:textFill>
              </w:rPr>
              <w:t>。</w:t>
            </w:r>
          </w:p>
          <w:p>
            <w:pPr>
              <w:autoSpaceDE w:val="0"/>
              <w:autoSpaceDN w:val="0"/>
              <w:spacing w:line="360" w:lineRule="auto"/>
              <w:ind w:firstLine="48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危险废物按《危险废物贮存污染控制标准》</w:t>
            </w:r>
            <w:r>
              <w:rPr>
                <w:rFonts w:ascii="Times New Roman" w:hAnsi="Times New Roman"/>
                <w:color w:val="000000" w:themeColor="text1"/>
                <w14:textFill>
                  <w14:solidFill>
                    <w14:schemeClr w14:val="tx1"/>
                  </w14:solidFill>
                </w14:textFill>
              </w:rPr>
              <w:t>（GB18597-2001）和《危险废物收集贮存运输技术规范》（HJ2025-2012）相关要求收集、贮</w:t>
            </w:r>
            <w:r>
              <w:rPr>
                <w:color w:val="000000" w:themeColor="text1"/>
                <w14:textFill>
                  <w14:solidFill>
                    <w14:schemeClr w14:val="tx1"/>
                  </w14:solidFill>
                </w14:textFill>
              </w:rPr>
              <w:t>存、运输。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48" w:hRule="atLeast"/>
          <w:jc w:val="center"/>
        </w:trPr>
        <w:tc>
          <w:tcPr>
            <w:tcW w:w="80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总量</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控制</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指标</w:t>
            </w:r>
          </w:p>
        </w:tc>
        <w:tc>
          <w:tcPr>
            <w:tcW w:w="8190" w:type="dxa"/>
            <w:vAlign w:val="center"/>
          </w:tcPr>
          <w:p>
            <w:pPr>
              <w:autoSpaceDE w:val="0"/>
              <w:autoSpaceDN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无</w:t>
            </w:r>
          </w:p>
        </w:tc>
      </w:tr>
    </w:tbl>
    <w:p>
      <w:pPr>
        <w:jc w:val="center"/>
        <w:rPr>
          <w:rFonts w:ascii="黑体" w:hAnsi="黑体" w:eastAsia="黑体"/>
          <w:snapToGrid w:val="0"/>
          <w:color w:val="000000" w:themeColor="text1"/>
          <w:sz w:val="30"/>
          <w:szCs w:val="30"/>
          <w14:textFill>
            <w14:solidFill>
              <w14:schemeClr w14:val="tx1"/>
            </w14:solidFill>
          </w14:textFill>
        </w:rPr>
      </w:pPr>
      <w:r>
        <w:rPr>
          <w:rFonts w:ascii="黑体" w:hAnsi="黑体" w:eastAsia="黑体"/>
          <w:snapToGrid w:val="0"/>
          <w:color w:val="000000" w:themeColor="text1"/>
          <w:sz w:val="30"/>
          <w:szCs w:val="30"/>
          <w14:textFill>
            <w14:solidFill>
              <w14:schemeClr w14:val="tx1"/>
            </w14:solidFill>
          </w14:textFill>
        </w:rPr>
        <w:br w:type="page"/>
      </w:r>
      <w:r>
        <w:rPr>
          <w:rFonts w:ascii="黑体" w:hAnsi="黑体" w:eastAsia="黑体"/>
          <w:snapToGrid w:val="0"/>
          <w:color w:val="000000" w:themeColor="text1"/>
          <w:sz w:val="30"/>
          <w:szCs w:val="30"/>
          <w14:textFill>
            <w14:solidFill>
              <w14:schemeClr w14:val="tx1"/>
            </w14:solidFill>
          </w14:textFill>
        </w:rPr>
        <w:t>四、主要环境影响和保护措施</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80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736" w:type="dxa"/>
            <w:tcMar>
              <w:left w:w="28" w:type="dxa"/>
              <w:right w:w="28" w:type="dxa"/>
            </w:tcMar>
            <w:vAlign w:val="center"/>
          </w:tcPr>
          <w:p>
            <w:pPr>
              <w:pStyle w:val="20"/>
              <w:adjustRightInd w:val="0"/>
              <w:snapToGrid w:val="0"/>
              <w:spacing w:before="0" w:beforeAutospacing="0" w:after="0" w:afterAutospacing="0" w:line="360" w:lineRule="auto"/>
              <w:jc w:val="center"/>
              <w:rPr>
                <w:color w:val="000000" w:themeColor="text1"/>
                <w:kern w:val="2"/>
                <w14:textFill>
                  <w14:solidFill>
                    <w14:schemeClr w14:val="tx1"/>
                  </w14:solidFill>
                </w14:textFill>
              </w:rPr>
            </w:pPr>
            <w:r>
              <w:rPr>
                <w:color w:val="000000" w:themeColor="text1"/>
                <w:kern w:val="2"/>
                <w14:textFill>
                  <w14:solidFill>
                    <w14:schemeClr w14:val="tx1"/>
                  </w14:solidFill>
                </w14:textFill>
              </w:rPr>
              <w:t>施工</w:t>
            </w:r>
          </w:p>
          <w:p>
            <w:pPr>
              <w:pStyle w:val="20"/>
              <w:adjustRightInd w:val="0"/>
              <w:snapToGrid w:val="0"/>
              <w:spacing w:before="0" w:beforeAutospacing="0" w:after="0" w:afterAutospacing="0" w:line="360" w:lineRule="auto"/>
              <w:jc w:val="center"/>
              <w:rPr>
                <w:color w:val="000000" w:themeColor="text1"/>
                <w:kern w:val="2"/>
                <w14:textFill>
                  <w14:solidFill>
                    <w14:schemeClr w14:val="tx1"/>
                  </w14:solidFill>
                </w14:textFill>
              </w:rPr>
            </w:pPr>
            <w:r>
              <w:rPr>
                <w:color w:val="000000" w:themeColor="text1"/>
                <w:kern w:val="2"/>
                <w14:textFill>
                  <w14:solidFill>
                    <w14:schemeClr w14:val="tx1"/>
                  </w14:solidFill>
                </w14:textFill>
              </w:rPr>
              <w:t>期环</w:t>
            </w:r>
          </w:p>
          <w:p>
            <w:pPr>
              <w:pStyle w:val="20"/>
              <w:adjustRightInd w:val="0"/>
              <w:snapToGrid w:val="0"/>
              <w:spacing w:before="0" w:beforeAutospacing="0" w:after="0" w:afterAutospacing="0" w:line="360" w:lineRule="auto"/>
              <w:jc w:val="center"/>
              <w:rPr>
                <w:color w:val="000000" w:themeColor="text1"/>
                <w:kern w:val="2"/>
                <w14:textFill>
                  <w14:solidFill>
                    <w14:schemeClr w14:val="tx1"/>
                  </w14:solidFill>
                </w14:textFill>
              </w:rPr>
            </w:pPr>
            <w:r>
              <w:rPr>
                <w:color w:val="000000" w:themeColor="text1"/>
                <w:kern w:val="2"/>
                <w14:textFill>
                  <w14:solidFill>
                    <w14:schemeClr w14:val="tx1"/>
                  </w14:solidFill>
                </w14:textFill>
              </w:rPr>
              <w:t>境保</w:t>
            </w:r>
          </w:p>
          <w:p>
            <w:pPr>
              <w:pStyle w:val="20"/>
              <w:adjustRightInd w:val="0"/>
              <w:snapToGrid w:val="0"/>
              <w:spacing w:before="0" w:beforeAutospacing="0" w:after="0" w:afterAutospacing="0" w:line="360" w:lineRule="auto"/>
              <w:jc w:val="center"/>
              <w:rPr>
                <w:color w:val="000000" w:themeColor="text1"/>
                <w:kern w:val="2"/>
                <w14:textFill>
                  <w14:solidFill>
                    <w14:schemeClr w14:val="tx1"/>
                  </w14:solidFill>
                </w14:textFill>
              </w:rPr>
            </w:pPr>
            <w:r>
              <w:rPr>
                <w:color w:val="000000" w:themeColor="text1"/>
                <w:kern w:val="2"/>
                <w14:textFill>
                  <w14:solidFill>
                    <w14:schemeClr w14:val="tx1"/>
                  </w14:solidFill>
                </w14:textFill>
              </w:rPr>
              <w:t>护措</w:t>
            </w:r>
          </w:p>
          <w:p>
            <w:pPr>
              <w:pStyle w:val="20"/>
              <w:adjustRightInd w:val="0"/>
              <w:snapToGrid w:val="0"/>
              <w:spacing w:before="0" w:beforeAutospacing="0" w:after="0" w:afterAutospacing="0" w:line="360" w:lineRule="auto"/>
              <w:jc w:val="center"/>
              <w:rPr>
                <w:bCs/>
                <w:color w:val="000000" w:themeColor="text1"/>
                <w:kern w:val="2"/>
                <w:sz w:val="21"/>
                <w:szCs w:val="21"/>
                <w14:textFill>
                  <w14:solidFill>
                    <w14:schemeClr w14:val="tx1"/>
                  </w14:solidFill>
                </w14:textFill>
              </w:rPr>
            </w:pPr>
            <w:r>
              <w:rPr>
                <w:color w:val="000000" w:themeColor="text1"/>
                <w:kern w:val="2"/>
                <w14:textFill>
                  <w14:solidFill>
                    <w14:schemeClr w14:val="tx1"/>
                  </w14:solidFill>
                </w14:textFill>
              </w:rPr>
              <w:t>施</w:t>
            </w:r>
          </w:p>
        </w:tc>
        <w:tc>
          <w:tcPr>
            <w:tcW w:w="8088" w:type="dxa"/>
            <w:vAlign w:val="center"/>
          </w:tcPr>
          <w:p>
            <w:pPr>
              <w:spacing w:line="360" w:lineRule="auto"/>
              <w:ind w:firstLine="480" w:firstLineChars="20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本扩建项目场地为原厂区预留车间，无需新建厂房，施工期主要是在厂房进行设备安装，不存在土建等施工工程。设备安装影响较小，因此不再进行施工期环境影响分析。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736" w:type="dxa"/>
            <w:tcMar>
              <w:left w:w="28" w:type="dxa"/>
              <w:right w:w="28" w:type="dxa"/>
            </w:tcMar>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运行</w:t>
            </w:r>
          </w:p>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20"/>
              <w:adjustRightInd w:val="0"/>
              <w:snapToGrid w:val="0"/>
              <w:spacing w:before="0" w:beforeAutospacing="0" w:after="0" w:afterAutospacing="0" w:line="360" w:lineRule="auto"/>
              <w:jc w:val="center"/>
              <w:rPr>
                <w:color w:val="000000" w:themeColor="text1"/>
                <w:kern w:val="2"/>
                <w14:textFill>
                  <w14:solidFill>
                    <w14:schemeClr w14:val="tx1"/>
                  </w14:solidFill>
                </w14:textFill>
              </w:rPr>
            </w:pPr>
            <w:r>
              <w:rPr>
                <w:bCs/>
                <w:color w:val="000000" w:themeColor="text1"/>
                <w:szCs w:val="21"/>
                <w14:textFill>
                  <w14:solidFill>
                    <w14:schemeClr w14:val="tx1"/>
                  </w14:solidFill>
                </w14:textFill>
              </w:rPr>
              <w:t>措施</w:t>
            </w:r>
          </w:p>
        </w:tc>
        <w:tc>
          <w:tcPr>
            <w:tcW w:w="8088" w:type="dxa"/>
            <w:vAlign w:val="center"/>
          </w:tcPr>
          <w:p>
            <w:pPr>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一、废气</w:t>
            </w:r>
          </w:p>
          <w:p>
            <w:pPr>
              <w:spacing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1、产排污情况</w:t>
            </w:r>
          </w:p>
          <w:p>
            <w:pPr>
              <w:spacing w:line="360" w:lineRule="auto"/>
              <w:ind w:firstLine="480" w:firstLineChars="200"/>
              <w:rPr>
                <w:bCs/>
                <w:color w:val="000000" w:themeColor="text1"/>
                <w14:textFill>
                  <w14:solidFill>
                    <w14:schemeClr w14:val="tx1"/>
                  </w14:solidFill>
                </w14:textFill>
              </w:rPr>
            </w:pPr>
            <w:r>
              <w:rPr>
                <w:rFonts w:hint="eastAsia"/>
                <w:color w:val="000000" w:themeColor="text1"/>
                <w14:textFill>
                  <w14:solidFill>
                    <w14:schemeClr w14:val="tx1"/>
                  </w14:solidFill>
                </w14:textFill>
              </w:rPr>
              <w:t>（1）</w:t>
            </w:r>
            <w:bookmarkStart w:id="13" w:name="OLE_LINK9"/>
            <w:bookmarkStart w:id="14" w:name="OLE_LINK10"/>
            <w:r>
              <w:rPr>
                <w:bCs/>
                <w:color w:val="000000" w:themeColor="text1"/>
                <w14:textFill>
                  <w14:solidFill>
                    <w14:schemeClr w14:val="tx1"/>
                  </w14:solidFill>
                </w14:textFill>
              </w:rPr>
              <w:t>聚氯乙烯电缆料生产线</w:t>
            </w:r>
            <w:bookmarkEnd w:id="13"/>
            <w:bookmarkEnd w:id="14"/>
          </w:p>
          <w:p>
            <w:pPr>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①粉尘</w:t>
            </w:r>
          </w:p>
          <w:p>
            <w:pPr>
              <w:spacing w:line="360" w:lineRule="auto"/>
              <w:ind w:firstLine="480" w:firstLineChars="200"/>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本条生产线配置好原料比例后向高混机进行人工加料，会产生粉尘。根据《第二次全国污染源普查产排污核算系数手册》中</w:t>
            </w:r>
            <w:r>
              <w:rPr>
                <w:rFonts w:ascii="Times New Roman" w:hAnsi="Times New Roman"/>
                <w:bCs/>
                <w:color w:val="000000" w:themeColor="text1"/>
                <w14:textFill>
                  <w14:solidFill>
                    <w14:schemeClr w14:val="tx1"/>
                  </w14:solidFill>
                </w14:textFill>
              </w:rPr>
              <w:t>2922</w:t>
            </w:r>
            <w:r>
              <w:rPr>
                <w:rFonts w:hint="eastAsia"/>
                <w:bCs/>
                <w:color w:val="000000" w:themeColor="text1"/>
                <w14:textFill>
                  <w14:solidFill>
                    <w14:schemeClr w14:val="tx1"/>
                  </w14:solidFill>
                </w14:textFill>
              </w:rPr>
              <w:t>塑料板、管、型材制造行业系数手册，投料产尘(颗粒物</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系数为</w:t>
            </w:r>
            <w:r>
              <w:rPr>
                <w:rFonts w:ascii="Times New Roman" w:hAnsi="Times New Roman"/>
                <w:color w:val="000000" w:themeColor="text1"/>
                <w14:textFill>
                  <w14:solidFill>
                    <w14:schemeClr w14:val="tx1"/>
                  </w14:solidFill>
                </w14:textFill>
              </w:rPr>
              <w:t>6kg/t</w:t>
            </w:r>
            <w:r>
              <w:rPr>
                <w:rFonts w:hint="eastAsia" w:ascii="Times New Roman" w:hAnsi="Times New Roman"/>
                <w:color w:val="000000" w:themeColor="text1"/>
                <w14:textFill>
                  <w14:solidFill>
                    <w14:schemeClr w14:val="tx1"/>
                  </w14:solidFill>
                </w14:textFill>
              </w:rPr>
              <w:t>（产品），本项目</w:t>
            </w:r>
            <w:r>
              <w:rPr>
                <w:bCs/>
                <w:color w:val="000000" w:themeColor="text1"/>
                <w14:textFill>
                  <w14:solidFill>
                    <w14:schemeClr w14:val="tx1"/>
                  </w14:solidFill>
                </w14:textFill>
              </w:rPr>
              <w:t>聚氯乙烯电缆料</w:t>
            </w:r>
            <w:r>
              <w:rPr>
                <w:rFonts w:hint="eastAsia"/>
                <w:bCs/>
                <w:color w:val="000000" w:themeColor="text1"/>
                <w14:textFill>
                  <w14:solidFill>
                    <w14:schemeClr w14:val="tx1"/>
                  </w14:solidFill>
                </w14:textFill>
              </w:rPr>
              <w:t>产量</w:t>
            </w:r>
            <w:r>
              <w:rPr>
                <w:rFonts w:hint="eastAsia" w:ascii="Times New Roman" w:hAnsi="Times New Roman"/>
                <w:color w:val="000000" w:themeColor="text1"/>
                <w14:textFill>
                  <w14:solidFill>
                    <w14:schemeClr w14:val="tx1"/>
                  </w14:solidFill>
                </w14:textFill>
              </w:rPr>
              <w:t>为</w:t>
            </w:r>
            <w:r>
              <w:rPr>
                <w:rFonts w:ascii="Times New Roman" w:hAnsi="Times New Roman"/>
                <w:color w:val="000000" w:themeColor="text1"/>
                <w14:textFill>
                  <w14:solidFill>
                    <w14:schemeClr w14:val="tx1"/>
                  </w14:solidFill>
                </w14:textFill>
              </w:rPr>
              <w:t>2400t/a</w:t>
            </w:r>
            <w:r>
              <w:rPr>
                <w:rFonts w:hint="eastAsia"/>
                <w:bCs/>
                <w:color w:val="000000" w:themeColor="text1"/>
                <w14:textFill>
                  <w14:solidFill>
                    <w14:schemeClr w14:val="tx1"/>
                  </w14:solidFill>
                </w14:textFill>
              </w:rPr>
              <w:t>，则投料粉尘产生量</w:t>
            </w:r>
            <w:r>
              <w:rPr>
                <w:rFonts w:hint="eastAsia" w:ascii="Times New Roman" w:hAnsi="Times New Roman"/>
                <w:color w:val="000000" w:themeColor="text1"/>
                <w14:textFill>
                  <w14:solidFill>
                    <w14:schemeClr w14:val="tx1"/>
                  </w14:solidFill>
                </w14:textFill>
              </w:rPr>
              <w:t>为</w:t>
            </w:r>
            <w:r>
              <w:rPr>
                <w:rFonts w:ascii="Times New Roman" w:hAnsi="Times New Roman"/>
                <w:color w:val="000000" w:themeColor="text1"/>
                <w14:textFill>
                  <w14:solidFill>
                    <w14:schemeClr w14:val="tx1"/>
                  </w14:solidFill>
                </w14:textFill>
              </w:rPr>
              <w:t>14400</w:t>
            </w:r>
            <w:r>
              <w:rPr>
                <w:rFonts w:hint="eastAsia" w:ascii="Times New Roman" w:hAnsi="Times New Roman"/>
                <w:color w:val="000000" w:themeColor="text1"/>
                <w14:textFill>
                  <w14:solidFill>
                    <w14:schemeClr w14:val="tx1"/>
                  </w14:solidFill>
                </w14:textFill>
              </w:rPr>
              <w:t>kg</w:t>
            </w:r>
            <w:r>
              <w:rPr>
                <w:rFonts w:ascii="Times New Roman" w:hAnsi="Times New Roman"/>
                <w:color w:val="000000" w:themeColor="text1"/>
                <w14:textFill>
                  <w14:solidFill>
                    <w14:schemeClr w14:val="tx1"/>
                  </w14:solidFill>
                </w14:textFill>
              </w:rPr>
              <w:t>/a</w:t>
            </w:r>
            <w:r>
              <w:rPr>
                <w:rFonts w:hint="eastAsia" w:ascii="Times New Roman" w:hAnsi="Times New Roman"/>
                <w:color w:val="000000" w:themeColor="text1"/>
                <w14:textFill>
                  <w14:solidFill>
                    <w14:schemeClr w14:val="tx1"/>
                  </w14:solidFill>
                </w14:textFill>
              </w:rPr>
              <w:t>。在高混机进料口上方设置集气罩，收集后的粉尘经</w:t>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套布袋除尘装置处理后，通过1根1</w:t>
            </w:r>
            <w:r>
              <w:rPr>
                <w:rFonts w:ascii="Times New Roman" w:hAnsi="Times New Roman"/>
                <w:color w:val="000000" w:themeColor="text1"/>
                <w14:textFill>
                  <w14:solidFill>
                    <w14:schemeClr w14:val="tx1"/>
                  </w14:solidFill>
                </w14:textFill>
              </w:rPr>
              <w:t>5m</w:t>
            </w:r>
            <w:r>
              <w:rPr>
                <w:rFonts w:hint="eastAsia" w:ascii="Times New Roman" w:hAnsi="Times New Roman"/>
                <w:color w:val="000000" w:themeColor="text1"/>
                <w14:textFill>
                  <w14:solidFill>
                    <w14:schemeClr w14:val="tx1"/>
                  </w14:solidFill>
                </w14:textFill>
              </w:rPr>
              <w:t>高的排气筒（</w:t>
            </w:r>
            <w:r>
              <w:rPr>
                <w:rFonts w:ascii="Times New Roman" w:hAnsi="Times New Roman"/>
                <w:color w:val="000000" w:themeColor="text1"/>
                <w14:textFill>
                  <w14:solidFill>
                    <w14:schemeClr w14:val="tx1"/>
                  </w14:solidFill>
                </w14:textFill>
              </w:rPr>
              <w:t>DA007</w:t>
            </w:r>
            <w:r>
              <w:rPr>
                <w:rFonts w:hint="eastAsia" w:ascii="Times New Roman" w:hAnsi="Times New Roman"/>
                <w:color w:val="000000" w:themeColor="text1"/>
                <w14:textFill>
                  <w14:solidFill>
                    <w14:schemeClr w14:val="tx1"/>
                  </w14:solidFill>
                </w14:textFill>
              </w:rPr>
              <w:t>）排</w:t>
            </w:r>
            <w:r>
              <w:rPr>
                <w:rFonts w:hint="eastAsia"/>
                <w:bCs/>
                <w:color w:val="000000" w:themeColor="text1"/>
                <w14:textFill>
                  <w14:solidFill>
                    <w14:schemeClr w14:val="tx1"/>
                  </w14:solidFill>
                </w14:textFill>
              </w:rPr>
              <w:t>放。</w:t>
            </w:r>
          </w:p>
          <w:p>
            <w:pPr>
              <w:spacing w:line="360" w:lineRule="auto"/>
              <w:ind w:firstLine="480" w:firstLineChars="200"/>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集气</w:t>
            </w:r>
            <w:r>
              <w:rPr>
                <w:rFonts w:hint="eastAsia" w:ascii="Times New Roman" w:hAnsi="Times New Roman"/>
                <w:color w:val="000000" w:themeColor="text1"/>
                <w14:textFill>
                  <w14:solidFill>
                    <w14:schemeClr w14:val="tx1"/>
                  </w14:solidFill>
                </w14:textFill>
              </w:rPr>
              <w:t>罩的收集效率为</w:t>
            </w:r>
            <w:r>
              <w:rPr>
                <w:rFonts w:ascii="Times New Roman" w:hAnsi="Times New Roman"/>
                <w:color w:val="000000" w:themeColor="text1"/>
                <w14:textFill>
                  <w14:solidFill>
                    <w14:schemeClr w14:val="tx1"/>
                  </w14:solidFill>
                </w14:textFill>
              </w:rPr>
              <w:t>80%</w:t>
            </w:r>
            <w:r>
              <w:rPr>
                <w:rFonts w:hint="eastAsia" w:ascii="Times New Roman" w:hAnsi="Times New Roman"/>
                <w:color w:val="000000" w:themeColor="text1"/>
                <w14:textFill>
                  <w14:solidFill>
                    <w14:schemeClr w14:val="tx1"/>
                  </w14:solidFill>
                </w14:textFill>
              </w:rPr>
              <w:t>，风机风量不低于</w:t>
            </w:r>
            <w:r>
              <w:rPr>
                <w:rFonts w:ascii="Times New Roman" w:hAnsi="Times New Roman"/>
                <w:color w:val="000000" w:themeColor="text1"/>
                <w14:textFill>
                  <w14:solidFill>
                    <w14:schemeClr w14:val="tx1"/>
                  </w14:solidFill>
                </w14:textFill>
              </w:rPr>
              <w:t>10000m</w:t>
            </w:r>
            <w:r>
              <w:rPr>
                <w:rFonts w:ascii="Times New Roman" w:hAnsi="Times New Roman"/>
                <w:color w:val="000000" w:themeColor="text1"/>
                <w:vertAlign w:val="superscript"/>
                <w14:textFill>
                  <w14:solidFill>
                    <w14:schemeClr w14:val="tx1"/>
                  </w14:solidFill>
                </w14:textFill>
              </w:rPr>
              <w:t>3</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h</w:t>
            </w:r>
            <w:r>
              <w:rPr>
                <w:rFonts w:hint="eastAsia"/>
                <w:bCs/>
                <w:color w:val="000000" w:themeColor="text1"/>
                <w14:textFill>
                  <w14:solidFill>
                    <w14:schemeClr w14:val="tx1"/>
                  </w14:solidFill>
                </w14:textFill>
              </w:rPr>
              <w:t>，布袋除尘器处理效率为</w:t>
            </w:r>
            <w:r>
              <w:rPr>
                <w:rFonts w:hint="eastAsia" w:ascii="Times New Roman" w:hAnsi="Times New Roman"/>
                <w:color w:val="000000" w:themeColor="text1"/>
                <w14:textFill>
                  <w14:solidFill>
                    <w14:schemeClr w14:val="tx1"/>
                  </w14:solidFill>
                </w14:textFill>
              </w:rPr>
              <w:t>9</w:t>
            </w:r>
            <w:r>
              <w:rPr>
                <w:rFonts w:ascii="Times New Roman" w:hAnsi="Times New Roman"/>
                <w:color w:val="000000" w:themeColor="text1"/>
                <w14:textFill>
                  <w14:solidFill>
                    <w14:schemeClr w14:val="tx1"/>
                  </w14:solidFill>
                </w14:textFill>
              </w:rPr>
              <w:t>9%</w:t>
            </w:r>
            <w:r>
              <w:rPr>
                <w:rFonts w:hint="eastAsia" w:ascii="Times New Roman" w:hAnsi="Times New Roman"/>
                <w:color w:val="000000" w:themeColor="text1"/>
                <w14:textFill>
                  <w14:solidFill>
                    <w14:schemeClr w14:val="tx1"/>
                  </w14:solidFill>
                </w14:textFill>
              </w:rPr>
              <w:t>，年投料</w:t>
            </w:r>
            <w:r>
              <w:rPr>
                <w:rFonts w:hint="eastAsia"/>
                <w:bCs/>
                <w:color w:val="000000" w:themeColor="text1"/>
                <w14:textFill>
                  <w14:solidFill>
                    <w14:schemeClr w14:val="tx1"/>
                  </w14:solidFill>
                </w14:textFill>
              </w:rPr>
              <w:t>时间为</w:t>
            </w:r>
            <w:r>
              <w:rPr>
                <w:rFonts w:ascii="Times New Roman" w:hAnsi="Times New Roman"/>
                <w:bCs/>
                <w:color w:val="000000" w:themeColor="text1"/>
                <w14:textFill>
                  <w14:solidFill>
                    <w14:schemeClr w14:val="tx1"/>
                  </w14:solidFill>
                </w14:textFill>
              </w:rPr>
              <w:t>1506h</w:t>
            </w:r>
            <w:r>
              <w:rPr>
                <w:rFonts w:hint="eastAsia"/>
                <w:bCs/>
                <w:color w:val="000000" w:themeColor="text1"/>
                <w14:textFill>
                  <w14:solidFill>
                    <w14:schemeClr w14:val="tx1"/>
                  </w14:solidFill>
                </w14:textFill>
              </w:rPr>
              <w:t>（</w:t>
            </w:r>
            <m:oMath>
              <m:r>
                <m:rPr/>
                <w:rPr>
                  <w:rFonts w:ascii="Cambria Math" w:hAnsi="Cambria Math"/>
                  <w:color w:val="000000" w:themeColor="text1"/>
                  <w14:textFill>
                    <w14:solidFill>
                      <w14:schemeClr w14:val="tx1"/>
                    </w14:solidFill>
                  </w14:textFill>
                </w:rPr>
                <m:t>251d×6ℎ=1506ℎ</m:t>
              </m:r>
            </m:oMath>
            <w:r>
              <w:rPr>
                <w:rFonts w:hint="eastAsia"/>
                <w:bCs/>
                <w:color w:val="000000" w:themeColor="text1"/>
                <w14:textFill>
                  <w14:solidFill>
                    <w14:schemeClr w14:val="tx1"/>
                  </w14:solidFill>
                </w14:textFill>
              </w:rPr>
              <w:t>），则</w:t>
            </w:r>
            <w:r>
              <w:rPr>
                <w:bCs/>
                <w:color w:val="000000" w:themeColor="text1"/>
                <w14:textFill>
                  <w14:solidFill>
                    <w14:schemeClr w14:val="tx1"/>
                  </w14:solidFill>
                </w14:textFill>
              </w:rPr>
              <w:t>聚氯乙烯电缆料生产线</w:t>
            </w:r>
            <w:r>
              <w:rPr>
                <w:rFonts w:hint="eastAsia"/>
                <w:bCs/>
                <w:color w:val="000000" w:themeColor="text1"/>
                <w14:textFill>
                  <w14:solidFill>
                    <w14:schemeClr w14:val="tx1"/>
                  </w14:solidFill>
                </w14:textFill>
              </w:rPr>
              <w:t>粉尘去除量为</w:t>
            </w:r>
            <w:r>
              <w:rPr>
                <w:rFonts w:ascii="Times New Roman" w:hAnsi="Times New Roman"/>
                <w:bCs/>
                <w:color w:val="000000" w:themeColor="text1"/>
                <w14:textFill>
                  <w14:solidFill>
                    <w14:schemeClr w14:val="tx1"/>
                  </w14:solidFill>
                </w14:textFill>
              </w:rPr>
              <w:t>11404.8kg/a，排放量为2995.2kg/a。</w:t>
            </w:r>
            <w:r>
              <w:rPr>
                <w:rFonts w:hint="eastAsia"/>
                <w:bCs/>
                <w:color w:val="000000" w:themeColor="text1"/>
                <w14:textFill>
                  <w14:solidFill>
                    <w14:schemeClr w14:val="tx1"/>
                  </w14:solidFill>
                </w14:textFill>
              </w:rPr>
              <w:t>粉尘有组织</w:t>
            </w:r>
            <w:r>
              <w:rPr>
                <w:rFonts w:hint="eastAsia" w:ascii="Times New Roman" w:hAnsi="Times New Roman"/>
                <w:color w:val="000000" w:themeColor="text1"/>
                <w14:textFill>
                  <w14:solidFill>
                    <w14:schemeClr w14:val="tx1"/>
                  </w14:solidFill>
                </w14:textFill>
              </w:rPr>
              <w:t>排放量为</w:t>
            </w:r>
            <w:r>
              <w:rPr>
                <w:rFonts w:ascii="Times New Roman" w:hAnsi="Times New Roman"/>
                <w:color w:val="000000" w:themeColor="text1"/>
                <w14:textFill>
                  <w14:solidFill>
                    <w14:schemeClr w14:val="tx1"/>
                  </w14:solidFill>
                </w14:textFill>
              </w:rPr>
              <w:t>115.2</w:t>
            </w:r>
            <w:r>
              <w:rPr>
                <w:rFonts w:hint="eastAsia" w:ascii="Times New Roman" w:hAnsi="Times New Roman"/>
                <w:color w:val="000000" w:themeColor="text1"/>
                <w14:textFill>
                  <w14:solidFill>
                    <w14:schemeClr w14:val="tx1"/>
                  </w14:solidFill>
                </w14:textFill>
              </w:rPr>
              <w:t>kg</w:t>
            </w:r>
            <w:r>
              <w:rPr>
                <w:rFonts w:ascii="Times New Roman" w:hAnsi="Times New Roman"/>
                <w:color w:val="000000" w:themeColor="text1"/>
                <w14:textFill>
                  <w14:solidFill>
                    <w14:schemeClr w14:val="tx1"/>
                  </w14:solidFill>
                </w14:textFill>
              </w:rPr>
              <w:t>/a</w:t>
            </w:r>
            <w:r>
              <w:rPr>
                <w:rFonts w:hint="eastAsia" w:ascii="Times New Roman" w:hAnsi="Times New Roman"/>
                <w:color w:val="000000" w:themeColor="text1"/>
                <w14:textFill>
                  <w14:solidFill>
                    <w14:schemeClr w14:val="tx1"/>
                  </w14:solidFill>
                </w14:textFill>
              </w:rPr>
              <w:t>，排放速率为0</w:t>
            </w:r>
            <w:r>
              <w:rPr>
                <w:rFonts w:ascii="Times New Roman" w:hAnsi="Times New Roman"/>
                <w:color w:val="000000" w:themeColor="text1"/>
                <w14:textFill>
                  <w14:solidFill>
                    <w14:schemeClr w14:val="tx1"/>
                  </w14:solidFill>
                </w14:textFill>
              </w:rPr>
              <w:t>.07kg/h</w:t>
            </w:r>
            <w:r>
              <w:rPr>
                <w:rFonts w:hint="eastAsia" w:ascii="Times New Roman" w:hAnsi="Times New Roman"/>
                <w:color w:val="000000" w:themeColor="text1"/>
                <w14:textFill>
                  <w14:solidFill>
                    <w14:schemeClr w14:val="tx1"/>
                  </w14:solidFill>
                </w14:textFill>
              </w:rPr>
              <w:t>，排放浓度为</w:t>
            </w:r>
            <w:r>
              <w:rPr>
                <w:rFonts w:ascii="Times New Roman" w:hAnsi="Times New Roman"/>
                <w:color w:val="000000" w:themeColor="text1"/>
                <w14:textFill>
                  <w14:solidFill>
                    <w14:schemeClr w14:val="tx1"/>
                  </w14:solidFill>
                </w14:textFill>
              </w:rPr>
              <w:t>7.6mg/ m</w:t>
            </w:r>
            <w:r>
              <w:rPr>
                <w:rFonts w:ascii="Times New Roman" w:hAnsi="Times New Roman"/>
                <w:color w:val="000000" w:themeColor="text1"/>
                <w:vertAlign w:val="superscript"/>
                <w14:textFill>
                  <w14:solidFill>
                    <w14:schemeClr w14:val="tx1"/>
                  </w14:solidFill>
                </w14:textFill>
              </w:rPr>
              <w:t>3</w:t>
            </w:r>
            <w:r>
              <w:rPr>
                <w:rFonts w:hint="eastAsia" w:ascii="Times New Roman" w:hAnsi="Times New Roman"/>
                <w:color w:val="000000" w:themeColor="text1"/>
                <w14:textFill>
                  <w14:solidFill>
                    <w14:schemeClr w14:val="tx1"/>
                  </w14:solidFill>
                </w14:textFill>
              </w:rPr>
              <w:t>；无组织排放量为2</w:t>
            </w:r>
            <w:r>
              <w:rPr>
                <w:rFonts w:ascii="Times New Roman" w:hAnsi="Times New Roman"/>
                <w:color w:val="000000" w:themeColor="text1"/>
                <w14:textFill>
                  <w14:solidFill>
                    <w14:schemeClr w14:val="tx1"/>
                  </w14:solidFill>
                </w14:textFill>
              </w:rPr>
              <w:t>880kg/a</w:t>
            </w:r>
            <w:r>
              <w:rPr>
                <w:rFonts w:hint="eastAsia" w:ascii="Times New Roman" w:hAnsi="Times New Roman"/>
                <w:color w:val="000000" w:themeColor="text1"/>
                <w14:textFill>
                  <w14:solidFill>
                    <w14:schemeClr w14:val="tx1"/>
                  </w14:solidFill>
                </w14:textFill>
              </w:rPr>
              <w:t>。</w:t>
            </w:r>
          </w:p>
          <w:p>
            <w:pPr>
              <w:spacing w:line="360" w:lineRule="auto"/>
              <w:ind w:firstLine="480" w:firstLineChars="200"/>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②</w:t>
            </w:r>
            <w:r>
              <w:rPr>
                <w:rFonts w:ascii="Times New Roman" w:hAnsi="Times New Roman"/>
                <w:color w:val="000000" w:themeColor="text1"/>
                <w14:textFill>
                  <w14:solidFill>
                    <w14:schemeClr w14:val="tx1"/>
                  </w14:solidFill>
                </w14:textFill>
              </w:rPr>
              <w:t>VOC</w:t>
            </w:r>
            <w:r>
              <w:rPr>
                <w:rFonts w:hint="eastAsia" w:ascii="Times New Roman" w:hAnsi="Times New Roman"/>
                <w:color w:val="000000" w:themeColor="text1"/>
                <w14:textFill>
                  <w14:solidFill>
                    <w14:schemeClr w14:val="tx1"/>
                  </w14:solidFill>
                </w14:textFill>
              </w:rPr>
              <w:t>s废气</w:t>
            </w:r>
          </w:p>
          <w:p>
            <w:pPr>
              <w:spacing w:line="360" w:lineRule="auto"/>
              <w:ind w:firstLine="480" w:firstLineChars="200"/>
              <w:jc w:val="both"/>
              <w:rPr>
                <w:rFonts w:ascii="Times New Roman" w:hAnsi="Times New Roman"/>
                <w:bCs/>
                <w:color w:val="000000" w:themeColor="text1"/>
                <w14:textFill>
                  <w14:solidFill>
                    <w14:schemeClr w14:val="tx1"/>
                  </w14:solidFill>
                </w14:textFill>
              </w:rPr>
            </w:pPr>
            <w:r>
              <w:rPr>
                <w:rFonts w:hint="eastAsia"/>
                <w:bCs/>
                <w:color w:val="000000" w:themeColor="text1"/>
                <w14:textFill>
                  <w14:solidFill>
                    <w14:schemeClr w14:val="tx1"/>
                  </w14:solidFill>
                </w14:textFill>
              </w:rPr>
              <w:t>本</w:t>
            </w:r>
            <w:r>
              <w:rPr>
                <w:rFonts w:ascii="Times New Roman" w:hAnsi="Times New Roman"/>
                <w:bCs/>
                <w:color w:val="000000" w:themeColor="text1"/>
                <w14:textFill>
                  <w14:solidFill>
                    <w14:schemeClr w14:val="tx1"/>
                  </w14:solidFill>
                </w14:textFill>
              </w:rPr>
              <w:t>项目对物料进行挤出工序时，在高温操作下会产生一定的有机废气（本项目按VOCs计）。</w:t>
            </w:r>
            <w:r>
              <w:rPr>
                <w:rFonts w:hint="eastAsia"/>
                <w:bCs/>
                <w:color w:val="000000" w:themeColor="text1"/>
                <w14:textFill>
                  <w14:solidFill>
                    <w14:schemeClr w14:val="tx1"/>
                  </w14:solidFill>
                </w14:textFill>
              </w:rPr>
              <w:t>根据《第二次全国污染源普查产排污核算系数手册</w:t>
            </w:r>
            <w:r>
              <w:rPr>
                <w:rFonts w:ascii="Times New Roman" w:hAnsi="Times New Roman"/>
                <w:bCs/>
                <w:color w:val="000000" w:themeColor="text1"/>
                <w14:textFill>
                  <w14:solidFill>
                    <w14:schemeClr w14:val="tx1"/>
                  </w14:solidFill>
                </w14:textFill>
              </w:rPr>
              <w:t>》中2922塑料板、管、型材制造行业系数手册， VOCs产污系数按4kg/t</w:t>
            </w:r>
            <w:r>
              <w:rPr>
                <w:rFonts w:ascii="Times New Roman" w:hAnsi="Times New Roman"/>
                <w:color w:val="000000" w:themeColor="text1"/>
                <w14:textFill>
                  <w14:solidFill>
                    <w14:schemeClr w14:val="tx1"/>
                  </w14:solidFill>
                </w14:textFill>
              </w:rPr>
              <w:t>（产品），本项目</w:t>
            </w:r>
            <w:r>
              <w:rPr>
                <w:rFonts w:ascii="Times New Roman" w:hAnsi="Times New Roman"/>
                <w:bCs/>
                <w:color w:val="000000" w:themeColor="text1"/>
                <w14:textFill>
                  <w14:solidFill>
                    <w14:schemeClr w14:val="tx1"/>
                  </w14:solidFill>
                </w14:textFill>
              </w:rPr>
              <w:t>聚氯乙烯电缆料产量</w:t>
            </w:r>
            <w:r>
              <w:rPr>
                <w:rFonts w:ascii="Times New Roman" w:hAnsi="Times New Roman"/>
                <w:color w:val="000000" w:themeColor="text1"/>
                <w14:textFill>
                  <w14:solidFill>
                    <w14:schemeClr w14:val="tx1"/>
                  </w14:solidFill>
                </w14:textFill>
              </w:rPr>
              <w:t>为2400t/a</w:t>
            </w:r>
            <w:r>
              <w:rPr>
                <w:rFonts w:ascii="Times New Roman" w:hAnsi="Times New Roman"/>
                <w:bCs/>
                <w:color w:val="000000" w:themeColor="text1"/>
                <w14:textFill>
                  <w14:solidFill>
                    <w14:schemeClr w14:val="tx1"/>
                  </w14:solidFill>
                </w14:textFill>
              </w:rPr>
              <w:t>，则本生产线VOCs产生总量为9600kg/a。在双螺杆挤出机上方设置集气罩，收集后的VOCs废气经过1套活性炭吸附装置处理后，通过1根15m高的排气筒（DA008）排放。</w:t>
            </w:r>
          </w:p>
          <w:p>
            <w:pPr>
              <w:spacing w:line="360" w:lineRule="auto"/>
              <w:ind w:firstLine="480" w:firstLineChars="200"/>
              <w:jc w:val="both"/>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集气罩的收集效率为80%，风机风量不低于32000m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/h，活性炭吸附装置处理效率为80%，年</w:t>
            </w:r>
            <w:r>
              <w:rPr>
                <w:rFonts w:hint="eastAsia" w:ascii="Times New Roman" w:hAnsi="Times New Roman"/>
                <w:bCs/>
                <w:color w:val="000000" w:themeColor="text1"/>
                <w14:textFill>
                  <w14:solidFill>
                    <w14:schemeClr w14:val="tx1"/>
                  </w14:solidFill>
                </w14:textFill>
              </w:rPr>
              <w:t>挤出工序</w:t>
            </w:r>
            <w:r>
              <w:rPr>
                <w:rFonts w:ascii="Times New Roman" w:hAnsi="Times New Roman"/>
                <w:bCs/>
                <w:color w:val="000000" w:themeColor="text1"/>
                <w14:textFill>
                  <w14:solidFill>
                    <w14:schemeClr w14:val="tx1"/>
                  </w14:solidFill>
                </w14:textFill>
              </w:rPr>
              <w:t>生产时间</w:t>
            </w:r>
            <w:r>
              <w:rPr>
                <w:rFonts w:hint="eastAsia" w:ascii="Times New Roman" w:hAnsi="Times New Roman"/>
                <w:bCs/>
                <w:color w:val="000000" w:themeColor="text1"/>
                <w14:textFill>
                  <w14:solidFill>
                    <w14:schemeClr w14:val="tx1"/>
                  </w14:solidFill>
                </w14:textFill>
              </w:rPr>
              <w:t>约</w:t>
            </w:r>
            <w:r>
              <w:rPr>
                <w:rFonts w:ascii="Times New Roman" w:hAnsi="Times New Roman"/>
                <w:bCs/>
                <w:color w:val="000000" w:themeColor="text1"/>
                <w14:textFill>
                  <w14:solidFill>
                    <w14:schemeClr w14:val="tx1"/>
                  </w14:solidFill>
                </w14:textFill>
              </w:rPr>
              <w:t>为2008h</w:t>
            </w:r>
            <w:r>
              <w:rPr>
                <w:rFonts w:hint="eastAsia"/>
                <w:bCs/>
                <w:color w:val="000000" w:themeColor="text1"/>
                <w14:textFill>
                  <w14:solidFill>
                    <w14:schemeClr w14:val="tx1"/>
                  </w14:solidFill>
                </w14:textFill>
              </w:rPr>
              <w:t>（</w:t>
            </w:r>
            <m:oMath>
              <m:r>
                <m:rPr/>
                <w:rPr>
                  <w:rFonts w:ascii="Cambria Math" w:hAnsi="Cambria Math"/>
                  <w:color w:val="000000" w:themeColor="text1"/>
                  <w14:textFill>
                    <w14:solidFill>
                      <w14:schemeClr w14:val="tx1"/>
                    </w14:solidFill>
                  </w14:textFill>
                </w:rPr>
                <m:t>251d×8ℎ=2008ℎ</m:t>
              </m:r>
            </m:oMath>
            <w:r>
              <w:rPr>
                <w:rFonts w:hint="eastAsia"/>
                <w:bCs/>
                <w:color w:val="000000" w:themeColor="text1"/>
                <w14:textFill>
                  <w14:solidFill>
                    <w14:schemeClr w14:val="tx1"/>
                  </w14:solidFill>
                </w14:textFill>
              </w:rPr>
              <w:t>）</w:t>
            </w:r>
            <w:r>
              <w:rPr>
                <w:rFonts w:ascii="Times New Roman" w:hAnsi="Times New Roman"/>
                <w:bCs/>
                <w:color w:val="000000" w:themeColor="text1"/>
                <w14:textFill>
                  <w14:solidFill>
                    <w14:schemeClr w14:val="tx1"/>
                  </w14:solidFill>
                </w14:textFill>
              </w:rPr>
              <w:t>，</w:t>
            </w:r>
            <w:r>
              <w:rPr>
                <w:rFonts w:hint="eastAsia"/>
                <w:bCs/>
                <w:color w:val="000000" w:themeColor="text1"/>
                <w14:textFill>
                  <w14:solidFill>
                    <w14:schemeClr w14:val="tx1"/>
                  </w14:solidFill>
                </w14:textFill>
              </w:rPr>
              <w:t>则</w:t>
            </w:r>
            <w:r>
              <w:rPr>
                <w:bCs/>
                <w:color w:val="000000" w:themeColor="text1"/>
                <w14:textFill>
                  <w14:solidFill>
                    <w14:schemeClr w14:val="tx1"/>
                  </w14:solidFill>
                </w14:textFill>
              </w:rPr>
              <w:t>聚氯乙烯电缆料生产线</w:t>
            </w:r>
            <w:r>
              <w:rPr>
                <w:rFonts w:ascii="Times New Roman" w:hAnsi="Times New Roman"/>
                <w:bCs/>
                <w:color w:val="000000" w:themeColor="text1"/>
                <w14:textFill>
                  <w14:solidFill>
                    <w14:schemeClr w14:val="tx1"/>
                  </w14:solidFill>
                </w14:textFill>
              </w:rPr>
              <w:t>VOCs</w:t>
            </w:r>
            <w:r>
              <w:rPr>
                <w:rFonts w:hint="eastAsia"/>
                <w:bCs/>
                <w:color w:val="000000" w:themeColor="text1"/>
                <w14:textFill>
                  <w14:solidFill>
                    <w14:schemeClr w14:val="tx1"/>
                  </w14:solidFill>
                </w14:textFill>
              </w:rPr>
              <w:t>去除量为</w:t>
            </w:r>
            <w:r>
              <w:rPr>
                <w:rFonts w:ascii="Times New Roman" w:hAnsi="Times New Roman"/>
                <w:bCs/>
                <w:color w:val="000000" w:themeColor="text1"/>
                <w14:textFill>
                  <w14:solidFill>
                    <w14:schemeClr w14:val="tx1"/>
                  </w14:solidFill>
                </w14:textFill>
              </w:rPr>
              <w:t>6144kg/a，排放量为3456kg/a。VOCs有组织排放量为1536kg/a，排放速率为0.76kg/h，排放浓度为23mg/ 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；无组织排放量为1920</w:t>
            </w:r>
            <w:r>
              <w:rPr>
                <w:rFonts w:hint="eastAsia" w:ascii="Times New Roman" w:hAnsi="Times New Roman"/>
                <w:bCs/>
                <w:color w:val="000000" w:themeColor="text1"/>
                <w14:textFill>
                  <w14:solidFill>
                    <w14:schemeClr w14:val="tx1"/>
                  </w14:solidFill>
                </w14:textFill>
              </w:rPr>
              <w:t>kg</w:t>
            </w:r>
            <w:r>
              <w:rPr>
                <w:rFonts w:ascii="Times New Roman" w:hAnsi="Times New Roman"/>
                <w:bCs/>
                <w:color w:val="000000" w:themeColor="text1"/>
                <w14:textFill>
                  <w14:solidFill>
                    <w14:schemeClr w14:val="tx1"/>
                  </w14:solidFill>
                </w14:textFill>
              </w:rPr>
              <w:t>/a。</w:t>
            </w:r>
          </w:p>
          <w:p>
            <w:pPr>
              <w:spacing w:line="360" w:lineRule="auto"/>
              <w:ind w:firstLine="480" w:firstLineChars="200"/>
              <w:jc w:val="both"/>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③</w:t>
            </w:r>
            <w:r>
              <w:rPr>
                <w:rFonts w:ascii="Times New Roman" w:hAnsi="Times New Roman"/>
                <w:bCs/>
                <w:color w:val="000000" w:themeColor="text1"/>
                <w14:textFill>
                  <w14:solidFill>
                    <w14:schemeClr w14:val="tx1"/>
                  </w14:solidFill>
                </w14:textFill>
              </w:rPr>
              <w:t>HCl</w:t>
            </w:r>
            <w:r>
              <w:rPr>
                <w:rFonts w:hint="eastAsia" w:ascii="Times New Roman" w:hAnsi="Times New Roman"/>
                <w:bCs/>
                <w:color w:val="000000" w:themeColor="text1"/>
                <w14:textFill>
                  <w14:solidFill>
                    <w14:schemeClr w14:val="tx1"/>
                  </w14:solidFill>
                </w14:textFill>
              </w:rPr>
              <w:t>分析</w:t>
            </w:r>
          </w:p>
          <w:p>
            <w:pPr>
              <w:spacing w:line="360" w:lineRule="auto"/>
              <w:ind w:firstLine="480" w:firstLineChars="200"/>
              <w:jc w:val="both"/>
              <w:rPr>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本项目对物料（</w:t>
            </w:r>
            <w:r>
              <w:rPr>
                <w:rFonts w:ascii="Times New Roman" w:hAnsi="Times New Roman"/>
                <w:bCs/>
                <w:color w:val="000000" w:themeColor="text1"/>
                <w14:textFill>
                  <w14:solidFill>
                    <w14:schemeClr w14:val="tx1"/>
                  </w14:solidFill>
                </w14:textFill>
              </w:rPr>
              <w:t>聚氯乙烯树脂</w:t>
            </w:r>
            <w:r>
              <w:rPr>
                <w:rFonts w:hint="eastAsia" w:ascii="Times New Roman" w:hAnsi="Times New Roman"/>
                <w:bCs/>
                <w:color w:val="000000" w:themeColor="text1"/>
                <w14:textFill>
                  <w14:solidFill>
                    <w14:schemeClr w14:val="tx1"/>
                  </w14:solidFill>
                </w14:textFill>
              </w:rPr>
              <w:t>和</w:t>
            </w:r>
            <w:r>
              <w:rPr>
                <w:rFonts w:ascii="Times New Roman" w:hAnsi="Times New Roman"/>
                <w:bCs/>
                <w:color w:val="000000" w:themeColor="text1"/>
                <w14:textFill>
                  <w14:solidFill>
                    <w14:schemeClr w14:val="tx1"/>
                  </w14:solidFill>
                </w14:textFill>
              </w:rPr>
              <w:t>对苯二甲酸二辛酯</w:t>
            </w:r>
            <w:r>
              <w:rPr>
                <w:rFonts w:hint="eastAsia" w:ascii="Times New Roman" w:hAnsi="Times New Roman"/>
                <w:bCs/>
                <w:color w:val="000000" w:themeColor="text1"/>
                <w14:textFill>
                  <w14:solidFill>
                    <w14:schemeClr w14:val="tx1"/>
                  </w14:solidFill>
                </w14:textFill>
              </w:rPr>
              <w:t>）进行挤出时，</w:t>
            </w:r>
            <w:r>
              <w:rPr>
                <w:rFonts w:ascii="Times New Roman" w:hAnsi="Times New Roman"/>
                <w:bCs/>
                <w:color w:val="000000" w:themeColor="text1"/>
                <w14:textFill>
                  <w14:solidFill>
                    <w14:schemeClr w14:val="tx1"/>
                  </w14:solidFill>
                </w14:textFill>
              </w:rPr>
              <w:t>在高温操作下会产生一定的有机废气</w:t>
            </w:r>
            <w:r>
              <w:rPr>
                <w:rFonts w:hint="eastAsia" w:ascii="Times New Roman" w:hAnsi="Times New Roman"/>
                <w:bCs/>
                <w:color w:val="000000" w:themeColor="text1"/>
                <w14:textFill>
                  <w14:solidFill>
                    <w14:schemeClr w14:val="tx1"/>
                  </w14:solidFill>
                </w14:textFill>
              </w:rPr>
              <w:t>，主要为</w:t>
            </w:r>
            <w:r>
              <w:rPr>
                <w:rFonts w:ascii="Times New Roman" w:hAnsi="Times New Roman"/>
                <w:bCs/>
                <w:color w:val="000000" w:themeColor="text1"/>
                <w14:textFill>
                  <w14:solidFill>
                    <w14:schemeClr w14:val="tx1"/>
                  </w14:solidFill>
                </w14:textFill>
              </w:rPr>
              <w:t>PVC</w:t>
            </w:r>
            <w:r>
              <w:rPr>
                <w:rFonts w:hint="eastAsia" w:ascii="Times New Roman" w:hAnsi="Times New Roman"/>
                <w:bCs/>
                <w:color w:val="000000" w:themeColor="text1"/>
                <w14:textFill>
                  <w14:solidFill>
                    <w14:schemeClr w14:val="tx1"/>
                  </w14:solidFill>
                </w14:textFill>
              </w:rPr>
              <w:t>树脂等原料受热聚合物分解挥发的单体有机废气</w:t>
            </w:r>
            <w:r>
              <w:rPr>
                <w:rFonts w:ascii="Times New Roman" w:hAnsi="Times New Roman"/>
                <w:bCs/>
                <w:color w:val="000000" w:themeColor="text1"/>
                <w14:textFill>
                  <w14:solidFill>
                    <w14:schemeClr w14:val="tx1"/>
                  </w14:solidFill>
                </w14:textFill>
              </w:rPr>
              <w:t>（本项目按VOCs计）</w:t>
            </w:r>
            <w:r>
              <w:rPr>
                <w:rFonts w:hint="eastAsia" w:ascii="Times New Roman" w:hAnsi="Times New Roman"/>
                <w:bCs/>
                <w:color w:val="000000" w:themeColor="text1"/>
                <w14:textFill>
                  <w14:solidFill>
                    <w14:schemeClr w14:val="tx1"/>
                  </w14:solidFill>
                </w14:textFill>
              </w:rPr>
              <w:t>。根据《气相测普法-质谱法分析聚氯乙烯加热分解产物》一文，聚氯乙烯热解产物主要有四氯乙烯、乙烯、氯化氢、二氯乙烯、三氯乙烯、四氯化碳等。其中释放的氯化氢由稳定剂（钙锌稳定剂）吸收，其他原料在此温度下均不发生分解。原料中加入稳定剂（钙锌稳定剂），主要成分为金属复合盐。通式为</w:t>
            </w:r>
            <w:r>
              <w:rPr>
                <w:rFonts w:ascii="Times New Roman" w:hAnsi="Times New Roman"/>
                <w:bCs/>
                <w:color w:val="000000" w:themeColor="text1"/>
                <w14:textFill>
                  <w14:solidFill>
                    <w14:schemeClr w14:val="tx1"/>
                  </w14:solidFill>
                </w14:textFill>
              </w:rPr>
              <w:t>M</w:t>
            </w:r>
            <w:r>
              <w:rPr>
                <w:rFonts w:hint="eastAsia" w:ascii="Times New Roman" w:hAnsi="Times New Roman"/>
                <w:bCs/>
                <w:color w:val="000000" w:themeColor="text1"/>
                <w14:textFill>
                  <w14:solidFill>
                    <w14:schemeClr w14:val="tx1"/>
                  </w14:solidFill>
                </w14:textFill>
              </w:rPr>
              <w:t>（</w:t>
            </w:r>
            <w:r>
              <w:rPr>
                <w:rFonts w:ascii="Times New Roman" w:hAnsi="Times New Roman"/>
                <w:bCs/>
                <w:color w:val="000000" w:themeColor="text1"/>
                <w14:textFill>
                  <w14:solidFill>
                    <w14:schemeClr w14:val="tx1"/>
                  </w14:solidFill>
                </w14:textFill>
              </w:rPr>
              <w:t>COOR</w:t>
            </w:r>
            <w:r>
              <w:rPr>
                <w:rFonts w:hint="eastAsia"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vertAlign w:val="subscript"/>
                <w14:textFill>
                  <w14:solidFill>
                    <w14:schemeClr w14:val="tx1"/>
                  </w14:solidFill>
                </w14:textFill>
              </w:rPr>
              <w:t>n</w:t>
            </w:r>
            <w:r>
              <w:rPr>
                <w:rFonts w:hint="eastAsia" w:ascii="Times New Roman" w:hAnsi="Times New Roman"/>
                <w:bCs/>
                <w:color w:val="000000" w:themeColor="text1"/>
                <w14:textFill>
                  <w14:solidFill>
                    <w14:schemeClr w14:val="tx1"/>
                  </w14:solidFill>
                </w14:textFill>
              </w:rPr>
              <w:t>，式中</w:t>
            </w:r>
            <w:r>
              <w:rPr>
                <w:rFonts w:ascii="Times New Roman" w:hAnsi="Times New Roman"/>
                <w:bCs/>
                <w:color w:val="000000" w:themeColor="text1"/>
                <w14:textFill>
                  <w14:solidFill>
                    <w14:schemeClr w14:val="tx1"/>
                  </w14:solidFill>
                </w14:textFill>
              </w:rPr>
              <w:t>M</w:t>
            </w:r>
            <w:r>
              <w:rPr>
                <w:rFonts w:hint="eastAsia" w:ascii="Times New Roman" w:hAnsi="Times New Roman"/>
                <w:bCs/>
                <w:color w:val="000000" w:themeColor="text1"/>
                <w14:textFill>
                  <w14:solidFill>
                    <w14:schemeClr w14:val="tx1"/>
                  </w14:solidFill>
                </w14:textFill>
              </w:rPr>
              <w:t>为金属原子，金属复合盐同</w:t>
            </w:r>
            <w:r>
              <w:rPr>
                <w:rFonts w:ascii="Times New Roman" w:hAnsi="Times New Roman"/>
                <w:bCs/>
                <w:color w:val="000000" w:themeColor="text1"/>
                <w14:textFill>
                  <w14:solidFill>
                    <w14:schemeClr w14:val="tx1"/>
                  </w14:solidFill>
                </w14:textFill>
              </w:rPr>
              <w:t>HCl</w:t>
            </w:r>
            <w:r>
              <w:rPr>
                <w:rFonts w:hint="eastAsia"/>
                <w:bCs/>
                <w:color w:val="000000" w:themeColor="text1"/>
                <w14:textFill>
                  <w14:solidFill>
                    <w14:schemeClr w14:val="tx1"/>
                  </w14:solidFill>
                </w14:textFill>
              </w:rPr>
              <w:t>发生置换反应，反应方程式如下：</w:t>
            </w:r>
          </w:p>
          <w:p>
            <w:pPr>
              <w:spacing w:line="360" w:lineRule="auto"/>
              <w:ind w:firstLine="480" w:firstLineChars="200"/>
              <w:jc w:val="both"/>
              <w:rPr>
                <w:rFonts w:ascii="Times New Roman" w:hAnsi="Times New Roman"/>
                <w:bCs/>
                <w:i/>
                <w:color w:val="000000" w:themeColor="text1"/>
                <w14:textFill>
                  <w14:solidFill>
                    <w14:schemeClr w14:val="tx1"/>
                  </w14:solidFill>
                </w14:textFill>
              </w:rPr>
            </w:pPr>
            <m:oMathPara>
              <m:oMath>
                <m:r>
                  <m:rPr>
                    <m:sty m:val="p"/>
                  </m:rPr>
                  <w:rPr>
                    <w:rFonts w:ascii="Cambria Math" w:hAnsi="Cambria Math"/>
                    <w:color w:val="000000" w:themeColor="text1"/>
                    <w14:textFill>
                      <w14:solidFill>
                        <w14:schemeClr w14:val="tx1"/>
                      </w14:solidFill>
                    </w14:textFill>
                  </w:rPr>
                  <m:t>M</m:t>
                </m:r>
                <m:d>
                  <m:dPr>
                    <m:begChr m:val="（"/>
                    <m:endChr m:val="）"/>
                    <m:ctrlPr>
                      <w:rPr>
                        <w:rFonts w:ascii="Cambria Math" w:hAnsi="Cambria Math"/>
                        <w:bCs/>
                        <w:color w:val="000000" w:themeColor="text1"/>
                        <w14:textFill>
                          <w14:solidFill>
                            <w14:schemeClr w14:val="tx1"/>
                          </w14:solidFill>
                        </w14:textFill>
                      </w:rPr>
                    </m:ctrlPr>
                  </m:dPr>
                  <m:e>
                    <m:r>
                      <m:rPr>
                        <m:sty m:val="p"/>
                      </m:rPr>
                      <w:rPr>
                        <w:rFonts w:ascii="Cambria Math" w:hAnsi="Cambria Math"/>
                        <w:color w:val="000000" w:themeColor="text1"/>
                        <w14:textFill>
                          <w14:solidFill>
                            <w14:schemeClr w14:val="tx1"/>
                          </w14:solidFill>
                        </w14:textFill>
                      </w:rPr>
                      <m:t>COOR</m:t>
                    </m:r>
                    <m:ctrlPr>
                      <w:rPr>
                        <w:rFonts w:ascii="Cambria Math" w:hAnsi="Cambria Math"/>
                        <w:bCs/>
                        <w:color w:val="000000" w:themeColor="text1"/>
                        <w14:textFill>
                          <w14:solidFill>
                            <w14:schemeClr w14:val="tx1"/>
                          </w14:solidFill>
                        </w14:textFill>
                      </w:rPr>
                    </m:ctrlPr>
                  </m:e>
                </m:d>
                <m:r>
                  <m:rPr>
                    <m:sty m:val="p"/>
                  </m:rPr>
                  <w:rPr>
                    <w:rFonts w:hint="eastAsia" w:ascii="Cambria Math" w:hAnsi="Cambria Math"/>
                    <w:color w:val="000000" w:themeColor="text1"/>
                    <w:vertAlign w:val="subscript"/>
                    <w14:textFill>
                      <w14:solidFill>
                        <w14:schemeClr w14:val="tx1"/>
                      </w14:solidFill>
                    </w14:textFill>
                  </w:rPr>
                  <m:t>n</m:t>
                </m:r>
                <m:r>
                  <m:rPr>
                    <m:sty m:val="p"/>
                  </m:rPr>
                  <w:rPr>
                    <w:rFonts w:ascii="Cambria Math" w:hAnsi="Cambria Math"/>
                    <w:color w:val="000000" w:themeColor="text1"/>
                    <w:vertAlign w:val="subscript"/>
                    <w14:textFill>
                      <w14:solidFill>
                        <w14:schemeClr w14:val="tx1"/>
                      </w14:solidFill>
                    </w14:textFill>
                  </w:rPr>
                  <m:t>+</m:t>
                </m:r>
                <m:r>
                  <m:rPr/>
                  <w:rPr>
                    <w:rFonts w:ascii="Cambria Math" w:hAnsi="Cambria Math"/>
                    <w:color w:val="000000" w:themeColor="text1"/>
                    <w:vertAlign w:val="subscript"/>
                    <w14:textFill>
                      <w14:solidFill>
                        <w14:schemeClr w14:val="tx1"/>
                      </w14:solidFill>
                    </w14:textFill>
                  </w:rPr>
                  <m:t>HC</m:t>
                </m:r>
                <m:r>
                  <m:rPr/>
                  <w:rPr>
                    <w:rFonts w:hint="eastAsia" w:ascii="Cambria Math" w:hAnsi="Cambria Math"/>
                    <w:color w:val="000000" w:themeColor="text1"/>
                    <w:vertAlign w:val="subscript"/>
                    <w14:textFill>
                      <w14:solidFill>
                        <w14:schemeClr w14:val="tx1"/>
                      </w14:solidFill>
                    </w14:textFill>
                  </w:rPr>
                  <m:t>l</m:t>
                </m:r>
                <m:r>
                  <m:rPr/>
                  <w:rPr>
                    <w:rFonts w:ascii="Cambria Math" w:hAnsi="Cambria Math"/>
                    <w:color w:val="000000" w:themeColor="text1"/>
                    <w:vertAlign w:val="subscript"/>
                    <w14:textFill>
                      <w14:solidFill>
                        <w14:schemeClr w14:val="tx1"/>
                      </w14:solidFill>
                    </w14:textFill>
                  </w:rPr>
                  <m:t>→MCl+H(COOR)n</m:t>
                </m:r>
              </m:oMath>
            </m:oMathPara>
          </w:p>
          <w:p>
            <w:pPr>
              <w:spacing w:line="360" w:lineRule="auto"/>
              <w:ind w:firstLine="480" w:firstLineChars="200"/>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熔化过程分解的</w:t>
            </w:r>
            <w:r>
              <w:rPr>
                <w:rFonts w:ascii="Times New Roman" w:hAnsi="Times New Roman"/>
                <w:bCs/>
                <w:color w:val="000000" w:themeColor="text1"/>
                <w14:textFill>
                  <w14:solidFill>
                    <w14:schemeClr w14:val="tx1"/>
                  </w14:solidFill>
                </w14:textFill>
              </w:rPr>
              <w:t>HCl</w:t>
            </w:r>
            <w:r>
              <w:rPr>
                <w:rFonts w:hint="eastAsia" w:ascii="Times New Roman" w:hAnsi="Times New Roman"/>
                <w:bCs/>
                <w:color w:val="000000" w:themeColor="text1"/>
                <w14:textFill>
                  <w14:solidFill>
                    <w14:schemeClr w14:val="tx1"/>
                  </w14:solidFill>
                </w14:textFill>
              </w:rPr>
              <w:t>和稳定剂发生反应，产生金属氯化物和长链有机物，因此</w:t>
            </w:r>
            <w:r>
              <w:rPr>
                <w:rFonts w:ascii="Times New Roman" w:hAnsi="Times New Roman"/>
                <w:bCs/>
                <w:color w:val="000000" w:themeColor="text1"/>
                <w14:textFill>
                  <w14:solidFill>
                    <w14:schemeClr w14:val="tx1"/>
                  </w14:solidFill>
                </w14:textFill>
              </w:rPr>
              <w:t>HC</w:t>
            </w:r>
            <w:r>
              <w:rPr>
                <w:rFonts w:hint="eastAsia" w:ascii="Times New Roman" w:hAnsi="Times New Roman"/>
                <w:bCs/>
                <w:color w:val="000000" w:themeColor="text1"/>
                <w14:textFill>
                  <w14:solidFill>
                    <w14:schemeClr w14:val="tx1"/>
                  </w14:solidFill>
                </w14:textFill>
              </w:rPr>
              <w:t>l在产生后直接和稳定剂发生反应，基本不进入空气。</w:t>
            </w:r>
          </w:p>
          <w:p>
            <w:pPr>
              <w:spacing w:line="360" w:lineRule="auto"/>
              <w:ind w:firstLine="480" w:firstLineChars="200"/>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w:t>
            </w:r>
            <w:r>
              <w:rPr>
                <w:bCs/>
                <w:color w:val="000000" w:themeColor="text1"/>
                <w14:textFill>
                  <w14:solidFill>
                    <w14:schemeClr w14:val="tx1"/>
                  </w14:solidFill>
                </w14:textFill>
              </w:rPr>
              <w:t>无卤低烟阻燃聚烯烃电缆料生产线</w:t>
            </w:r>
          </w:p>
          <w:p>
            <w:pPr>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①粉尘</w:t>
            </w:r>
          </w:p>
          <w:p>
            <w:pPr>
              <w:spacing w:line="360" w:lineRule="auto"/>
              <w:ind w:firstLine="480" w:firstLineChars="200"/>
              <w:jc w:val="both"/>
              <w:rPr>
                <w:rFonts w:ascii="Times New Roman" w:hAnsi="Times New Roman"/>
                <w:bCs/>
                <w:color w:val="000000" w:themeColor="text1"/>
                <w14:textFill>
                  <w14:solidFill>
                    <w14:schemeClr w14:val="tx1"/>
                  </w14:solidFill>
                </w14:textFill>
              </w:rPr>
            </w:pPr>
            <w:r>
              <w:rPr>
                <w:rFonts w:hint="eastAsia"/>
                <w:bCs/>
                <w:color w:val="000000" w:themeColor="text1"/>
                <w14:textFill>
                  <w14:solidFill>
                    <w14:schemeClr w14:val="tx1"/>
                  </w14:solidFill>
                </w14:textFill>
              </w:rPr>
              <w:t>本条生产线配置好原料比例后向密炼机进行人工加料，会产生粉尘。根据《第二次全国污染源普查产排污核算系数手册》中</w:t>
            </w:r>
            <w:r>
              <w:rPr>
                <w:rFonts w:ascii="Times New Roman" w:hAnsi="Times New Roman"/>
                <w:bCs/>
                <w:color w:val="000000" w:themeColor="text1"/>
                <w14:textFill>
                  <w14:solidFill>
                    <w14:schemeClr w14:val="tx1"/>
                  </w14:solidFill>
                </w14:textFill>
              </w:rPr>
              <w:t>2922</w:t>
            </w:r>
            <w:r>
              <w:rPr>
                <w:rFonts w:hint="eastAsia"/>
                <w:bCs/>
                <w:color w:val="000000" w:themeColor="text1"/>
                <w14:textFill>
                  <w14:solidFill>
                    <w14:schemeClr w14:val="tx1"/>
                  </w14:solidFill>
                </w14:textFill>
              </w:rPr>
              <w:t>塑料板、管、型材制造行业系数手册，投料产尘(颗粒物</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系数为</w:t>
            </w:r>
            <w:r>
              <w:rPr>
                <w:rFonts w:ascii="Times New Roman" w:hAnsi="Times New Roman"/>
                <w:color w:val="000000" w:themeColor="text1"/>
                <w14:textFill>
                  <w14:solidFill>
                    <w14:schemeClr w14:val="tx1"/>
                  </w14:solidFill>
                </w14:textFill>
              </w:rPr>
              <w:t>6kg/t</w:t>
            </w:r>
            <w:r>
              <w:rPr>
                <w:rFonts w:hint="eastAsia" w:ascii="Times New Roman" w:hAnsi="Times New Roman"/>
                <w:color w:val="000000" w:themeColor="text1"/>
                <w14:textFill>
                  <w14:solidFill>
                    <w14:schemeClr w14:val="tx1"/>
                  </w14:solidFill>
                </w14:textFill>
              </w:rPr>
              <w:t>（产品），本项目</w:t>
            </w:r>
            <w:r>
              <w:rPr>
                <w:bCs/>
                <w:color w:val="000000" w:themeColor="text1"/>
                <w14:textFill>
                  <w14:solidFill>
                    <w14:schemeClr w14:val="tx1"/>
                  </w14:solidFill>
                </w14:textFill>
              </w:rPr>
              <w:t>无卤低烟阻燃聚烯烃电缆料</w:t>
            </w:r>
            <w:r>
              <w:rPr>
                <w:rFonts w:hint="eastAsia"/>
                <w:bCs/>
                <w:color w:val="000000" w:themeColor="text1"/>
                <w14:textFill>
                  <w14:solidFill>
                    <w14:schemeClr w14:val="tx1"/>
                  </w14:solidFill>
                </w14:textFill>
              </w:rPr>
              <w:t>产量</w:t>
            </w:r>
            <w:r>
              <w:rPr>
                <w:rFonts w:hint="eastAsia" w:ascii="Times New Roman" w:hAnsi="Times New Roman"/>
                <w:color w:val="000000" w:themeColor="text1"/>
                <w14:textFill>
                  <w14:solidFill>
                    <w14:schemeClr w14:val="tx1"/>
                  </w14:solidFill>
                </w14:textFill>
              </w:rPr>
              <w:t>为</w:t>
            </w:r>
            <w:r>
              <w:rPr>
                <w:rFonts w:ascii="Times New Roman" w:hAnsi="Times New Roman"/>
                <w:color w:val="000000" w:themeColor="text1"/>
                <w14:textFill>
                  <w14:solidFill>
                    <w14:schemeClr w14:val="tx1"/>
                  </w14:solidFill>
                </w14:textFill>
              </w:rPr>
              <w:t>3600t/a</w:t>
            </w:r>
            <w:r>
              <w:rPr>
                <w:rFonts w:hint="eastAsia"/>
                <w:bCs/>
                <w:color w:val="000000" w:themeColor="text1"/>
                <w14:textFill>
                  <w14:solidFill>
                    <w14:schemeClr w14:val="tx1"/>
                  </w14:solidFill>
                </w14:textFill>
              </w:rPr>
              <w:t>，则投料粉尘产生量</w:t>
            </w:r>
            <w:r>
              <w:rPr>
                <w:rFonts w:hint="eastAsia" w:ascii="Times New Roman" w:hAnsi="Times New Roman"/>
                <w:color w:val="000000" w:themeColor="text1"/>
                <w14:textFill>
                  <w14:solidFill>
                    <w14:schemeClr w14:val="tx1"/>
                  </w14:solidFill>
                </w14:textFill>
              </w:rPr>
              <w:t>为</w:t>
            </w:r>
            <w:r>
              <w:rPr>
                <w:rFonts w:ascii="Times New Roman" w:hAnsi="Times New Roman"/>
                <w:color w:val="000000" w:themeColor="text1"/>
                <w14:textFill>
                  <w14:solidFill>
                    <w14:schemeClr w14:val="tx1"/>
                  </w14:solidFill>
                </w14:textFill>
              </w:rPr>
              <w:t>21600</w:t>
            </w:r>
            <w:r>
              <w:rPr>
                <w:rFonts w:hint="eastAsia" w:ascii="Times New Roman" w:hAnsi="Times New Roman"/>
                <w:color w:val="000000" w:themeColor="text1"/>
                <w14:textFill>
                  <w14:solidFill>
                    <w14:schemeClr w14:val="tx1"/>
                  </w14:solidFill>
                </w14:textFill>
              </w:rPr>
              <w:t>kg</w:t>
            </w:r>
            <w:r>
              <w:rPr>
                <w:rFonts w:ascii="Times New Roman" w:hAnsi="Times New Roman"/>
                <w:color w:val="000000" w:themeColor="text1"/>
                <w14:textFill>
                  <w14:solidFill>
                    <w14:schemeClr w14:val="tx1"/>
                  </w14:solidFill>
                </w14:textFill>
              </w:rPr>
              <w:t>/a</w:t>
            </w:r>
            <w:r>
              <w:rPr>
                <w:rFonts w:hint="eastAsia" w:ascii="Times New Roman" w:hAnsi="Times New Roman"/>
                <w:color w:val="000000" w:themeColor="text1"/>
                <w14:textFill>
                  <w14:solidFill>
                    <w14:schemeClr w14:val="tx1"/>
                  </w14:solidFill>
                </w14:textFill>
              </w:rPr>
              <w:t>。</w:t>
            </w:r>
            <w:r>
              <w:rPr>
                <w:rFonts w:ascii="Times New Roman" w:hAnsi="Times New Roman"/>
                <w:bCs/>
                <w:color w:val="000000" w:themeColor="text1"/>
                <w14:textFill>
                  <w14:solidFill>
                    <w14:schemeClr w14:val="tx1"/>
                  </w14:solidFill>
                </w14:textFill>
              </w:rPr>
              <w:t>在密炼机进料口上方设置集气罩，收集后的粉尘经1套布袋除尘装置处理后，通过1根15m高的排气筒（DA007）排放。</w:t>
            </w:r>
          </w:p>
          <w:p>
            <w:pPr>
              <w:spacing w:line="360" w:lineRule="auto"/>
              <w:ind w:firstLine="480" w:firstLineChars="200"/>
              <w:jc w:val="both"/>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集气罩的收集效率为80%，风机风量不低于10000m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/h，布袋除尘器处理效率为99%，</w:t>
            </w:r>
            <w:r>
              <w:rPr>
                <w:rFonts w:hint="eastAsia" w:ascii="Times New Roman" w:hAnsi="Times New Roman"/>
                <w:color w:val="000000" w:themeColor="text1"/>
                <w14:textFill>
                  <w14:solidFill>
                    <w14:schemeClr w14:val="tx1"/>
                  </w14:solidFill>
                </w14:textFill>
              </w:rPr>
              <w:t>年投料</w:t>
            </w:r>
            <w:r>
              <w:rPr>
                <w:rFonts w:hint="eastAsia"/>
                <w:bCs/>
                <w:color w:val="000000" w:themeColor="text1"/>
                <w14:textFill>
                  <w14:solidFill>
                    <w14:schemeClr w14:val="tx1"/>
                  </w14:solidFill>
                </w14:textFill>
              </w:rPr>
              <w:t>时间为</w:t>
            </w:r>
            <w:r>
              <w:rPr>
                <w:rFonts w:ascii="Times New Roman" w:hAnsi="Times New Roman"/>
                <w:bCs/>
                <w:color w:val="000000" w:themeColor="text1"/>
                <w14:textFill>
                  <w14:solidFill>
                    <w14:schemeClr w14:val="tx1"/>
                  </w14:solidFill>
                </w14:textFill>
              </w:rPr>
              <w:t>1506h</w:t>
            </w:r>
            <w:r>
              <w:rPr>
                <w:rFonts w:hint="eastAsia"/>
                <w:bCs/>
                <w:color w:val="000000" w:themeColor="text1"/>
                <w14:textFill>
                  <w14:solidFill>
                    <w14:schemeClr w14:val="tx1"/>
                  </w14:solidFill>
                </w14:textFill>
              </w:rPr>
              <w:t>（</w:t>
            </w:r>
            <m:oMath>
              <m:r>
                <m:rPr/>
                <w:rPr>
                  <w:rFonts w:ascii="Cambria Math" w:hAnsi="Cambria Math"/>
                  <w:color w:val="000000" w:themeColor="text1"/>
                  <w14:textFill>
                    <w14:solidFill>
                      <w14:schemeClr w14:val="tx1"/>
                    </w14:solidFill>
                  </w14:textFill>
                </w:rPr>
                <m:t>251d×6ℎ=1506ℎ</m:t>
              </m:r>
            </m:oMath>
            <w:r>
              <w:rPr>
                <w:rFonts w:hint="eastAsia"/>
                <w:bCs/>
                <w:color w:val="000000" w:themeColor="text1"/>
                <w14:textFill>
                  <w14:solidFill>
                    <w14:schemeClr w14:val="tx1"/>
                  </w14:solidFill>
                </w14:textFill>
              </w:rPr>
              <w:t>）</w:t>
            </w:r>
            <w:r>
              <w:rPr>
                <w:rFonts w:ascii="Times New Roman" w:hAnsi="Times New Roman"/>
                <w:bCs/>
                <w:color w:val="000000" w:themeColor="text1"/>
                <w14:textFill>
                  <w14:solidFill>
                    <w14:schemeClr w14:val="tx1"/>
                  </w14:solidFill>
                </w14:textFill>
              </w:rPr>
              <w:t>，则无卤低烟阻燃聚烯烃电缆料生产线</w:t>
            </w:r>
            <w:r>
              <w:rPr>
                <w:rFonts w:hint="eastAsia" w:ascii="Times New Roman" w:hAnsi="Times New Roman"/>
                <w:bCs/>
                <w:color w:val="000000" w:themeColor="text1"/>
                <w14:textFill>
                  <w14:solidFill>
                    <w14:schemeClr w14:val="tx1"/>
                  </w14:solidFill>
                </w14:textFill>
              </w:rPr>
              <w:t>粉尘</w:t>
            </w:r>
            <w:r>
              <w:rPr>
                <w:rFonts w:hint="eastAsia"/>
                <w:bCs/>
                <w:color w:val="000000" w:themeColor="text1"/>
                <w14:textFill>
                  <w14:solidFill>
                    <w14:schemeClr w14:val="tx1"/>
                  </w14:solidFill>
                </w14:textFill>
              </w:rPr>
              <w:t>去除量为</w:t>
            </w:r>
            <w:r>
              <w:rPr>
                <w:rFonts w:ascii="Times New Roman" w:hAnsi="Times New Roman"/>
                <w:bCs/>
                <w:color w:val="000000" w:themeColor="text1"/>
                <w14:textFill>
                  <w14:solidFill>
                    <w14:schemeClr w14:val="tx1"/>
                  </w14:solidFill>
                </w14:textFill>
              </w:rPr>
              <w:t>17107.2kg/a，排放量为</w:t>
            </w:r>
            <w:r>
              <w:rPr>
                <w:rFonts w:hint="eastAsia" w:ascii="Times New Roman" w:hAnsi="Times New Roman"/>
                <w:bCs/>
                <w:color w:val="000000" w:themeColor="text1"/>
                <w14:textFill>
                  <w14:solidFill>
                    <w14:schemeClr w14:val="tx1"/>
                  </w14:solidFill>
                </w14:textFill>
              </w:rPr>
              <w:t>4</w:t>
            </w:r>
            <w:r>
              <w:rPr>
                <w:rFonts w:ascii="Times New Roman" w:hAnsi="Times New Roman"/>
                <w:bCs/>
                <w:color w:val="000000" w:themeColor="text1"/>
                <w14:textFill>
                  <w14:solidFill>
                    <w14:schemeClr w14:val="tx1"/>
                  </w14:solidFill>
                </w14:textFill>
              </w:rPr>
              <w:t>492.8kg/a。粉尘有组织排放量为172.8kg/a，排放速率为0.11kg/h，排放浓度为11mg/ 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；无组织排放量为4320kg/a。</w:t>
            </w:r>
          </w:p>
          <w:p>
            <w:pPr>
              <w:spacing w:line="360" w:lineRule="auto"/>
              <w:ind w:firstLine="480" w:firstLineChars="200"/>
              <w:jc w:val="both"/>
              <w:rPr>
                <w:rFonts w:ascii="Times New Roman" w:hAnsi="Times New Roman"/>
                <w:bCs/>
                <w:color w:val="000000" w:themeColor="text1"/>
                <w14:textFill>
                  <w14:solidFill>
                    <w14:schemeClr w14:val="tx1"/>
                  </w14:solidFill>
                </w14:textFill>
              </w:rPr>
            </w:pPr>
            <w:r>
              <w:rPr>
                <w:rFonts w:ascii="Cambria Math" w:hAnsi="Cambria Math" w:cs="Cambria Math"/>
                <w:bCs/>
                <w:color w:val="000000" w:themeColor="text1"/>
                <w14:textFill>
                  <w14:solidFill>
                    <w14:schemeClr w14:val="tx1"/>
                  </w14:solidFill>
                </w14:textFill>
              </w:rPr>
              <w:t>②</w:t>
            </w:r>
            <w:r>
              <w:rPr>
                <w:rFonts w:ascii="Times New Roman" w:hAnsi="Times New Roman"/>
                <w:bCs/>
                <w:color w:val="000000" w:themeColor="text1"/>
                <w14:textFill>
                  <w14:solidFill>
                    <w14:schemeClr w14:val="tx1"/>
                  </w14:solidFill>
                </w14:textFill>
              </w:rPr>
              <w:t>VOCs废气</w:t>
            </w:r>
          </w:p>
          <w:p>
            <w:pPr>
              <w:spacing w:before="120" w:beforeLines="50" w:line="360" w:lineRule="auto"/>
              <w:ind w:firstLine="480" w:firstLineChars="200"/>
              <w:jc w:val="both"/>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szCs w:val="21"/>
                <w14:textFill>
                  <w14:solidFill>
                    <w14:schemeClr w14:val="tx1"/>
                  </w14:solidFill>
                </w14:textFill>
              </w:rPr>
              <w:t>密炼后物料自动输入到双锥喂料机中，此过程由于密炼后的物料温度较高，因此有部分有机气体排放</w:t>
            </w:r>
            <w:r>
              <w:rPr>
                <w:rFonts w:ascii="Times New Roman" w:hAnsi="Times New Roman"/>
                <w:bCs/>
                <w:color w:val="000000" w:themeColor="text1"/>
                <w14:textFill>
                  <w14:solidFill>
                    <w14:schemeClr w14:val="tx1"/>
                  </w14:solidFill>
                </w14:textFill>
              </w:rPr>
              <w:t>（本项目按VOCs计）</w:t>
            </w:r>
            <w:r>
              <w:rPr>
                <w:rFonts w:ascii="Times New Roman" w:hAnsi="Times New Roman"/>
                <w:bCs/>
                <w:color w:val="000000" w:themeColor="text1"/>
                <w:szCs w:val="21"/>
                <w14:textFill>
                  <w14:solidFill>
                    <w14:schemeClr w14:val="tx1"/>
                  </w14:solidFill>
                </w14:textFill>
              </w:rPr>
              <w:t>。</w:t>
            </w:r>
            <w:r>
              <w:rPr>
                <w:rFonts w:ascii="Times New Roman" w:hAnsi="Times New Roman"/>
                <w:bCs/>
                <w:color w:val="000000" w:themeColor="text1"/>
                <w14:textFill>
                  <w14:solidFill>
                    <w14:schemeClr w14:val="tx1"/>
                  </w14:solidFill>
                </w14:textFill>
              </w:rPr>
              <w:t>本项目对物料进行挤出工序时，在高温操作下会产生一定的有机废气（本项目按VOCs计）。</w:t>
            </w:r>
            <w:r>
              <w:rPr>
                <w:rFonts w:hint="eastAsia"/>
                <w:bCs/>
                <w:color w:val="000000" w:themeColor="text1"/>
                <w14:textFill>
                  <w14:solidFill>
                    <w14:schemeClr w14:val="tx1"/>
                  </w14:solidFill>
                </w14:textFill>
              </w:rPr>
              <w:t>根据《第二次全国污染源普查产排污核算系数手册（试用版）</w:t>
            </w:r>
            <w:r>
              <w:rPr>
                <w:rFonts w:ascii="Times New Roman" w:hAnsi="Times New Roman"/>
                <w:bCs/>
                <w:color w:val="000000" w:themeColor="text1"/>
                <w14:textFill>
                  <w14:solidFill>
                    <w14:schemeClr w14:val="tx1"/>
                  </w14:solidFill>
                </w14:textFill>
              </w:rPr>
              <w:t>》中2922塑料板、管、型材制造行业系数手册， VOCs产污系数按4kg/t</w:t>
            </w:r>
            <w:r>
              <w:rPr>
                <w:rFonts w:ascii="Times New Roman" w:hAnsi="Times New Roman"/>
                <w:color w:val="000000" w:themeColor="text1"/>
                <w14:textFill>
                  <w14:solidFill>
                    <w14:schemeClr w14:val="tx1"/>
                  </w14:solidFill>
                </w14:textFill>
              </w:rPr>
              <w:t>（产品），本项目</w:t>
            </w:r>
            <w:r>
              <w:rPr>
                <w:bCs/>
                <w:color w:val="000000" w:themeColor="text1"/>
                <w14:textFill>
                  <w14:solidFill>
                    <w14:schemeClr w14:val="tx1"/>
                  </w14:solidFill>
                </w14:textFill>
              </w:rPr>
              <w:t>无卤低烟阻燃聚烯烃电缆料</w:t>
            </w:r>
            <w:r>
              <w:rPr>
                <w:rFonts w:hint="eastAsia"/>
                <w:bCs/>
                <w:color w:val="000000" w:themeColor="text1"/>
                <w14:textFill>
                  <w14:solidFill>
                    <w14:schemeClr w14:val="tx1"/>
                  </w14:solidFill>
                </w14:textFill>
              </w:rPr>
              <w:t>产量</w:t>
            </w:r>
            <w:r>
              <w:rPr>
                <w:rFonts w:hint="eastAsia" w:ascii="Times New Roman" w:hAnsi="Times New Roman"/>
                <w:color w:val="000000" w:themeColor="text1"/>
                <w14:textFill>
                  <w14:solidFill>
                    <w14:schemeClr w14:val="tx1"/>
                  </w14:solidFill>
                </w14:textFill>
              </w:rPr>
              <w:t>为</w:t>
            </w:r>
            <w:r>
              <w:rPr>
                <w:rFonts w:ascii="Times New Roman" w:hAnsi="Times New Roman"/>
                <w:color w:val="000000" w:themeColor="text1"/>
                <w14:textFill>
                  <w14:solidFill>
                    <w14:schemeClr w14:val="tx1"/>
                  </w14:solidFill>
                </w14:textFill>
              </w:rPr>
              <w:t>3600t/a</w:t>
            </w:r>
            <w:r>
              <w:rPr>
                <w:rFonts w:ascii="Times New Roman" w:hAnsi="Times New Roman"/>
                <w:bCs/>
                <w:color w:val="000000" w:themeColor="text1"/>
                <w14:textFill>
                  <w14:solidFill>
                    <w14:schemeClr w14:val="tx1"/>
                  </w14:solidFill>
                </w14:textFill>
              </w:rPr>
              <w:t>，则本生产线VOCs产生总量为</w:t>
            </w:r>
            <w:r>
              <w:rPr>
                <w:rFonts w:hint="eastAsia" w:ascii="Times New Roman" w:hAnsi="Times New Roman"/>
                <w:bCs/>
                <w:color w:val="000000" w:themeColor="text1"/>
                <w14:textFill>
                  <w14:solidFill>
                    <w14:schemeClr w14:val="tx1"/>
                  </w14:solidFill>
                </w14:textFill>
              </w:rPr>
              <w:t>1</w:t>
            </w:r>
            <w:r>
              <w:rPr>
                <w:rFonts w:ascii="Times New Roman" w:hAnsi="Times New Roman"/>
                <w:bCs/>
                <w:color w:val="000000" w:themeColor="text1"/>
                <w14:textFill>
                  <w14:solidFill>
                    <w14:schemeClr w14:val="tx1"/>
                  </w14:solidFill>
                </w14:textFill>
              </w:rPr>
              <w:t>4400kg/a。</w:t>
            </w:r>
          </w:p>
          <w:p>
            <w:pPr>
              <w:spacing w:before="120" w:beforeLines="50" w:line="360" w:lineRule="auto"/>
              <w:ind w:firstLine="480" w:firstLineChars="200"/>
              <w:jc w:val="both"/>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在双锥喂料机进料口</w:t>
            </w:r>
            <w:r>
              <w:rPr>
                <w:rFonts w:hint="eastAsia" w:ascii="Times New Roman" w:hAnsi="Times New Roman"/>
                <w:bCs/>
                <w:color w:val="000000" w:themeColor="text1"/>
                <w:szCs w:val="21"/>
                <w14:textFill>
                  <w14:solidFill>
                    <w14:schemeClr w14:val="tx1"/>
                  </w14:solidFill>
                </w14:textFill>
              </w:rPr>
              <w:t>与</w:t>
            </w:r>
            <w:r>
              <w:rPr>
                <w:rFonts w:ascii="Times New Roman" w:hAnsi="Times New Roman"/>
                <w:bCs/>
                <w:color w:val="000000" w:themeColor="text1"/>
                <w14:textFill>
                  <w14:solidFill>
                    <w14:schemeClr w14:val="tx1"/>
                  </w14:solidFill>
                </w14:textFill>
              </w:rPr>
              <w:t>双螺杆挤出机上方设置集气罩</w:t>
            </w:r>
            <w:r>
              <w:rPr>
                <w:rFonts w:ascii="Times New Roman" w:hAnsi="Times New Roman"/>
                <w:bCs/>
                <w:color w:val="000000" w:themeColor="text1"/>
                <w:szCs w:val="21"/>
                <w14:textFill>
                  <w14:solidFill>
                    <w14:schemeClr w14:val="tx1"/>
                  </w14:solidFill>
                </w14:textFill>
              </w:rPr>
              <w:t>，用于收集有机废气，经活性炭吸附装置处置后，通过15m高的排气筒（DA008）排放。</w:t>
            </w:r>
          </w:p>
          <w:p>
            <w:pPr>
              <w:spacing w:line="360" w:lineRule="auto"/>
              <w:ind w:firstLine="480" w:firstLineChars="200"/>
              <w:jc w:val="both"/>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集气罩的收集效率为80%，风机风量不低于32000m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/h，活性炭吸附装置处理效率为80%，年</w:t>
            </w:r>
            <w:r>
              <w:rPr>
                <w:rFonts w:hint="eastAsia" w:ascii="Times New Roman" w:hAnsi="Times New Roman"/>
                <w:bCs/>
                <w:color w:val="000000" w:themeColor="text1"/>
                <w14:textFill>
                  <w14:solidFill>
                    <w14:schemeClr w14:val="tx1"/>
                  </w14:solidFill>
                </w14:textFill>
              </w:rPr>
              <w:t>挤出工序</w:t>
            </w:r>
            <w:r>
              <w:rPr>
                <w:rFonts w:ascii="Times New Roman" w:hAnsi="Times New Roman"/>
                <w:bCs/>
                <w:color w:val="000000" w:themeColor="text1"/>
                <w14:textFill>
                  <w14:solidFill>
                    <w14:schemeClr w14:val="tx1"/>
                  </w14:solidFill>
                </w14:textFill>
              </w:rPr>
              <w:t>生产时间</w:t>
            </w:r>
            <w:r>
              <w:rPr>
                <w:rFonts w:hint="eastAsia" w:ascii="Times New Roman" w:hAnsi="Times New Roman"/>
                <w:bCs/>
                <w:color w:val="000000" w:themeColor="text1"/>
                <w14:textFill>
                  <w14:solidFill>
                    <w14:schemeClr w14:val="tx1"/>
                  </w14:solidFill>
                </w14:textFill>
              </w:rPr>
              <w:t>约</w:t>
            </w:r>
            <w:r>
              <w:rPr>
                <w:rFonts w:ascii="Times New Roman" w:hAnsi="Times New Roman"/>
                <w:bCs/>
                <w:color w:val="000000" w:themeColor="text1"/>
                <w14:textFill>
                  <w14:solidFill>
                    <w14:schemeClr w14:val="tx1"/>
                  </w14:solidFill>
                </w14:textFill>
              </w:rPr>
              <w:t>为2008h</w:t>
            </w:r>
            <w:r>
              <w:rPr>
                <w:rFonts w:hint="eastAsia"/>
                <w:bCs/>
                <w:color w:val="000000" w:themeColor="text1"/>
                <w14:textFill>
                  <w14:solidFill>
                    <w14:schemeClr w14:val="tx1"/>
                  </w14:solidFill>
                </w14:textFill>
              </w:rPr>
              <w:t>（</w:t>
            </w:r>
            <m:oMath>
              <m:r>
                <m:rPr/>
                <w:rPr>
                  <w:rFonts w:ascii="Cambria Math" w:hAnsi="Cambria Math"/>
                  <w:color w:val="000000" w:themeColor="text1"/>
                  <w14:textFill>
                    <w14:solidFill>
                      <w14:schemeClr w14:val="tx1"/>
                    </w14:solidFill>
                  </w14:textFill>
                </w:rPr>
                <m:t>251d×8ℎ=2008ℎ</m:t>
              </m:r>
            </m:oMath>
            <w:r>
              <w:rPr>
                <w:rFonts w:hint="eastAsia"/>
                <w:bCs/>
                <w:color w:val="000000" w:themeColor="text1"/>
                <w14:textFill>
                  <w14:solidFill>
                    <w14:schemeClr w14:val="tx1"/>
                  </w14:solidFill>
                </w14:textFill>
              </w:rPr>
              <w:t>）</w:t>
            </w:r>
            <w:r>
              <w:rPr>
                <w:rFonts w:ascii="Times New Roman" w:hAnsi="Times New Roman"/>
                <w:bCs/>
                <w:color w:val="000000" w:themeColor="text1"/>
                <w14:textFill>
                  <w14:solidFill>
                    <w14:schemeClr w14:val="tx1"/>
                  </w14:solidFill>
                </w14:textFill>
              </w:rPr>
              <w:t>，</w:t>
            </w:r>
            <w:r>
              <w:rPr>
                <w:rFonts w:hint="eastAsia"/>
                <w:bCs/>
                <w:color w:val="000000" w:themeColor="text1"/>
                <w14:textFill>
                  <w14:solidFill>
                    <w14:schemeClr w14:val="tx1"/>
                  </w14:solidFill>
                </w14:textFill>
              </w:rPr>
              <w:t>则</w:t>
            </w:r>
            <w:r>
              <w:rPr>
                <w:bCs/>
                <w:color w:val="000000" w:themeColor="text1"/>
                <w14:textFill>
                  <w14:solidFill>
                    <w14:schemeClr w14:val="tx1"/>
                  </w14:solidFill>
                </w14:textFill>
              </w:rPr>
              <w:t>无卤低烟阻燃聚烯烃电缆料生产线</w:t>
            </w:r>
            <w:r>
              <w:rPr>
                <w:rFonts w:ascii="Times New Roman" w:hAnsi="Times New Roman"/>
                <w:bCs/>
                <w:color w:val="000000" w:themeColor="text1"/>
                <w14:textFill>
                  <w14:solidFill>
                    <w14:schemeClr w14:val="tx1"/>
                  </w14:solidFill>
                </w14:textFill>
              </w:rPr>
              <w:t>VOCs</w:t>
            </w:r>
            <w:r>
              <w:rPr>
                <w:rFonts w:hint="eastAsia"/>
                <w:bCs/>
                <w:color w:val="000000" w:themeColor="text1"/>
                <w14:textFill>
                  <w14:solidFill>
                    <w14:schemeClr w14:val="tx1"/>
                  </w14:solidFill>
                </w14:textFill>
              </w:rPr>
              <w:t>去除量为</w:t>
            </w:r>
            <w:r>
              <w:rPr>
                <w:rFonts w:ascii="Times New Roman" w:hAnsi="Times New Roman"/>
                <w:bCs/>
                <w:color w:val="000000" w:themeColor="text1"/>
                <w14:textFill>
                  <w14:solidFill>
                    <w14:schemeClr w14:val="tx1"/>
                  </w14:solidFill>
                </w14:textFill>
              </w:rPr>
              <w:t>9216kg/a，排放量为5184kg/a。VOCs有组织排放量为2304kg/a，排放速率为1.15kg/h，排放浓度为35mg/ 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；无组织排放量为2880</w:t>
            </w:r>
            <w:r>
              <w:rPr>
                <w:rFonts w:hint="eastAsia" w:ascii="Times New Roman" w:hAnsi="Times New Roman"/>
                <w:bCs/>
                <w:color w:val="000000" w:themeColor="text1"/>
                <w14:textFill>
                  <w14:solidFill>
                    <w14:schemeClr w14:val="tx1"/>
                  </w14:solidFill>
                </w14:textFill>
              </w:rPr>
              <w:t>kg</w:t>
            </w:r>
            <w:r>
              <w:rPr>
                <w:rFonts w:ascii="Times New Roman" w:hAnsi="Times New Roman"/>
                <w:bCs/>
                <w:color w:val="000000" w:themeColor="text1"/>
                <w14:textFill>
                  <w14:solidFill>
                    <w14:schemeClr w14:val="tx1"/>
                  </w14:solidFill>
                </w14:textFill>
              </w:rPr>
              <w:t>/a。</w:t>
            </w:r>
          </w:p>
          <w:p>
            <w:pPr>
              <w:adjustRightInd w:val="0"/>
              <w:snapToGrid w:val="0"/>
              <w:spacing w:before="120" w:beforeLines="50"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w:t>
            </w:r>
            <w:r>
              <w:rPr>
                <w:b/>
                <w:bCs/>
                <w:color w:val="000000" w:themeColor="text1"/>
                <w14:textFill>
                  <w14:solidFill>
                    <w14:schemeClr w14:val="tx1"/>
                  </w14:solidFill>
                </w14:textFill>
              </w:rPr>
              <w:t>、环境影响及防治措施</w:t>
            </w:r>
          </w:p>
          <w:p>
            <w:pPr>
              <w:pStyle w:val="8"/>
              <w:keepNext/>
              <w:spacing w:before="120" w:beforeLines="50" w:line="360" w:lineRule="auto"/>
              <w:jc w:val="center"/>
              <w:rPr>
                <w:color w:val="000000" w:themeColor="text1"/>
                <w14:textFill>
                  <w14:solidFill>
                    <w14:schemeClr w14:val="tx1"/>
                  </w14:solidFill>
                </w14:textFill>
              </w:rPr>
            </w:pPr>
            <w:r>
              <w:rPr>
                <w:rFonts w:hint="eastAsia" w:ascii="宋体" w:hAnsi="宋体" w:eastAsia="宋体"/>
                <w:b/>
                <w:bCs/>
                <w:color w:val="000000" w:themeColor="text1"/>
                <w:sz w:val="21"/>
                <w:szCs w:val="21"/>
                <w14:textFill>
                  <w14:solidFill>
                    <w14:schemeClr w14:val="tx1"/>
                  </w14:solidFill>
                </w14:textFill>
              </w:rPr>
              <w:t xml:space="preserve">表 </w:t>
            </w:r>
            <w:r>
              <w:rPr>
                <w:rFonts w:ascii="宋体" w:hAnsi="宋体" w:eastAsia="宋体"/>
                <w:b/>
                <w:bCs/>
                <w:color w:val="000000" w:themeColor="text1"/>
                <w:sz w:val="21"/>
                <w:szCs w:val="21"/>
                <w14:textFill>
                  <w14:solidFill>
                    <w14:schemeClr w14:val="tx1"/>
                  </w14:solidFill>
                </w14:textFill>
              </w:rPr>
              <w:fldChar w:fldCharType="begin"/>
            </w:r>
            <w:r>
              <w:rPr>
                <w:rFonts w:ascii="宋体" w:hAnsi="宋体" w:eastAsia="宋体"/>
                <w:b/>
                <w:bCs/>
                <w:color w:val="000000" w:themeColor="text1"/>
                <w:sz w:val="21"/>
                <w:szCs w:val="21"/>
                <w14:textFill>
                  <w14:solidFill>
                    <w14:schemeClr w14:val="tx1"/>
                  </w14:solidFill>
                </w14:textFill>
              </w:rPr>
              <w:instrText xml:space="preserve"> </w:instrText>
            </w:r>
            <w:r>
              <w:rPr>
                <w:rFonts w:hint="eastAsia" w:ascii="宋体" w:hAnsi="宋体" w:eastAsia="宋体"/>
                <w:b/>
                <w:bCs/>
                <w:color w:val="000000" w:themeColor="text1"/>
                <w:sz w:val="21"/>
                <w:szCs w:val="21"/>
                <w14:textFill>
                  <w14:solidFill>
                    <w14:schemeClr w14:val="tx1"/>
                  </w14:solidFill>
                </w14:textFill>
              </w:rPr>
              <w:instrText xml:space="preserve">SEQ 表 \* ARABIC</w:instrText>
            </w:r>
            <w:r>
              <w:rPr>
                <w:rFonts w:ascii="宋体" w:hAnsi="宋体" w:eastAsia="宋体"/>
                <w:b/>
                <w:bCs/>
                <w:color w:val="000000" w:themeColor="text1"/>
                <w:sz w:val="21"/>
                <w:szCs w:val="21"/>
                <w14:textFill>
                  <w14:solidFill>
                    <w14:schemeClr w14:val="tx1"/>
                  </w14:solidFill>
                </w14:textFill>
              </w:rPr>
              <w:instrText xml:space="preserve"> </w:instrText>
            </w:r>
            <w:r>
              <w:rPr>
                <w:rFonts w:ascii="宋体" w:hAnsi="宋体" w:eastAsia="宋体"/>
                <w:b/>
                <w:bCs/>
                <w:color w:val="000000" w:themeColor="text1"/>
                <w:sz w:val="21"/>
                <w:szCs w:val="21"/>
                <w14:textFill>
                  <w14:solidFill>
                    <w14:schemeClr w14:val="tx1"/>
                  </w14:solidFill>
                </w14:textFill>
              </w:rPr>
              <w:fldChar w:fldCharType="separate"/>
            </w:r>
            <w:r>
              <w:rPr>
                <w:rFonts w:ascii="宋体" w:hAnsi="宋体" w:eastAsia="宋体"/>
                <w:b/>
                <w:bCs/>
                <w:color w:val="000000" w:themeColor="text1"/>
                <w:sz w:val="21"/>
                <w:szCs w:val="21"/>
                <w14:textFill>
                  <w14:solidFill>
                    <w14:schemeClr w14:val="tx1"/>
                  </w14:solidFill>
                </w14:textFill>
              </w:rPr>
              <w:t>21</w:t>
            </w:r>
            <w:r>
              <w:rPr>
                <w:rFonts w:ascii="宋体" w:hAnsi="宋体" w:eastAsia="宋体"/>
                <w:b/>
                <w:bCs/>
                <w:color w:val="000000" w:themeColor="text1"/>
                <w:sz w:val="21"/>
                <w:szCs w:val="21"/>
                <w14:textFill>
                  <w14:solidFill>
                    <w14:schemeClr w14:val="tx1"/>
                  </w14:solidFill>
                </w14:textFill>
              </w:rPr>
              <w:fldChar w:fldCharType="end"/>
            </w:r>
            <w:r>
              <w:rPr>
                <w:rFonts w:ascii="宋体" w:hAnsi="宋体" w:eastAsia="宋体"/>
                <w:b/>
                <w:bCs/>
                <w:color w:val="000000" w:themeColor="text1"/>
                <w:sz w:val="21"/>
                <w:szCs w:val="21"/>
                <w14:textFill>
                  <w14:solidFill>
                    <w14:schemeClr w14:val="tx1"/>
                  </w14:solidFill>
                </w14:textFill>
              </w:rPr>
              <w:t>项目运行期</w:t>
            </w:r>
            <w:r>
              <w:rPr>
                <w:rFonts w:hint="eastAsia" w:ascii="宋体" w:hAnsi="宋体" w:eastAsia="宋体"/>
                <w:b/>
                <w:bCs/>
                <w:color w:val="000000" w:themeColor="text1"/>
                <w:sz w:val="21"/>
                <w:szCs w:val="21"/>
                <w14:textFill>
                  <w14:solidFill>
                    <w14:schemeClr w14:val="tx1"/>
                  </w14:solidFill>
                </w14:textFill>
              </w:rPr>
              <w:t>废气排放</w:t>
            </w:r>
            <w:r>
              <w:rPr>
                <w:rFonts w:ascii="宋体" w:hAnsi="宋体" w:eastAsia="宋体"/>
                <w:b/>
                <w:bCs/>
                <w:color w:val="000000" w:themeColor="text1"/>
                <w:sz w:val="21"/>
                <w:szCs w:val="21"/>
                <w14:textFill>
                  <w14:solidFill>
                    <w14:schemeClr w14:val="tx1"/>
                  </w14:solidFill>
                </w14:textFill>
              </w:rPr>
              <w:t>情况一览表</w:t>
            </w:r>
          </w:p>
          <w:tbl>
            <w:tblPr>
              <w:tblStyle w:val="2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67"/>
              <w:gridCol w:w="1019"/>
              <w:gridCol w:w="598"/>
              <w:gridCol w:w="599"/>
              <w:gridCol w:w="2533"/>
              <w:gridCol w:w="747"/>
              <w:gridCol w:w="896"/>
              <w:gridCol w:w="10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25" w:type="pct"/>
                  <w:gridSpan w:val="3"/>
                  <w:vMerge w:val="restar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产生工序</w:t>
                  </w:r>
                </w:p>
              </w:tc>
              <w:tc>
                <w:tcPr>
                  <w:tcW w:w="381" w:type="pct"/>
                  <w:vMerge w:val="restar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污染因子</w:t>
                  </w:r>
                </w:p>
              </w:tc>
              <w:tc>
                <w:tcPr>
                  <w:tcW w:w="1611" w:type="pct"/>
                  <w:vMerge w:val="restar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治理措施</w:t>
                  </w:r>
                </w:p>
              </w:tc>
              <w:tc>
                <w:tcPr>
                  <w:tcW w:w="1683" w:type="pct"/>
                  <w:gridSpan w:val="3"/>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污染物</w:t>
                  </w:r>
                  <w:r>
                    <w:rPr>
                      <w:rFonts w:hint="eastAsia" w:ascii="Times New Roman" w:hAnsi="Times New Roman"/>
                      <w:bCs/>
                      <w:color w:val="000000" w:themeColor="text1"/>
                      <w:sz w:val="21"/>
                      <w:szCs w:val="21"/>
                      <w14:textFill>
                        <w14:solidFill>
                          <w14:schemeClr w14:val="tx1"/>
                        </w14:solidFill>
                      </w14:textFill>
                    </w:rPr>
                    <w:t>产生</w:t>
                  </w:r>
                  <w:r>
                    <w:rPr>
                      <w:rFonts w:ascii="Times New Roman" w:hAnsi="Times New Roman"/>
                      <w:bCs/>
                      <w:color w:val="000000" w:themeColor="text1"/>
                      <w:sz w:val="21"/>
                      <w:szCs w:val="21"/>
                      <w14:textFill>
                        <w14:solidFill>
                          <w14:schemeClr w14:val="tx1"/>
                        </w14:solidFill>
                      </w14:textFill>
                    </w:rPr>
                    <w:t>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25" w:type="pct"/>
                  <w:gridSpan w:val="3"/>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381"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1611"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475"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排放量</w:t>
                  </w:r>
                  <w:r>
                    <w:rPr>
                      <w:rFonts w:hint="eastAsia" w:ascii="Times New Roman" w:hAnsi="Times New Roman"/>
                      <w:bCs/>
                      <w:color w:val="000000" w:themeColor="text1"/>
                      <w:sz w:val="21"/>
                      <w:szCs w:val="21"/>
                      <w14:textFill>
                        <w14:solidFill>
                          <w14:schemeClr w14:val="tx1"/>
                        </w14:solidFill>
                      </w14:textFill>
                    </w:rPr>
                    <w:t>kg</w:t>
                  </w:r>
                  <w:r>
                    <w:rPr>
                      <w:rFonts w:ascii="Times New Roman" w:hAnsi="Times New Roman"/>
                      <w:bCs/>
                      <w:color w:val="000000" w:themeColor="text1"/>
                      <w:sz w:val="21"/>
                      <w:szCs w:val="21"/>
                      <w14:textFill>
                        <w14:solidFill>
                          <w14:schemeClr w14:val="tx1"/>
                        </w14:solidFill>
                      </w14:textFill>
                    </w:rPr>
                    <w:t>/a</w:t>
                  </w:r>
                </w:p>
              </w:tc>
              <w:tc>
                <w:tcPr>
                  <w:tcW w:w="57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排放速率kg/h</w:t>
                  </w:r>
                </w:p>
              </w:tc>
              <w:tc>
                <w:tcPr>
                  <w:tcW w:w="638"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排放浓度mg/ m</w:t>
                  </w:r>
                  <w:r>
                    <w:rPr>
                      <w:rFonts w:ascii="Times New Roman" w:hAnsi="Times New Roman"/>
                      <w:bCs/>
                      <w:color w:val="000000" w:themeColor="text1"/>
                      <w:sz w:val="2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7" w:type="pct"/>
                  <w:vMerge w:val="restar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有组织</w:t>
                  </w:r>
                </w:p>
              </w:tc>
              <w:tc>
                <w:tcPr>
                  <w:tcW w:w="648" w:type="pct"/>
                  <w:vMerge w:val="restar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聚氯乙烯电缆料生产线</w:t>
                  </w:r>
                </w:p>
              </w:tc>
              <w:tc>
                <w:tcPr>
                  <w:tcW w:w="38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投料</w:t>
                  </w:r>
                </w:p>
              </w:tc>
              <w:tc>
                <w:tcPr>
                  <w:tcW w:w="38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粉尘</w:t>
                  </w:r>
                </w:p>
              </w:tc>
              <w:tc>
                <w:tcPr>
                  <w:tcW w:w="161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集气罩</w:t>
                  </w:r>
                  <w:r>
                    <w:rPr>
                      <w:rFonts w:hint="eastAsia" w:ascii="Times New Roman" w:hAnsi="Times New Roman"/>
                      <w:bCs/>
                      <w:color w:val="000000" w:themeColor="text1"/>
                      <w:sz w:val="21"/>
                      <w:szCs w:val="21"/>
                      <w14:textFill>
                        <w14:solidFill>
                          <w14:schemeClr w14:val="tx1"/>
                        </w14:solidFill>
                      </w14:textFill>
                    </w:rPr>
                    <w:t>（1个）</w:t>
                  </w:r>
                  <w:r>
                    <w:rPr>
                      <w:rFonts w:ascii="Times New Roman" w:hAnsi="Times New Roman"/>
                      <w:bCs/>
                      <w:color w:val="000000" w:themeColor="text1"/>
                      <w:sz w:val="21"/>
                      <w:szCs w:val="21"/>
                      <w14:textFill>
                        <w14:solidFill>
                          <w14:schemeClr w14:val="tx1"/>
                        </w14:solidFill>
                      </w14:textFill>
                    </w:rPr>
                    <w:t>+1套布袋除尘器（收集效率为80%。处理效率为99%</w:t>
                  </w:r>
                  <w:r>
                    <w:rPr>
                      <w:rFonts w:hint="eastAsia" w:ascii="Times New Roman" w:hAnsi="Times New Roman"/>
                      <w:bCs/>
                      <w:color w:val="000000" w:themeColor="text1"/>
                      <w:sz w:val="21"/>
                      <w:szCs w:val="21"/>
                      <w14:textFill>
                        <w14:solidFill>
                          <w14:schemeClr w14:val="tx1"/>
                        </w14:solidFill>
                      </w14:textFill>
                    </w:rPr>
                    <w:t>，风量不小于</w:t>
                  </w:r>
                  <w:r>
                    <w:rPr>
                      <w:rFonts w:ascii="Times New Roman" w:hAnsi="Times New Roman"/>
                      <w:bCs/>
                      <w:color w:val="000000" w:themeColor="text1"/>
                      <w:sz w:val="21"/>
                      <w:szCs w:val="21"/>
                      <w14:textFill>
                        <w14:solidFill>
                          <w14:schemeClr w14:val="tx1"/>
                        </w14:solidFill>
                      </w14:textFill>
                    </w:rPr>
                    <w:t>10000</w:t>
                  </w:r>
                  <w:r>
                    <w:rPr>
                      <w:rFonts w:ascii="Times New Roman" w:hAnsi="Times New Roman"/>
                      <w:bCs/>
                      <w:color w:val="000000" w:themeColor="text1"/>
                      <w14:textFill>
                        <w14:solidFill>
                          <w14:schemeClr w14:val="tx1"/>
                        </w14:solidFill>
                      </w14:textFill>
                    </w:rPr>
                    <w:t xml:space="preserve"> </w:t>
                  </w:r>
                  <w:r>
                    <w:rPr>
                      <w:rFonts w:ascii="Times New Roman" w:hAnsi="Times New Roman"/>
                      <w:bCs/>
                      <w:color w:val="000000" w:themeColor="text1"/>
                      <w:sz w:val="21"/>
                      <w:szCs w:val="21"/>
                      <w14:textFill>
                        <w14:solidFill>
                          <w14:schemeClr w14:val="tx1"/>
                        </w14:solidFill>
                      </w14:textFill>
                    </w:rPr>
                    <w:t>m</w:t>
                  </w:r>
                  <w:r>
                    <w:rPr>
                      <w:rFonts w:ascii="Times New Roman" w:hAnsi="Times New Roman"/>
                      <w:bCs/>
                      <w:color w:val="000000" w:themeColor="text1"/>
                      <w:sz w:val="21"/>
                      <w:szCs w:val="21"/>
                      <w:vertAlign w:val="superscript"/>
                      <w14:textFill>
                        <w14:solidFill>
                          <w14:schemeClr w14:val="tx1"/>
                        </w14:solidFill>
                      </w14:textFill>
                    </w:rPr>
                    <w:t>3</w:t>
                  </w:r>
                  <w:r>
                    <w:rPr>
                      <w:rFonts w:ascii="Times New Roman" w:hAnsi="Times New Roman"/>
                      <w:bCs/>
                      <w:color w:val="000000" w:themeColor="text1"/>
                      <w:sz w:val="21"/>
                      <w:szCs w:val="21"/>
                      <w14:textFill>
                        <w14:solidFill>
                          <w14:schemeClr w14:val="tx1"/>
                        </w14:solidFill>
                      </w14:textFill>
                    </w:rPr>
                    <w:t>/h）+15m高排气筒DA007排放</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d=0.5</w:t>
                  </w:r>
                  <w:r>
                    <w:rPr>
                      <w:rFonts w:hint="eastAsia" w:ascii="Times New Roman" w:hAnsi="Times New Roman"/>
                      <w:bCs/>
                      <w:color w:val="000000" w:themeColor="text1"/>
                      <w:sz w:val="21"/>
                      <w:szCs w:val="21"/>
                      <w14:textFill>
                        <w14:solidFill>
                          <w14:schemeClr w14:val="tx1"/>
                        </w14:solidFill>
                      </w14:textFill>
                    </w:rPr>
                    <w:t>m）</w:t>
                  </w:r>
                </w:p>
              </w:tc>
              <w:tc>
                <w:tcPr>
                  <w:tcW w:w="475"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115.2</w:t>
                  </w:r>
                </w:p>
              </w:tc>
              <w:tc>
                <w:tcPr>
                  <w:tcW w:w="57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0.07</w:t>
                  </w:r>
                </w:p>
              </w:tc>
              <w:tc>
                <w:tcPr>
                  <w:tcW w:w="638"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7"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648"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38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挤出</w:t>
                  </w:r>
                </w:p>
              </w:tc>
              <w:tc>
                <w:tcPr>
                  <w:tcW w:w="38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VOCs</w:t>
                  </w:r>
                </w:p>
              </w:tc>
              <w:tc>
                <w:tcPr>
                  <w:tcW w:w="161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集气罩</w:t>
                  </w:r>
                  <w:r>
                    <w:rPr>
                      <w:rFonts w:hint="eastAsia" w:ascii="Times New Roman" w:hAnsi="Times New Roman"/>
                      <w:bCs/>
                      <w:color w:val="000000" w:themeColor="text1"/>
                      <w:sz w:val="21"/>
                      <w:szCs w:val="21"/>
                      <w14:textFill>
                        <w14:solidFill>
                          <w14:schemeClr w14:val="tx1"/>
                        </w14:solidFill>
                      </w14:textFill>
                    </w:rPr>
                    <w:t>（1个）</w:t>
                  </w:r>
                  <w:r>
                    <w:rPr>
                      <w:rFonts w:ascii="Times New Roman" w:hAnsi="Times New Roman"/>
                      <w:bCs/>
                      <w:color w:val="000000" w:themeColor="text1"/>
                      <w:sz w:val="21"/>
                      <w:szCs w:val="21"/>
                      <w14:textFill>
                        <w14:solidFill>
                          <w14:schemeClr w14:val="tx1"/>
                        </w14:solidFill>
                      </w14:textFill>
                    </w:rPr>
                    <w:t>+1套活性炭吸附装置（收集效率为80%。处理效率为80%</w:t>
                  </w:r>
                  <w:r>
                    <w:rPr>
                      <w:rFonts w:hint="eastAsia" w:ascii="Times New Roman" w:hAnsi="Times New Roman"/>
                      <w:bCs/>
                      <w:color w:val="000000" w:themeColor="text1"/>
                      <w:sz w:val="21"/>
                      <w:szCs w:val="21"/>
                      <w14:textFill>
                        <w14:solidFill>
                          <w14:schemeClr w14:val="tx1"/>
                        </w14:solidFill>
                      </w14:textFill>
                    </w:rPr>
                    <w:t>，风量不小于</w:t>
                  </w:r>
                  <w:r>
                    <w:rPr>
                      <w:rFonts w:ascii="Times New Roman" w:hAnsi="Times New Roman"/>
                      <w:bCs/>
                      <w:color w:val="000000" w:themeColor="text1"/>
                      <w:sz w:val="21"/>
                      <w:szCs w:val="21"/>
                      <w14:textFill>
                        <w14:solidFill>
                          <w14:schemeClr w14:val="tx1"/>
                        </w14:solidFill>
                      </w14:textFill>
                    </w:rPr>
                    <w:t>32000</w:t>
                  </w:r>
                  <w:r>
                    <w:rPr>
                      <w:rFonts w:ascii="Times New Roman" w:hAnsi="Times New Roman"/>
                      <w:bCs/>
                      <w:color w:val="000000" w:themeColor="text1"/>
                      <w14:textFill>
                        <w14:solidFill>
                          <w14:schemeClr w14:val="tx1"/>
                        </w14:solidFill>
                      </w14:textFill>
                    </w:rPr>
                    <w:t xml:space="preserve"> </w:t>
                  </w:r>
                  <w:r>
                    <w:rPr>
                      <w:rFonts w:ascii="Times New Roman" w:hAnsi="Times New Roman"/>
                      <w:bCs/>
                      <w:color w:val="000000" w:themeColor="text1"/>
                      <w:sz w:val="21"/>
                      <w:szCs w:val="21"/>
                      <w14:textFill>
                        <w14:solidFill>
                          <w14:schemeClr w14:val="tx1"/>
                        </w14:solidFill>
                      </w14:textFill>
                    </w:rPr>
                    <w:t>m</w:t>
                  </w:r>
                  <w:r>
                    <w:rPr>
                      <w:rFonts w:ascii="Times New Roman" w:hAnsi="Times New Roman"/>
                      <w:bCs/>
                      <w:color w:val="000000" w:themeColor="text1"/>
                      <w:sz w:val="21"/>
                      <w:szCs w:val="21"/>
                      <w:vertAlign w:val="superscript"/>
                      <w14:textFill>
                        <w14:solidFill>
                          <w14:schemeClr w14:val="tx1"/>
                        </w14:solidFill>
                      </w14:textFill>
                    </w:rPr>
                    <w:t>3</w:t>
                  </w:r>
                  <w:r>
                    <w:rPr>
                      <w:rFonts w:ascii="Times New Roman" w:hAnsi="Times New Roman"/>
                      <w:bCs/>
                      <w:color w:val="000000" w:themeColor="text1"/>
                      <w:sz w:val="21"/>
                      <w:szCs w:val="21"/>
                      <w14:textFill>
                        <w14:solidFill>
                          <w14:schemeClr w14:val="tx1"/>
                        </w14:solidFill>
                      </w14:textFill>
                    </w:rPr>
                    <w:t>/h）+15m高排气筒DA008排放</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d=0.8</w:t>
                  </w:r>
                  <w:r>
                    <w:rPr>
                      <w:rFonts w:hint="eastAsia" w:ascii="Times New Roman" w:hAnsi="Times New Roman"/>
                      <w:bCs/>
                      <w:color w:val="000000" w:themeColor="text1"/>
                      <w:sz w:val="21"/>
                      <w:szCs w:val="21"/>
                      <w14:textFill>
                        <w14:solidFill>
                          <w14:schemeClr w14:val="tx1"/>
                        </w14:solidFill>
                      </w14:textFill>
                    </w:rPr>
                    <w:t>m）</w:t>
                  </w:r>
                </w:p>
              </w:tc>
              <w:tc>
                <w:tcPr>
                  <w:tcW w:w="475"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1536</w:t>
                  </w:r>
                </w:p>
              </w:tc>
              <w:tc>
                <w:tcPr>
                  <w:tcW w:w="57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0.76</w:t>
                  </w:r>
                </w:p>
              </w:tc>
              <w:tc>
                <w:tcPr>
                  <w:tcW w:w="638"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7"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bookmarkStart w:id="15" w:name="_Hlk96369831"/>
                </w:p>
              </w:tc>
              <w:tc>
                <w:tcPr>
                  <w:tcW w:w="648" w:type="pct"/>
                  <w:vMerge w:val="restar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无卤低烟阻燃聚烯烃电缆料生产线</w:t>
                  </w:r>
                </w:p>
              </w:tc>
              <w:tc>
                <w:tcPr>
                  <w:tcW w:w="38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投料</w:t>
                  </w:r>
                </w:p>
              </w:tc>
              <w:tc>
                <w:tcPr>
                  <w:tcW w:w="38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粉尘</w:t>
                  </w:r>
                </w:p>
              </w:tc>
              <w:tc>
                <w:tcPr>
                  <w:tcW w:w="161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集气罩</w:t>
                  </w:r>
                  <w:r>
                    <w:rPr>
                      <w:rFonts w:hint="eastAsia" w:ascii="Times New Roman" w:hAnsi="Times New Roman"/>
                      <w:bCs/>
                      <w:color w:val="000000" w:themeColor="text1"/>
                      <w:sz w:val="21"/>
                      <w:szCs w:val="21"/>
                      <w14:textFill>
                        <w14:solidFill>
                          <w14:schemeClr w14:val="tx1"/>
                        </w14:solidFill>
                      </w14:textFill>
                    </w:rPr>
                    <w:t>（1个）</w:t>
                  </w:r>
                  <w:r>
                    <w:rPr>
                      <w:rFonts w:ascii="Times New Roman" w:hAnsi="Times New Roman"/>
                      <w:bCs/>
                      <w:color w:val="000000" w:themeColor="text1"/>
                      <w:sz w:val="21"/>
                      <w:szCs w:val="21"/>
                      <w14:textFill>
                        <w14:solidFill>
                          <w14:schemeClr w14:val="tx1"/>
                        </w14:solidFill>
                      </w14:textFill>
                    </w:rPr>
                    <w:t>+1套布袋除尘器（收集效率为85%。处理效率为99%</w:t>
                  </w:r>
                  <w:r>
                    <w:rPr>
                      <w:rFonts w:hint="eastAsia" w:ascii="Times New Roman" w:hAnsi="Times New Roman"/>
                      <w:bCs/>
                      <w:color w:val="000000" w:themeColor="text1"/>
                      <w:sz w:val="21"/>
                      <w:szCs w:val="21"/>
                      <w14:textFill>
                        <w14:solidFill>
                          <w14:schemeClr w14:val="tx1"/>
                        </w14:solidFill>
                      </w14:textFill>
                    </w:rPr>
                    <w:t>，风量不小于</w:t>
                  </w:r>
                  <w:r>
                    <w:rPr>
                      <w:rFonts w:ascii="Times New Roman" w:hAnsi="Times New Roman"/>
                      <w:bCs/>
                      <w:color w:val="000000" w:themeColor="text1"/>
                      <w:sz w:val="21"/>
                      <w:szCs w:val="21"/>
                      <w14:textFill>
                        <w14:solidFill>
                          <w14:schemeClr w14:val="tx1"/>
                        </w14:solidFill>
                      </w14:textFill>
                    </w:rPr>
                    <w:t>10000</w:t>
                  </w:r>
                  <w:r>
                    <w:rPr>
                      <w:rFonts w:ascii="Times New Roman" w:hAnsi="Times New Roman"/>
                      <w:bCs/>
                      <w:color w:val="000000" w:themeColor="text1"/>
                      <w14:textFill>
                        <w14:solidFill>
                          <w14:schemeClr w14:val="tx1"/>
                        </w14:solidFill>
                      </w14:textFill>
                    </w:rPr>
                    <w:t xml:space="preserve"> </w:t>
                  </w:r>
                  <w:r>
                    <w:rPr>
                      <w:rFonts w:ascii="Times New Roman" w:hAnsi="Times New Roman"/>
                      <w:bCs/>
                      <w:color w:val="000000" w:themeColor="text1"/>
                      <w:sz w:val="21"/>
                      <w:szCs w:val="21"/>
                      <w14:textFill>
                        <w14:solidFill>
                          <w14:schemeClr w14:val="tx1"/>
                        </w14:solidFill>
                      </w14:textFill>
                    </w:rPr>
                    <w:t>m</w:t>
                  </w:r>
                  <w:r>
                    <w:rPr>
                      <w:rFonts w:ascii="Times New Roman" w:hAnsi="Times New Roman"/>
                      <w:bCs/>
                      <w:color w:val="000000" w:themeColor="text1"/>
                      <w:sz w:val="21"/>
                      <w:szCs w:val="21"/>
                      <w:vertAlign w:val="superscript"/>
                      <w14:textFill>
                        <w14:solidFill>
                          <w14:schemeClr w14:val="tx1"/>
                        </w14:solidFill>
                      </w14:textFill>
                    </w:rPr>
                    <w:t>3</w:t>
                  </w:r>
                  <w:r>
                    <w:rPr>
                      <w:rFonts w:ascii="Times New Roman" w:hAnsi="Times New Roman"/>
                      <w:bCs/>
                      <w:color w:val="000000" w:themeColor="text1"/>
                      <w:sz w:val="21"/>
                      <w:szCs w:val="21"/>
                      <w14:textFill>
                        <w14:solidFill>
                          <w14:schemeClr w14:val="tx1"/>
                        </w14:solidFill>
                      </w14:textFill>
                    </w:rPr>
                    <w:t>/h）+15m高排气筒DA007排放</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d=0.5</w:t>
                  </w:r>
                  <w:r>
                    <w:rPr>
                      <w:rFonts w:hint="eastAsia" w:ascii="Times New Roman" w:hAnsi="Times New Roman"/>
                      <w:bCs/>
                      <w:color w:val="000000" w:themeColor="text1"/>
                      <w:sz w:val="21"/>
                      <w:szCs w:val="21"/>
                      <w14:textFill>
                        <w14:solidFill>
                          <w14:schemeClr w14:val="tx1"/>
                        </w14:solidFill>
                      </w14:textFill>
                    </w:rPr>
                    <w:t>m）</w:t>
                  </w:r>
                </w:p>
              </w:tc>
              <w:tc>
                <w:tcPr>
                  <w:tcW w:w="475"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172.8</w:t>
                  </w:r>
                </w:p>
              </w:tc>
              <w:tc>
                <w:tcPr>
                  <w:tcW w:w="57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0.11</w:t>
                  </w:r>
                </w:p>
              </w:tc>
              <w:tc>
                <w:tcPr>
                  <w:tcW w:w="638"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9" w:hRule="atLeast"/>
              </w:trPr>
              <w:tc>
                <w:tcPr>
                  <w:tcW w:w="297"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648"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38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密炼</w:t>
                  </w:r>
                </w:p>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挤出</w:t>
                  </w:r>
                </w:p>
              </w:tc>
              <w:tc>
                <w:tcPr>
                  <w:tcW w:w="38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VOCs</w:t>
                  </w:r>
                </w:p>
              </w:tc>
              <w:tc>
                <w:tcPr>
                  <w:tcW w:w="161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集气罩</w:t>
                  </w:r>
                  <w:r>
                    <w:rPr>
                      <w:rFonts w:hint="eastAsia" w:ascii="Times New Roman" w:hAnsi="Times New Roman"/>
                      <w:bCs/>
                      <w:color w:val="000000" w:themeColor="text1"/>
                      <w:sz w:val="21"/>
                      <w:szCs w:val="21"/>
                      <w14:textFill>
                        <w14:solidFill>
                          <w14:schemeClr w14:val="tx1"/>
                        </w14:solidFill>
                      </w14:textFill>
                    </w:rPr>
                    <w:t>（2个）</w:t>
                  </w:r>
                  <w:r>
                    <w:rPr>
                      <w:rFonts w:ascii="Times New Roman" w:hAnsi="Times New Roman"/>
                      <w:bCs/>
                      <w:color w:val="000000" w:themeColor="text1"/>
                      <w:sz w:val="21"/>
                      <w:szCs w:val="21"/>
                      <w14:textFill>
                        <w14:solidFill>
                          <w14:schemeClr w14:val="tx1"/>
                        </w14:solidFill>
                      </w14:textFill>
                    </w:rPr>
                    <w:t>+1套活性炭吸附装置（收集效率为80%。处理效率为80%</w:t>
                  </w:r>
                  <w:r>
                    <w:rPr>
                      <w:rFonts w:hint="eastAsia" w:ascii="Times New Roman" w:hAnsi="Times New Roman"/>
                      <w:bCs/>
                      <w:color w:val="000000" w:themeColor="text1"/>
                      <w:sz w:val="21"/>
                      <w:szCs w:val="21"/>
                      <w14:textFill>
                        <w14:solidFill>
                          <w14:schemeClr w14:val="tx1"/>
                        </w14:solidFill>
                      </w14:textFill>
                    </w:rPr>
                    <w:t>，风量不小于</w:t>
                  </w:r>
                  <w:r>
                    <w:rPr>
                      <w:rFonts w:ascii="Times New Roman" w:hAnsi="Times New Roman"/>
                      <w:bCs/>
                      <w:color w:val="000000" w:themeColor="text1"/>
                      <w:sz w:val="21"/>
                      <w:szCs w:val="21"/>
                      <w14:textFill>
                        <w14:solidFill>
                          <w14:schemeClr w14:val="tx1"/>
                        </w14:solidFill>
                      </w14:textFill>
                    </w:rPr>
                    <w:t>32000</w:t>
                  </w:r>
                  <w:r>
                    <w:rPr>
                      <w:rFonts w:ascii="Times New Roman" w:hAnsi="Times New Roman"/>
                      <w:bCs/>
                      <w:color w:val="000000" w:themeColor="text1"/>
                      <w14:textFill>
                        <w14:solidFill>
                          <w14:schemeClr w14:val="tx1"/>
                        </w14:solidFill>
                      </w14:textFill>
                    </w:rPr>
                    <w:t xml:space="preserve"> </w:t>
                  </w:r>
                  <w:r>
                    <w:rPr>
                      <w:rFonts w:ascii="Times New Roman" w:hAnsi="Times New Roman"/>
                      <w:bCs/>
                      <w:color w:val="000000" w:themeColor="text1"/>
                      <w:sz w:val="21"/>
                      <w:szCs w:val="21"/>
                      <w14:textFill>
                        <w14:solidFill>
                          <w14:schemeClr w14:val="tx1"/>
                        </w14:solidFill>
                      </w14:textFill>
                    </w:rPr>
                    <w:t>m</w:t>
                  </w:r>
                  <w:r>
                    <w:rPr>
                      <w:rFonts w:ascii="Times New Roman" w:hAnsi="Times New Roman"/>
                      <w:bCs/>
                      <w:color w:val="000000" w:themeColor="text1"/>
                      <w:sz w:val="21"/>
                      <w:szCs w:val="21"/>
                      <w:vertAlign w:val="superscript"/>
                      <w14:textFill>
                        <w14:solidFill>
                          <w14:schemeClr w14:val="tx1"/>
                        </w14:solidFill>
                      </w14:textFill>
                    </w:rPr>
                    <w:t>3</w:t>
                  </w:r>
                  <w:r>
                    <w:rPr>
                      <w:rFonts w:ascii="Times New Roman" w:hAnsi="Times New Roman"/>
                      <w:bCs/>
                      <w:color w:val="000000" w:themeColor="text1"/>
                      <w:sz w:val="21"/>
                      <w:szCs w:val="21"/>
                      <w14:textFill>
                        <w14:solidFill>
                          <w14:schemeClr w14:val="tx1"/>
                        </w14:solidFill>
                      </w14:textFill>
                    </w:rPr>
                    <w:t>/h）+15m高排气筒DA008排放</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d=0.8</w:t>
                  </w:r>
                  <w:r>
                    <w:rPr>
                      <w:rFonts w:hint="eastAsia" w:ascii="Times New Roman" w:hAnsi="Times New Roman"/>
                      <w:bCs/>
                      <w:color w:val="000000" w:themeColor="text1"/>
                      <w:sz w:val="21"/>
                      <w:szCs w:val="21"/>
                      <w14:textFill>
                        <w14:solidFill>
                          <w14:schemeClr w14:val="tx1"/>
                        </w14:solidFill>
                      </w14:textFill>
                    </w:rPr>
                    <w:t>m）</w:t>
                  </w:r>
                </w:p>
              </w:tc>
              <w:tc>
                <w:tcPr>
                  <w:tcW w:w="475"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2304</w:t>
                  </w:r>
                </w:p>
              </w:tc>
              <w:tc>
                <w:tcPr>
                  <w:tcW w:w="57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1.15</w:t>
                  </w:r>
                </w:p>
              </w:tc>
              <w:tc>
                <w:tcPr>
                  <w:tcW w:w="638"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35</w:t>
                  </w:r>
                </w:p>
              </w:tc>
            </w:tr>
            <w:bookmarkEnd w:id="15"/>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7" w:type="pct"/>
                  <w:vMerge w:val="restar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无组织</w:t>
                  </w:r>
                </w:p>
              </w:tc>
              <w:tc>
                <w:tcPr>
                  <w:tcW w:w="648" w:type="pct"/>
                  <w:vMerge w:val="restar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聚氯乙烯电缆料生产线</w:t>
                  </w:r>
                </w:p>
              </w:tc>
              <w:tc>
                <w:tcPr>
                  <w:tcW w:w="38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投料</w:t>
                  </w:r>
                </w:p>
              </w:tc>
              <w:tc>
                <w:tcPr>
                  <w:tcW w:w="38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粉尘</w:t>
                  </w:r>
                </w:p>
              </w:tc>
              <w:tc>
                <w:tcPr>
                  <w:tcW w:w="161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车间通风</w:t>
                  </w:r>
                </w:p>
              </w:tc>
              <w:tc>
                <w:tcPr>
                  <w:tcW w:w="475"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2880</w:t>
                  </w:r>
                </w:p>
              </w:tc>
              <w:tc>
                <w:tcPr>
                  <w:tcW w:w="57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1.91</w:t>
                  </w:r>
                </w:p>
              </w:tc>
              <w:tc>
                <w:tcPr>
                  <w:tcW w:w="638"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7"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648"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38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挤出</w:t>
                  </w:r>
                </w:p>
              </w:tc>
              <w:tc>
                <w:tcPr>
                  <w:tcW w:w="38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VOCs</w:t>
                  </w:r>
                </w:p>
              </w:tc>
              <w:tc>
                <w:tcPr>
                  <w:tcW w:w="161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车间通风</w:t>
                  </w:r>
                </w:p>
              </w:tc>
              <w:tc>
                <w:tcPr>
                  <w:tcW w:w="475"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1920</w:t>
                  </w:r>
                </w:p>
              </w:tc>
              <w:tc>
                <w:tcPr>
                  <w:tcW w:w="57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0.96</w:t>
                  </w:r>
                </w:p>
              </w:tc>
              <w:tc>
                <w:tcPr>
                  <w:tcW w:w="638"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7"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648" w:type="pct"/>
                  <w:vMerge w:val="restar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无卤低烟阻燃聚烯烃电缆料生产线</w:t>
                  </w:r>
                </w:p>
              </w:tc>
              <w:tc>
                <w:tcPr>
                  <w:tcW w:w="38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投料</w:t>
                  </w:r>
                </w:p>
              </w:tc>
              <w:tc>
                <w:tcPr>
                  <w:tcW w:w="38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粉尘</w:t>
                  </w:r>
                </w:p>
              </w:tc>
              <w:tc>
                <w:tcPr>
                  <w:tcW w:w="161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车间通风</w:t>
                  </w:r>
                </w:p>
              </w:tc>
              <w:tc>
                <w:tcPr>
                  <w:tcW w:w="475"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4320</w:t>
                  </w:r>
                </w:p>
              </w:tc>
              <w:tc>
                <w:tcPr>
                  <w:tcW w:w="57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2.87</w:t>
                  </w:r>
                </w:p>
              </w:tc>
              <w:tc>
                <w:tcPr>
                  <w:tcW w:w="638"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297"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648" w:type="pct"/>
                  <w:vMerge w:val="continue"/>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p>
              </w:tc>
              <w:tc>
                <w:tcPr>
                  <w:tcW w:w="38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密炼</w:t>
                  </w:r>
                </w:p>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挤出</w:t>
                  </w:r>
                </w:p>
              </w:tc>
              <w:tc>
                <w:tcPr>
                  <w:tcW w:w="38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VOCs</w:t>
                  </w:r>
                </w:p>
              </w:tc>
              <w:tc>
                <w:tcPr>
                  <w:tcW w:w="1611"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车间通风</w:t>
                  </w:r>
                </w:p>
              </w:tc>
              <w:tc>
                <w:tcPr>
                  <w:tcW w:w="475"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2880</w:t>
                  </w:r>
                </w:p>
              </w:tc>
              <w:tc>
                <w:tcPr>
                  <w:tcW w:w="570"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1.43</w:t>
                  </w:r>
                </w:p>
              </w:tc>
              <w:tc>
                <w:tcPr>
                  <w:tcW w:w="638" w:type="pc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w:t>
                  </w:r>
                </w:p>
              </w:tc>
            </w:tr>
          </w:tbl>
          <w:p>
            <w:pPr>
              <w:spacing w:before="120" w:beforeLines="50" w:line="360" w:lineRule="auto"/>
              <w:ind w:firstLine="496" w:firstLineChars="200"/>
              <w:jc w:val="both"/>
              <w:rPr>
                <w:rFonts w:ascii="Times New Roman" w:hAnsi="Times New Roman"/>
                <w:bCs/>
                <w:color w:val="000000" w:themeColor="text1"/>
                <w14:textFill>
                  <w14:solidFill>
                    <w14:schemeClr w14:val="tx1"/>
                  </w14:solidFill>
                </w14:textFill>
              </w:rPr>
            </w:pPr>
            <w:r>
              <w:rPr>
                <w:rFonts w:ascii="Times New Roman" w:hAnsi="Times New Roman"/>
                <w:color w:val="000000" w:themeColor="text1"/>
                <w:spacing w:val="4"/>
                <w14:textFill>
                  <w14:solidFill>
                    <w14:schemeClr w14:val="tx1"/>
                  </w14:solidFill>
                </w14:textFill>
              </w:rPr>
              <w:t>根据上文污染源强分析，</w:t>
            </w:r>
            <w:r>
              <w:rPr>
                <w:rFonts w:ascii="Times New Roman" w:hAnsi="Times New Roman"/>
                <w:bCs/>
                <w:color w:val="000000" w:themeColor="text1"/>
                <w14:textFill>
                  <w14:solidFill>
                    <w14:schemeClr w14:val="tx1"/>
                  </w14:solidFill>
                </w14:textFill>
              </w:rPr>
              <w:t>聚氯乙烯电缆料生产线粉尘产生量为14400kg/a，在高混机进料口上方设置集气罩，收集后的粉尘经1套布袋除尘装置处理后，通过1根15m高的排气筒（DA007）排放。VOCs产生总量为9600kg/a，在双螺杆挤出机上方设置集气罩，收集后的VOCs废气经过1套活性炭吸附装置处理后，通过1根15m高的排气筒（DA008）排放。</w:t>
            </w:r>
          </w:p>
          <w:p>
            <w:pPr>
              <w:spacing w:line="360" w:lineRule="auto"/>
              <w:ind w:firstLine="480" w:firstLineChars="200"/>
              <w:jc w:val="both"/>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无卤低烟阻燃聚烯烃电缆料生产线粉尘产生量为21600kg/a，密炼机进料口上方设置集气罩，收集后的粉尘经1套布袋除尘装置处理后，通过1根15m高的排气筒（DA007）排放；VOCs产生总量为14400kg/a，分别在</w:t>
            </w:r>
            <w:r>
              <w:rPr>
                <w:rFonts w:ascii="Times New Roman" w:hAnsi="Times New Roman"/>
                <w:bCs/>
                <w:color w:val="000000" w:themeColor="text1"/>
                <w:szCs w:val="21"/>
                <w14:textFill>
                  <w14:solidFill>
                    <w14:schemeClr w14:val="tx1"/>
                  </w14:solidFill>
                </w14:textFill>
              </w:rPr>
              <w:t>双锥喂料机进料口、</w:t>
            </w:r>
            <w:r>
              <w:rPr>
                <w:rFonts w:ascii="Times New Roman" w:hAnsi="Times New Roman"/>
                <w:bCs/>
                <w:color w:val="000000" w:themeColor="text1"/>
                <w14:textFill>
                  <w14:solidFill>
                    <w14:schemeClr w14:val="tx1"/>
                  </w14:solidFill>
                </w14:textFill>
              </w:rPr>
              <w:t>双螺杆挤出机上方各设置一个集气罩，收集后的VOCs废气经过1套活性炭吸附装置处理后，通过1根15m高的排气筒（DA008）排放。</w:t>
            </w:r>
          </w:p>
          <w:p>
            <w:pPr>
              <w:spacing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通过上述措施，车间粉尘有组织排放量为288</w:t>
            </w:r>
            <w:r>
              <w:rPr>
                <w:rFonts w:hint="eastAsia" w:ascii="Times New Roman" w:hAnsi="Times New Roman"/>
                <w:color w:val="000000" w:themeColor="text1"/>
                <w14:textFill>
                  <w14:solidFill>
                    <w14:schemeClr w14:val="tx1"/>
                  </w14:solidFill>
                </w14:textFill>
              </w:rPr>
              <w:t>kg</w:t>
            </w:r>
            <w:r>
              <w:rPr>
                <w:rFonts w:ascii="Times New Roman" w:hAnsi="Times New Roman"/>
                <w:color w:val="000000" w:themeColor="text1"/>
                <w14:textFill>
                  <w14:solidFill>
                    <w14:schemeClr w14:val="tx1"/>
                  </w14:solidFill>
                </w14:textFill>
              </w:rPr>
              <w:t>/a，排放速率0.18kg/h，排放浓度为18mg/m</w:t>
            </w:r>
            <w:r>
              <w:rPr>
                <w:rFonts w:ascii="Times New Roman" w:hAnsi="Times New Roman"/>
                <w:color w:val="000000" w:themeColor="text1"/>
                <w:vertAlign w:val="superscript"/>
                <w14:textFill>
                  <w14:solidFill>
                    <w14:schemeClr w14:val="tx1"/>
                  </w14:solidFill>
                </w14:textFill>
              </w:rPr>
              <w:t>3</w:t>
            </w:r>
            <w:r>
              <w:rPr>
                <w:rFonts w:ascii="Times New Roman" w:hAnsi="Times New Roman"/>
                <w:color w:val="000000" w:themeColor="text1"/>
                <w14:textFill>
                  <w14:solidFill>
                    <w14:schemeClr w14:val="tx1"/>
                  </w14:solidFill>
                </w14:textFill>
              </w:rPr>
              <w:t>，DA007排气筒内径0.5m，高度15m；DA007排气筒排放浓度小于</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合成树脂工业污染物排放标准</w:t>
            </w:r>
            <w:r>
              <w:rPr>
                <w:rFonts w:hint="eastAsia" w:ascii="Times New Roman" w:hAnsi="Times New Roman"/>
                <w:color w:val="000000" w:themeColor="text1"/>
                <w14:textFill>
                  <w14:solidFill>
                    <w14:schemeClr w14:val="tx1"/>
                  </w14:solidFill>
                </w14:textFill>
              </w:rPr>
              <w:t>》（GB</w:t>
            </w:r>
            <w:r>
              <w:rPr>
                <w:rFonts w:ascii="Times New Roman" w:hAnsi="Times New Roman"/>
                <w:color w:val="000000" w:themeColor="text1"/>
                <w14:textFill>
                  <w14:solidFill>
                    <w14:schemeClr w14:val="tx1"/>
                  </w14:solidFill>
                </w14:textFill>
              </w:rPr>
              <w:t>31572-2015</w:t>
            </w:r>
            <w:r>
              <w:rPr>
                <w:rFonts w:hint="eastAsia" w:ascii="Times New Roman" w:hAnsi="Times New Roman"/>
                <w:color w:val="000000" w:themeColor="text1"/>
                <w14:textFill>
                  <w14:solidFill>
                    <w14:schemeClr w14:val="tx1"/>
                  </w14:solidFill>
                </w14:textFill>
              </w:rPr>
              <w:t>）中表</w:t>
            </w:r>
            <w:r>
              <w:rPr>
                <w:rFonts w:ascii="Times New Roman" w:hAnsi="Times New Roman"/>
                <w:color w:val="000000" w:themeColor="text1"/>
                <w14:textFill>
                  <w14:solidFill>
                    <w14:schemeClr w14:val="tx1"/>
                  </w14:solidFill>
                </w14:textFill>
              </w:rPr>
              <w:t>5</w:t>
            </w:r>
            <w:r>
              <w:rPr>
                <w:rFonts w:hint="eastAsia" w:ascii="Times New Roman" w:hAnsi="Times New Roman"/>
                <w:color w:val="000000" w:themeColor="text1"/>
                <w14:textFill>
                  <w14:solidFill>
                    <w14:schemeClr w14:val="tx1"/>
                  </w14:solidFill>
                </w14:textFill>
              </w:rPr>
              <w:t>颗粒物特别标准限值要求</w:t>
            </w:r>
            <w:r>
              <w:rPr>
                <w:rFonts w:ascii="Times New Roman" w:hAnsi="Times New Roman"/>
                <w:color w:val="000000" w:themeColor="text1"/>
                <w14:textFill>
                  <w14:solidFill>
                    <w14:schemeClr w14:val="tx1"/>
                  </w14:solidFill>
                </w14:textFill>
              </w:rPr>
              <w:t>20 mg/m</w:t>
            </w:r>
            <w:r>
              <w:rPr>
                <w:rFonts w:ascii="Times New Roman" w:hAnsi="Times New Roman"/>
                <w:color w:val="000000" w:themeColor="text1"/>
                <w:vertAlign w:val="superscript"/>
                <w14:textFill>
                  <w14:solidFill>
                    <w14:schemeClr w14:val="tx1"/>
                  </w14:solidFill>
                </w14:textFill>
              </w:rPr>
              <w:t>3</w:t>
            </w:r>
            <w:r>
              <w:rPr>
                <w:rFonts w:ascii="Times New Roman" w:hAnsi="Times New Roman"/>
                <w:color w:val="000000" w:themeColor="text1"/>
                <w14:textFill>
                  <w14:solidFill>
                    <w14:schemeClr w14:val="tx1"/>
                  </w14:solidFill>
                </w14:textFill>
              </w:rPr>
              <w:t>，对大气环境影响小。</w:t>
            </w:r>
          </w:p>
          <w:p>
            <w:pPr>
              <w:spacing w:line="360" w:lineRule="auto"/>
              <w:ind w:firstLine="480" w:firstLineChars="20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车间</w:t>
            </w:r>
            <w:r>
              <w:rPr>
                <w:rFonts w:ascii="Times New Roman" w:hAnsi="Times New Roman"/>
                <w:bCs/>
                <w:color w:val="000000" w:themeColor="text1"/>
                <w14:textFill>
                  <w14:solidFill>
                    <w14:schemeClr w14:val="tx1"/>
                  </w14:solidFill>
                </w14:textFill>
              </w:rPr>
              <w:t>VOCs有组织排放量3840kg</w:t>
            </w:r>
            <w:r>
              <w:rPr>
                <w:rFonts w:ascii="Times New Roman" w:hAnsi="Times New Roman"/>
                <w:color w:val="000000" w:themeColor="text1"/>
                <w14:textFill>
                  <w14:solidFill>
                    <w14:schemeClr w14:val="tx1"/>
                  </w14:solidFill>
                </w14:textFill>
              </w:rPr>
              <w:t>/a，排放速率1.91kg/h，排放浓度为</w:t>
            </w:r>
            <w:r>
              <w:rPr>
                <w:rFonts w:hint="eastAsia" w:ascii="Times New Roman" w:hAnsi="Times New Roman"/>
                <w:color w:val="000000" w:themeColor="text1"/>
                <w14:textFill>
                  <w14:solidFill>
                    <w14:schemeClr w14:val="tx1"/>
                  </w14:solidFill>
                </w14:textFill>
              </w:rPr>
              <w:t>5</w:t>
            </w:r>
            <w:r>
              <w:rPr>
                <w:rFonts w:ascii="Times New Roman" w:hAnsi="Times New Roman"/>
                <w:color w:val="000000" w:themeColor="text1"/>
                <w14:textFill>
                  <w14:solidFill>
                    <w14:schemeClr w14:val="tx1"/>
                  </w14:solidFill>
                </w14:textFill>
              </w:rPr>
              <w:t>8mg/m</w:t>
            </w:r>
            <w:r>
              <w:rPr>
                <w:rFonts w:ascii="Times New Roman" w:hAnsi="Times New Roman"/>
                <w:color w:val="000000" w:themeColor="text1"/>
                <w:vertAlign w:val="superscript"/>
                <w14:textFill>
                  <w14:solidFill>
                    <w14:schemeClr w14:val="tx1"/>
                  </w14:solidFill>
                </w14:textFill>
              </w:rPr>
              <w:t>3</w:t>
            </w:r>
            <w:r>
              <w:rPr>
                <w:rFonts w:ascii="Times New Roman" w:hAnsi="Times New Roman"/>
                <w:color w:val="000000" w:themeColor="text1"/>
                <w14:textFill>
                  <w14:solidFill>
                    <w14:schemeClr w14:val="tx1"/>
                  </w14:solidFill>
                </w14:textFill>
              </w:rPr>
              <w:t>，DA008排气筒内径0.8m，高度15m；DA008排气筒排放浓度小于</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合成树脂工业污染物排放标准</w:t>
            </w:r>
            <w:r>
              <w:rPr>
                <w:rFonts w:hint="eastAsia" w:ascii="Times New Roman" w:hAnsi="Times New Roman"/>
                <w:color w:val="000000" w:themeColor="text1"/>
                <w14:textFill>
                  <w14:solidFill>
                    <w14:schemeClr w14:val="tx1"/>
                  </w14:solidFill>
                </w14:textFill>
              </w:rPr>
              <w:t>》（GB</w:t>
            </w:r>
            <w:r>
              <w:rPr>
                <w:rFonts w:ascii="Times New Roman" w:hAnsi="Times New Roman"/>
                <w:color w:val="000000" w:themeColor="text1"/>
                <w14:textFill>
                  <w14:solidFill>
                    <w14:schemeClr w14:val="tx1"/>
                  </w14:solidFill>
                </w14:textFill>
              </w:rPr>
              <w:t>31572-2015</w:t>
            </w:r>
            <w:r>
              <w:rPr>
                <w:rFonts w:hint="eastAsia" w:ascii="Times New Roman" w:hAnsi="Times New Roman"/>
                <w:color w:val="000000" w:themeColor="text1"/>
                <w14:textFill>
                  <w14:solidFill>
                    <w14:schemeClr w14:val="tx1"/>
                  </w14:solidFill>
                </w14:textFill>
              </w:rPr>
              <w:t>）中表</w:t>
            </w:r>
            <w:r>
              <w:rPr>
                <w:rFonts w:ascii="Times New Roman" w:hAnsi="Times New Roman"/>
                <w:color w:val="000000" w:themeColor="text1"/>
                <w14:textFill>
                  <w14:solidFill>
                    <w14:schemeClr w14:val="tx1"/>
                  </w14:solidFill>
                </w14:textFill>
              </w:rPr>
              <w:t>5</w:t>
            </w:r>
            <w:r>
              <w:rPr>
                <w:rFonts w:hint="eastAsia" w:ascii="Times New Roman" w:hAnsi="Times New Roman"/>
                <w:color w:val="000000" w:themeColor="text1"/>
                <w14:textFill>
                  <w14:solidFill>
                    <w14:schemeClr w14:val="tx1"/>
                  </w14:solidFill>
                </w14:textFill>
              </w:rPr>
              <w:t>非甲烷总烃特别标准限值要求</w:t>
            </w:r>
            <w:r>
              <w:rPr>
                <w:rFonts w:ascii="Times New Roman" w:hAnsi="Times New Roman"/>
                <w:color w:val="000000" w:themeColor="text1"/>
                <w14:textFill>
                  <w14:solidFill>
                    <w14:schemeClr w14:val="tx1"/>
                  </w14:solidFill>
                </w14:textFill>
              </w:rPr>
              <w:t>60mg/m</w:t>
            </w:r>
            <w:r>
              <w:rPr>
                <w:rFonts w:ascii="Times New Roman" w:hAnsi="Times New Roman"/>
                <w:color w:val="000000" w:themeColor="text1"/>
                <w:vertAlign w:val="superscript"/>
                <w14:textFill>
                  <w14:solidFill>
                    <w14:schemeClr w14:val="tx1"/>
                  </w14:solidFill>
                </w14:textFill>
              </w:rPr>
              <w:t>3</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对大气环境影响小。</w:t>
            </w:r>
          </w:p>
          <w:p>
            <w:pPr>
              <w:spacing w:line="360" w:lineRule="auto"/>
              <w:ind w:firstLine="482" w:firstLineChars="200"/>
              <w:jc w:val="both"/>
              <w:rPr>
                <w:rFonts w:ascii="Times New Roman" w:hAnsi="Times New Roman"/>
                <w:b/>
                <w:bCs/>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3、非正常工况</w:t>
            </w:r>
          </w:p>
          <w:p>
            <w:pPr>
              <w:spacing w:line="360" w:lineRule="auto"/>
              <w:ind w:firstLine="480" w:firstLineChars="200"/>
              <w:jc w:val="both"/>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当环保设施如集气罩、</w:t>
            </w:r>
            <w:r>
              <w:rPr>
                <w:rFonts w:hint="eastAsia"/>
                <w:color w:val="000000" w:themeColor="text1"/>
                <w14:textFill>
                  <w14:solidFill>
                    <w14:schemeClr w14:val="tx1"/>
                  </w14:solidFill>
                </w14:textFill>
              </w:rPr>
              <w:t>活性炭吸附装置设备处理失效时，会发生有机废气泄漏的风险。在这种非正常工况下，应采取紧急的措施进行处理。</w:t>
            </w:r>
          </w:p>
          <w:p>
            <w:pPr>
              <w:spacing w:line="360" w:lineRule="auto"/>
              <w:ind w:firstLine="480" w:firstLineChars="200"/>
              <w:jc w:val="both"/>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加强除尘设备、活性炭吸附装置以及的日常维修，定时清理，维护，使生产设备处于正常工况，切实保障除尘设施的正常运行。一旦废气处置设施发生故障或发生事 故性废气排放时，应立即停止生产，查明事故原因，排除故障，待废气处置设施运行</w:t>
            </w:r>
            <w:r>
              <w:rPr>
                <w:rFonts w:hint="eastAsia"/>
                <w:color w:val="000000" w:themeColor="text1"/>
                <w14:textFill>
                  <w14:solidFill>
                    <w14:schemeClr w14:val="tx1"/>
                  </w14:solidFill>
                </w14:textFill>
              </w:rPr>
              <w:t xml:space="preserve">正常后，方可恢复生产。 </w:t>
            </w: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根据建设单位提供的资料，目前厂区现有设备检修更换频次是1次/半年；新上设备检修更换频次是1次/年。根据今年厂区设备运行情况，未发生设备故障现象，均为正常运转。</w:t>
            </w:r>
          </w:p>
          <w:p>
            <w:pPr>
              <w:spacing w:line="360" w:lineRule="auto"/>
              <w:ind w:firstLine="482" w:firstLineChars="200"/>
              <w:jc w:val="both"/>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4、排气筒高度与内径合理性分析</w:t>
            </w: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根据建设单位提供的排气筒编号资料（表2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），本项目两个排气筒的编号依次为</w:t>
            </w:r>
            <w:r>
              <w:rPr>
                <w:color w:val="000000" w:themeColor="text1"/>
                <w14:textFill>
                  <w14:solidFill>
                    <w14:schemeClr w14:val="tx1"/>
                  </w14:solidFill>
                </w14:textFill>
              </w:rPr>
              <w:t>DA007</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DA008</w:t>
            </w:r>
            <w:r>
              <w:rPr>
                <w:rFonts w:hint="eastAsia"/>
                <w:color w:val="000000" w:themeColor="text1"/>
                <w14:textFill>
                  <w14:solidFill>
                    <w14:schemeClr w14:val="tx1"/>
                  </w14:solidFill>
                </w14:textFill>
              </w:rPr>
              <w:t>。</w:t>
            </w:r>
          </w:p>
          <w:p>
            <w:pPr>
              <w:pStyle w:val="8"/>
              <w:keepNext/>
              <w:spacing w:line="360" w:lineRule="auto"/>
              <w:jc w:val="center"/>
              <w:rPr>
                <w:rFonts w:ascii="Times" w:hAnsi="Times" w:eastAsia="宋体" w:cs="Times New Roman"/>
                <w:b/>
                <w:bCs/>
                <w:color w:val="000000" w:themeColor="text1"/>
                <w:kern w:val="0"/>
                <w:sz w:val="21"/>
                <w:szCs w:val="21"/>
                <w:lang w:bidi="ar-SA"/>
                <w14:textFill>
                  <w14:solidFill>
                    <w14:schemeClr w14:val="tx1"/>
                  </w14:solidFill>
                </w14:textFill>
              </w:rPr>
            </w:pPr>
            <w:r>
              <w:rPr>
                <w:rFonts w:hint="eastAsia" w:ascii="Times" w:hAnsi="Times" w:eastAsia="宋体" w:cs="Times New Roman"/>
                <w:b/>
                <w:bCs/>
                <w:color w:val="000000" w:themeColor="text1"/>
                <w:kern w:val="0"/>
                <w:sz w:val="21"/>
                <w:szCs w:val="21"/>
                <w:lang w:bidi="ar-SA"/>
                <w14:textFill>
                  <w14:solidFill>
                    <w14:schemeClr w14:val="tx1"/>
                  </w14:solidFill>
                </w14:textFill>
              </w:rPr>
              <w:t xml:space="preserve">表 </w:t>
            </w:r>
            <w:r>
              <w:rPr>
                <w:rFonts w:ascii="Times" w:hAnsi="Times" w:eastAsia="宋体" w:cs="Times New Roman"/>
                <w:b/>
                <w:bCs/>
                <w:color w:val="000000" w:themeColor="text1"/>
                <w:kern w:val="0"/>
                <w:sz w:val="21"/>
                <w:szCs w:val="21"/>
                <w:lang w:bidi="ar-SA"/>
                <w14:textFill>
                  <w14:solidFill>
                    <w14:schemeClr w14:val="tx1"/>
                  </w14:solidFill>
                </w14:textFill>
              </w:rPr>
              <w:fldChar w:fldCharType="begin"/>
            </w:r>
            <w:r>
              <w:rPr>
                <w:rFonts w:ascii="Times" w:hAnsi="Times" w:eastAsia="宋体" w:cs="Times New Roman"/>
                <w:b/>
                <w:bCs/>
                <w:color w:val="000000" w:themeColor="text1"/>
                <w:kern w:val="0"/>
                <w:sz w:val="21"/>
                <w:szCs w:val="21"/>
                <w:lang w:bidi="ar-SA"/>
                <w14:textFill>
                  <w14:solidFill>
                    <w14:schemeClr w14:val="tx1"/>
                  </w14:solidFill>
                </w14:textFill>
              </w:rPr>
              <w:instrText xml:space="preserve"> </w:instrText>
            </w:r>
            <w:r>
              <w:rPr>
                <w:rFonts w:hint="eastAsia" w:ascii="Times" w:hAnsi="Times" w:eastAsia="宋体" w:cs="Times New Roman"/>
                <w:b/>
                <w:bCs/>
                <w:color w:val="000000" w:themeColor="text1"/>
                <w:kern w:val="0"/>
                <w:sz w:val="21"/>
                <w:szCs w:val="21"/>
                <w:lang w:bidi="ar-SA"/>
                <w14:textFill>
                  <w14:solidFill>
                    <w14:schemeClr w14:val="tx1"/>
                  </w14:solidFill>
                </w14:textFill>
              </w:rPr>
              <w:instrText xml:space="preserve">SEQ 表 \* ARABIC</w:instrText>
            </w:r>
            <w:r>
              <w:rPr>
                <w:rFonts w:ascii="Times" w:hAnsi="Times" w:eastAsia="宋体" w:cs="Times New Roman"/>
                <w:b/>
                <w:bCs/>
                <w:color w:val="000000" w:themeColor="text1"/>
                <w:kern w:val="0"/>
                <w:sz w:val="21"/>
                <w:szCs w:val="21"/>
                <w:lang w:bidi="ar-SA"/>
                <w14:textFill>
                  <w14:solidFill>
                    <w14:schemeClr w14:val="tx1"/>
                  </w14:solidFill>
                </w14:textFill>
              </w:rPr>
              <w:instrText xml:space="preserve"> </w:instrText>
            </w:r>
            <w:r>
              <w:rPr>
                <w:rFonts w:ascii="Times" w:hAnsi="Times" w:eastAsia="宋体" w:cs="Times New Roman"/>
                <w:b/>
                <w:bCs/>
                <w:color w:val="000000" w:themeColor="text1"/>
                <w:kern w:val="0"/>
                <w:sz w:val="21"/>
                <w:szCs w:val="21"/>
                <w:lang w:bidi="ar-SA"/>
                <w14:textFill>
                  <w14:solidFill>
                    <w14:schemeClr w14:val="tx1"/>
                  </w14:solidFill>
                </w14:textFill>
              </w:rPr>
              <w:fldChar w:fldCharType="separate"/>
            </w:r>
            <w:r>
              <w:rPr>
                <w:rFonts w:ascii="Times" w:hAnsi="Times" w:eastAsia="宋体" w:cs="Times New Roman"/>
                <w:b/>
                <w:bCs/>
                <w:color w:val="000000" w:themeColor="text1"/>
                <w:kern w:val="0"/>
                <w:sz w:val="21"/>
                <w:szCs w:val="21"/>
                <w:lang w:bidi="ar-SA"/>
                <w14:textFill>
                  <w14:solidFill>
                    <w14:schemeClr w14:val="tx1"/>
                  </w14:solidFill>
                </w14:textFill>
              </w:rPr>
              <w:t>22</w:t>
            </w:r>
            <w:r>
              <w:rPr>
                <w:rFonts w:ascii="Times" w:hAnsi="Times" w:eastAsia="宋体" w:cs="Times New Roman"/>
                <w:b/>
                <w:bCs/>
                <w:color w:val="000000" w:themeColor="text1"/>
                <w:kern w:val="0"/>
                <w:sz w:val="21"/>
                <w:szCs w:val="21"/>
                <w:lang w:bidi="ar-SA"/>
                <w14:textFill>
                  <w14:solidFill>
                    <w14:schemeClr w14:val="tx1"/>
                  </w14:solidFill>
                </w14:textFill>
              </w:rPr>
              <w:fldChar w:fldCharType="end"/>
            </w:r>
            <w:r>
              <w:rPr>
                <w:rFonts w:ascii="Times" w:hAnsi="Times" w:eastAsia="宋体" w:cs="Times New Roman"/>
                <w:b/>
                <w:bCs/>
                <w:color w:val="000000" w:themeColor="text1"/>
                <w:kern w:val="0"/>
                <w:sz w:val="21"/>
                <w:szCs w:val="21"/>
                <w:lang w:bidi="ar-SA"/>
                <w14:textFill>
                  <w14:solidFill>
                    <w14:schemeClr w14:val="tx1"/>
                  </w14:solidFill>
                </w14:textFill>
              </w:rPr>
              <w:t xml:space="preserve"> </w:t>
            </w:r>
            <w:r>
              <w:rPr>
                <w:rFonts w:hint="eastAsia" w:ascii="Times" w:hAnsi="Times" w:eastAsia="宋体" w:cs="Times New Roman"/>
                <w:b/>
                <w:bCs/>
                <w:color w:val="000000" w:themeColor="text1"/>
                <w:kern w:val="0"/>
                <w:sz w:val="21"/>
                <w:szCs w:val="21"/>
                <w:lang w:bidi="ar-SA"/>
                <w14:textFill>
                  <w14:solidFill>
                    <w14:schemeClr w14:val="tx1"/>
                  </w14:solidFill>
                </w14:textFill>
              </w:rPr>
              <w:t>厂区现有排气筒编号情况</w:t>
            </w:r>
          </w:p>
          <w:tbl>
            <w:tblPr>
              <w:tblStyle w:val="2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22"/>
              <w:gridCol w:w="2808"/>
              <w:gridCol w:w="1966"/>
              <w:gridCol w:w="19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12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序号</w:t>
                  </w:r>
                </w:p>
              </w:tc>
              <w:tc>
                <w:tcPr>
                  <w:tcW w:w="280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生产工序</w:t>
                  </w:r>
                </w:p>
              </w:tc>
              <w:tc>
                <w:tcPr>
                  <w:tcW w:w="196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排放类型</w:t>
                  </w:r>
                </w:p>
              </w:tc>
              <w:tc>
                <w:tcPr>
                  <w:tcW w:w="196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排气筒编号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12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280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合金上引连铸生产线</w:t>
                  </w:r>
                </w:p>
              </w:tc>
              <w:tc>
                <w:tcPr>
                  <w:tcW w:w="196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颗粒物</w:t>
                  </w:r>
                </w:p>
              </w:tc>
              <w:tc>
                <w:tcPr>
                  <w:tcW w:w="196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DA001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12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280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5号上引连铸生产线</w:t>
                  </w:r>
                </w:p>
              </w:tc>
              <w:tc>
                <w:tcPr>
                  <w:tcW w:w="196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颗粒物</w:t>
                  </w:r>
                </w:p>
              </w:tc>
              <w:tc>
                <w:tcPr>
                  <w:tcW w:w="196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DA002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12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280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6号上引连铸生产线</w:t>
                  </w:r>
                </w:p>
              </w:tc>
              <w:tc>
                <w:tcPr>
                  <w:tcW w:w="196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颗粒物</w:t>
                  </w:r>
                </w:p>
              </w:tc>
              <w:tc>
                <w:tcPr>
                  <w:tcW w:w="196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DA003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12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280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交联生产线</w:t>
                  </w:r>
                </w:p>
              </w:tc>
              <w:tc>
                <w:tcPr>
                  <w:tcW w:w="196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有机废气</w:t>
                  </w:r>
                </w:p>
              </w:tc>
              <w:tc>
                <w:tcPr>
                  <w:tcW w:w="196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DA004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12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80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危废存放间</w:t>
                  </w:r>
                </w:p>
              </w:tc>
              <w:tc>
                <w:tcPr>
                  <w:tcW w:w="196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有机废气</w:t>
                  </w:r>
                </w:p>
              </w:tc>
              <w:tc>
                <w:tcPr>
                  <w:tcW w:w="196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DA005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12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80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双辊轧机</w:t>
                  </w:r>
                </w:p>
              </w:tc>
              <w:tc>
                <w:tcPr>
                  <w:tcW w:w="196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有机废气</w:t>
                  </w:r>
                </w:p>
              </w:tc>
              <w:tc>
                <w:tcPr>
                  <w:tcW w:w="196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DA006</w:t>
                  </w:r>
                </w:p>
              </w:tc>
            </w:tr>
          </w:tbl>
          <w:p>
            <w:pPr>
              <w:spacing w:line="360" w:lineRule="auto"/>
              <w:ind w:firstLine="480" w:firstLineChars="200"/>
              <w:jc w:val="both"/>
              <w:rPr>
                <w:color w:val="000000" w:themeColor="text1"/>
                <w14:textFill>
                  <w14:solidFill>
                    <w14:schemeClr w14:val="tx1"/>
                  </w14:solidFill>
                </w14:textFill>
              </w:rPr>
            </w:pP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根据</w:t>
            </w:r>
            <w:r>
              <w:rPr>
                <w:color w:val="000000" w:themeColor="text1"/>
                <w14:textFill>
                  <w14:solidFill>
                    <w14:schemeClr w14:val="tx1"/>
                  </w14:solidFill>
                </w14:textFill>
              </w:rPr>
              <w:t>GB31572-2015</w:t>
            </w:r>
            <w:r>
              <w:rPr>
                <w:rFonts w:hint="eastAsia"/>
                <w:color w:val="000000" w:themeColor="text1"/>
                <w14:textFill>
                  <w14:solidFill>
                    <w14:schemeClr w14:val="tx1"/>
                  </w14:solidFill>
                </w14:textFill>
              </w:rPr>
              <w:t>《合成树脂工业污染物排放标准》相关要求，合成树脂企业废气收集系统和净化处理装置的排气筒高度不低于1</w:t>
            </w:r>
            <w:r>
              <w:rPr>
                <w:color w:val="000000" w:themeColor="text1"/>
                <w14:textFill>
                  <w14:solidFill>
                    <w14:schemeClr w14:val="tx1"/>
                  </w14:solidFill>
                </w14:textFill>
              </w:rPr>
              <w:t>5m</w:t>
            </w:r>
            <w:r>
              <w:rPr>
                <w:rFonts w:hint="eastAsia"/>
                <w:color w:val="000000" w:themeColor="text1"/>
                <w14:textFill>
                  <w14:solidFill>
                    <w14:schemeClr w14:val="tx1"/>
                  </w14:solidFill>
                </w14:textFill>
              </w:rPr>
              <w:t>，本项目</w:t>
            </w:r>
            <w:r>
              <w:rPr>
                <w:color w:val="000000" w:themeColor="text1"/>
                <w14:textFill>
                  <w14:solidFill>
                    <w14:schemeClr w14:val="tx1"/>
                  </w14:solidFill>
                </w14:textFill>
              </w:rPr>
              <w:t>DA007</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DA008</w:t>
            </w:r>
            <w:r>
              <w:rPr>
                <w:rFonts w:hint="eastAsia"/>
                <w:color w:val="000000" w:themeColor="text1"/>
                <w14:textFill>
                  <w14:solidFill>
                    <w14:schemeClr w14:val="tx1"/>
                  </w14:solidFill>
                </w14:textFill>
              </w:rPr>
              <w:t>排气筒高度为1</w:t>
            </w:r>
            <w:r>
              <w:rPr>
                <w:color w:val="000000" w:themeColor="text1"/>
                <w14:textFill>
                  <w14:solidFill>
                    <w14:schemeClr w14:val="tx1"/>
                  </w14:solidFill>
                </w14:textFill>
              </w:rPr>
              <w:t>5m</w:t>
            </w:r>
            <w:r>
              <w:rPr>
                <w:rFonts w:hint="eastAsia"/>
                <w:color w:val="000000" w:themeColor="text1"/>
                <w14:textFill>
                  <w14:solidFill>
                    <w14:schemeClr w14:val="tx1"/>
                  </w14:solidFill>
                </w14:textFill>
              </w:rPr>
              <w:t>，满足排放标准要求。</w:t>
            </w: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依据</w:t>
            </w:r>
            <w:r>
              <w:rPr>
                <w:color w:val="000000" w:themeColor="text1"/>
                <w14:textFill>
                  <w14:solidFill>
                    <w14:schemeClr w14:val="tx1"/>
                  </w14:solidFill>
                </w14:textFill>
              </w:rPr>
              <w:t>GB/T13201-91</w:t>
            </w:r>
            <w:r>
              <w:rPr>
                <w:rFonts w:hint="eastAsia"/>
                <w:color w:val="000000" w:themeColor="text1"/>
                <w14:textFill>
                  <w14:solidFill>
                    <w14:schemeClr w14:val="tx1"/>
                  </w14:solidFill>
                </w14:textFill>
              </w:rPr>
              <w:t>《制定地方大气污染物排放标准的技术方法》的编制方法的要求，排气筒出口烟气速度</w:t>
            </w:r>
            <m:oMath>
              <m:sSub>
                <m:sSubPr>
                  <m:ctrlPr>
                    <w:rPr>
                      <w:rFonts w:ascii="Cambria Math" w:hAnsi="Cambria Math"/>
                      <w:i/>
                      <w:color w:val="000000" w:themeColor="text1"/>
                      <w14:textFill>
                        <w14:solidFill>
                          <w14:schemeClr w14:val="tx1"/>
                        </w14:solidFill>
                      </w14:textFill>
                    </w:rPr>
                  </m:ctrlPr>
                </m:sSubPr>
                <m:e>
                  <m:r>
                    <m:rPr/>
                    <w:rPr>
                      <w:rFonts w:ascii="Cambria Math" w:hAnsi="Cambria Math"/>
                      <w:color w:val="000000" w:themeColor="text1"/>
                      <w14:textFill>
                        <w14:solidFill>
                          <w14:schemeClr w14:val="tx1"/>
                        </w14:solidFill>
                      </w14:textFill>
                    </w:rPr>
                    <m:t>V</m:t>
                  </m:r>
                  <m:ctrlPr>
                    <w:rPr>
                      <w:rFonts w:ascii="Cambria Math" w:hAnsi="Cambria Math"/>
                      <w:i/>
                      <w:color w:val="000000" w:themeColor="text1"/>
                      <w14:textFill>
                        <w14:solidFill>
                          <w14:schemeClr w14:val="tx1"/>
                        </w14:solidFill>
                      </w14:textFill>
                    </w:rPr>
                  </m:ctrlPr>
                </m:e>
                <m:sub>
                  <m:r>
                    <m:rPr/>
                    <w:rPr>
                      <w:rFonts w:hint="eastAsia" w:ascii="Cambria Math" w:hAnsi="Cambria Math"/>
                      <w:color w:val="000000" w:themeColor="text1"/>
                      <w14:textFill>
                        <w14:solidFill>
                          <w14:schemeClr w14:val="tx1"/>
                        </w14:solidFill>
                      </w14:textFill>
                    </w:rPr>
                    <m:t>s</m:t>
                  </m:r>
                  <m:ctrlPr>
                    <w:rPr>
                      <w:rFonts w:ascii="Cambria Math" w:hAnsi="Cambria Math"/>
                      <w:i/>
                      <w:color w:val="000000" w:themeColor="text1"/>
                      <w14:textFill>
                        <w14:solidFill>
                          <w14:schemeClr w14:val="tx1"/>
                        </w14:solidFill>
                      </w14:textFill>
                    </w:rPr>
                  </m:ctrlPr>
                </m:sub>
              </m:sSub>
            </m:oMath>
            <w:r>
              <w:rPr>
                <w:rFonts w:hint="eastAsia"/>
                <w:color w:val="000000" w:themeColor="text1"/>
                <w14:textFill>
                  <w14:solidFill>
                    <w14:schemeClr w14:val="tx1"/>
                  </w14:solidFill>
                </w14:textFill>
              </w:rPr>
              <w:t>不得小于按照下式计算出的风速</w:t>
            </w:r>
            <m:oMath>
              <m:sSub>
                <m:sSubPr>
                  <m:ctrlPr>
                    <w:rPr>
                      <w:rFonts w:ascii="Cambria Math" w:hAnsi="Cambria Math"/>
                      <w:i/>
                      <w:color w:val="000000" w:themeColor="text1"/>
                      <w14:textFill>
                        <w14:solidFill>
                          <w14:schemeClr w14:val="tx1"/>
                        </w14:solidFill>
                      </w14:textFill>
                    </w:rPr>
                  </m:ctrlPr>
                </m:sSubPr>
                <m:e>
                  <m:r>
                    <m:rPr/>
                    <w:rPr>
                      <w:rFonts w:ascii="Cambria Math" w:hAnsi="Cambria Math"/>
                      <w:color w:val="000000" w:themeColor="text1"/>
                      <w14:textFill>
                        <w14:solidFill>
                          <w14:schemeClr w14:val="tx1"/>
                        </w14:solidFill>
                      </w14:textFill>
                    </w:rPr>
                    <m:t>V</m:t>
                  </m:r>
                  <m:ctrlPr>
                    <w:rPr>
                      <w:rFonts w:ascii="Cambria Math" w:hAnsi="Cambria Math"/>
                      <w:i/>
                      <w:color w:val="000000" w:themeColor="text1"/>
                      <w14:textFill>
                        <w14:solidFill>
                          <w14:schemeClr w14:val="tx1"/>
                        </w14:solidFill>
                      </w14:textFill>
                    </w:rPr>
                  </m:ctrlPr>
                </m:e>
                <m:sub>
                  <m:r>
                    <m:rPr/>
                    <w:rPr>
                      <w:rFonts w:ascii="Cambria Math" w:hAnsi="Cambria Math"/>
                      <w:color w:val="000000" w:themeColor="text1"/>
                      <w14:textFill>
                        <w14:solidFill>
                          <w14:schemeClr w14:val="tx1"/>
                        </w14:solidFill>
                      </w14:textFill>
                    </w:rPr>
                    <m:t>c</m:t>
                  </m:r>
                  <m:ctrlPr>
                    <w:rPr>
                      <w:rFonts w:ascii="Cambria Math" w:hAnsi="Cambria Math"/>
                      <w:i/>
                      <w:color w:val="000000" w:themeColor="text1"/>
                      <w14:textFill>
                        <w14:solidFill>
                          <w14:schemeClr w14:val="tx1"/>
                        </w14:solidFill>
                      </w14:textFill>
                    </w:rPr>
                  </m:ctrlPr>
                </m:sub>
              </m:sSub>
            </m:oMath>
            <w:r>
              <w:rPr>
                <w:rFonts w:hint="eastAsia"/>
                <w:color w:val="000000" w:themeColor="text1"/>
                <w14:textFill>
                  <w14:solidFill>
                    <w14:schemeClr w14:val="tx1"/>
                  </w14:solidFill>
                </w14:textFill>
              </w:rPr>
              <w:t>的1</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倍。</w:t>
            </w:r>
          </w:p>
          <w:p>
            <w:pPr>
              <w:spacing w:line="360" w:lineRule="auto"/>
              <w:ind w:firstLine="480" w:firstLineChars="200"/>
              <w:jc w:val="both"/>
              <w:rPr>
                <w:i/>
                <w:color w:val="000000" w:themeColor="text1"/>
                <w14:textFill>
                  <w14:solidFill>
                    <w14:schemeClr w14:val="tx1"/>
                  </w14:solidFill>
                </w14:textFill>
              </w:rPr>
            </w:pPr>
            <m:oMathPara>
              <m:oMath>
                <m:sSub>
                  <m:sSubPr>
                    <m:ctrlPr>
                      <w:rPr>
                        <w:rFonts w:ascii="Cambria Math" w:hAnsi="Cambria Math"/>
                        <w:i/>
                        <w:color w:val="000000" w:themeColor="text1"/>
                        <w14:textFill>
                          <w14:solidFill>
                            <w14:schemeClr w14:val="tx1"/>
                          </w14:solidFill>
                        </w14:textFill>
                      </w:rPr>
                    </m:ctrlPr>
                  </m:sSubPr>
                  <m:e>
                    <m:r>
                      <m:rPr/>
                      <w:rPr>
                        <w:rFonts w:ascii="Cambria Math" w:hAnsi="Cambria Math"/>
                        <w:color w:val="000000" w:themeColor="text1"/>
                        <w14:textFill>
                          <w14:solidFill>
                            <w14:schemeClr w14:val="tx1"/>
                          </w14:solidFill>
                        </w14:textFill>
                      </w:rPr>
                      <m:t>V</m:t>
                    </m:r>
                    <m:ctrlPr>
                      <w:rPr>
                        <w:rFonts w:hint="eastAsia" w:ascii="Cambria Math" w:hAnsi="Cambria Math"/>
                        <w:i/>
                        <w:color w:val="000000" w:themeColor="text1"/>
                        <w14:textFill>
                          <w14:solidFill>
                            <w14:schemeClr w14:val="tx1"/>
                          </w14:solidFill>
                        </w14:textFill>
                      </w:rPr>
                    </m:ctrlPr>
                  </m:e>
                  <m:sub>
                    <m:r>
                      <m:rPr/>
                      <w:rPr>
                        <w:rFonts w:ascii="Cambria Math" w:hAnsi="Cambria Math"/>
                        <w:color w:val="000000" w:themeColor="text1"/>
                        <w14:textFill>
                          <w14:solidFill>
                            <w14:schemeClr w14:val="tx1"/>
                          </w14:solidFill>
                        </w14:textFill>
                      </w:rPr>
                      <m:t>c</m:t>
                    </m:r>
                    <m:ctrlPr>
                      <w:rPr>
                        <w:rFonts w:ascii="Cambria Math" w:hAnsi="Cambria Math"/>
                        <w:i/>
                        <w:color w:val="000000" w:themeColor="text1"/>
                        <w14:textFill>
                          <w14:solidFill>
                            <w14:schemeClr w14:val="tx1"/>
                          </w14:solidFill>
                        </w14:textFill>
                      </w:rPr>
                    </m:ctrlPr>
                  </m:sub>
                </m:sSub>
                <m:r>
                  <m:rPr/>
                  <w:rPr>
                    <w:rFonts w:ascii="Cambria Math" w:hAnsi="Cambria Math"/>
                    <w:color w:val="000000" w:themeColor="text1"/>
                    <w14:textFill>
                      <w14:solidFill>
                        <w14:schemeClr w14:val="tx1"/>
                      </w14:solidFill>
                    </w14:textFill>
                  </w:rPr>
                  <m:t>=</m:t>
                </m:r>
                <m:f>
                  <m:fPr>
                    <m:ctrlPr>
                      <w:rPr>
                        <w:rFonts w:ascii="Cambria Math" w:hAnsi="Cambria Math"/>
                        <w:i/>
                        <w:color w:val="000000" w:themeColor="text1"/>
                        <w14:textFill>
                          <w14:solidFill>
                            <w14:schemeClr w14:val="tx1"/>
                          </w14:solidFill>
                        </w14:textFill>
                      </w:rPr>
                    </m:ctrlPr>
                  </m:fPr>
                  <m:num>
                    <m:acc>
                      <m:accPr>
                        <m:chr m:val="̅"/>
                        <m:ctrlPr>
                          <w:rPr>
                            <w:rFonts w:ascii="Cambria Math" w:hAnsi="Cambria Math"/>
                            <w:i/>
                            <w:color w:val="000000" w:themeColor="text1"/>
                            <w14:textFill>
                              <w14:solidFill>
                                <w14:schemeClr w14:val="tx1"/>
                              </w14:solidFill>
                            </w14:textFill>
                          </w:rPr>
                        </m:ctrlPr>
                      </m:accPr>
                      <m:e>
                        <m:r>
                          <m:rPr/>
                          <w:rPr>
                            <w:rFonts w:ascii="Cambria Math" w:hAnsi="Cambria Math"/>
                            <w:color w:val="000000" w:themeColor="text1"/>
                            <w14:textFill>
                              <w14:solidFill>
                                <w14:schemeClr w14:val="tx1"/>
                              </w14:solidFill>
                            </w14:textFill>
                          </w:rPr>
                          <m:t>V</m:t>
                        </m:r>
                        <m:ctrlPr>
                          <w:rPr>
                            <w:rFonts w:ascii="Cambria Math" w:hAnsi="Cambria Math"/>
                            <w:i/>
                            <w:color w:val="000000" w:themeColor="text1"/>
                            <w14:textFill>
                              <w14:solidFill>
                                <w14:schemeClr w14:val="tx1"/>
                              </w14:solidFill>
                            </w14:textFill>
                          </w:rPr>
                        </m:ctrlPr>
                      </m:e>
                    </m:acc>
                    <m:r>
                      <m:rPr/>
                      <w:rPr>
                        <w:rFonts w:ascii="Cambria Math" w:hAnsi="Cambria Math"/>
                        <w:color w:val="000000" w:themeColor="text1"/>
                        <w14:textFill>
                          <w14:solidFill>
                            <w14:schemeClr w14:val="tx1"/>
                          </w14:solidFill>
                        </w14:textFill>
                      </w:rPr>
                      <m:t>×</m:t>
                    </m:r>
                    <m:sSup>
                      <m:sSupPr>
                        <m:ctrlPr>
                          <w:rPr>
                            <w:rFonts w:ascii="Cambria Math" w:hAnsi="Cambria Math"/>
                            <w:i/>
                            <w:color w:val="000000" w:themeColor="text1"/>
                            <w14:textFill>
                              <w14:solidFill>
                                <w14:schemeClr w14:val="tx1"/>
                              </w14:solidFill>
                            </w14:textFill>
                          </w:rPr>
                        </m:ctrlPr>
                      </m:sSupPr>
                      <m:e>
                        <m:r>
                          <m:rPr/>
                          <w:rPr>
                            <w:rFonts w:ascii="Cambria Math" w:hAnsi="Cambria Math"/>
                            <w:color w:val="000000" w:themeColor="text1"/>
                            <w14:textFill>
                              <w14:solidFill>
                                <w14:schemeClr w14:val="tx1"/>
                              </w14:solidFill>
                            </w14:textFill>
                          </w:rPr>
                          <m:t>(2.303)</m:t>
                        </m:r>
                        <m:ctrlPr>
                          <w:rPr>
                            <w:rFonts w:ascii="Cambria Math" w:hAnsi="Cambria Math"/>
                            <w:i/>
                            <w:color w:val="000000" w:themeColor="text1"/>
                            <w14:textFill>
                              <w14:solidFill>
                                <w14:schemeClr w14:val="tx1"/>
                              </w14:solidFill>
                            </w14:textFill>
                          </w:rPr>
                        </m:ctrlPr>
                      </m:e>
                      <m:sup>
                        <m:r>
                          <m:rPr/>
                          <w:rPr>
                            <w:rFonts w:ascii="Cambria Math" w:hAnsi="Cambria Math"/>
                            <w:color w:val="000000" w:themeColor="text1"/>
                            <w14:textFill>
                              <w14:solidFill>
                                <w14:schemeClr w14:val="tx1"/>
                              </w14:solidFill>
                            </w14:textFill>
                          </w:rPr>
                          <m:t>1/</m:t>
                        </m:r>
                        <m:r>
                          <m:rPr/>
                          <w:rPr>
                            <w:rFonts w:hint="eastAsia" w:ascii="Cambria Math" w:hAnsi="Cambria Math"/>
                            <w:color w:val="000000" w:themeColor="text1"/>
                            <w14:textFill>
                              <w14:solidFill>
                                <w14:schemeClr w14:val="tx1"/>
                              </w14:solidFill>
                            </w14:textFill>
                          </w:rPr>
                          <m:t>k</m:t>
                        </m:r>
                        <m:ctrlPr>
                          <w:rPr>
                            <w:rFonts w:ascii="Cambria Math" w:hAnsi="Cambria Math"/>
                            <w:i/>
                            <w:color w:val="000000" w:themeColor="text1"/>
                            <w14:textFill>
                              <w14:solidFill>
                                <w14:schemeClr w14:val="tx1"/>
                              </w14:solidFill>
                            </w14:textFill>
                          </w:rPr>
                        </m:ctrlPr>
                      </m:sup>
                    </m:sSup>
                    <m:ctrlPr>
                      <w:rPr>
                        <w:rFonts w:ascii="Cambria Math" w:hAnsi="Cambria Math"/>
                        <w:i/>
                        <w:color w:val="000000" w:themeColor="text1"/>
                        <w14:textFill>
                          <w14:solidFill>
                            <w14:schemeClr w14:val="tx1"/>
                          </w14:solidFill>
                        </w14:textFill>
                      </w:rPr>
                    </m:ctrlPr>
                  </m:num>
                  <m:den>
                    <m:r>
                      <m:rPr>
                        <m:sty m:val="p"/>
                      </m:rPr>
                      <w:rPr>
                        <w:rFonts w:ascii="Cambria Math" w:hAnsi="Cambria Math"/>
                        <w:color w:val="000000" w:themeColor="text1"/>
                        <w14:textFill>
                          <w14:solidFill>
                            <w14:schemeClr w14:val="tx1"/>
                          </w14:solidFill>
                        </w14:textFill>
                      </w:rPr>
                      <m:t>Γ</m:t>
                    </m:r>
                    <m:r>
                      <m:rPr/>
                      <w:rPr>
                        <w:rFonts w:ascii="Cambria Math" w:hAnsi="Cambria Math"/>
                        <w:color w:val="000000" w:themeColor="text1"/>
                        <w14:textFill>
                          <w14:solidFill>
                            <w14:schemeClr w14:val="tx1"/>
                          </w14:solidFill>
                        </w14:textFill>
                      </w:rPr>
                      <m:t>(1+</m:t>
                    </m:r>
                    <m:f>
                      <m:fPr>
                        <m:ctrlPr>
                          <w:rPr>
                            <w:rFonts w:ascii="Cambria Math" w:hAnsi="Cambria Math"/>
                            <w:i/>
                            <w:color w:val="000000" w:themeColor="text1"/>
                            <w14:textFill>
                              <w14:solidFill>
                                <w14:schemeClr w14:val="tx1"/>
                              </w14:solidFill>
                            </w14:textFill>
                          </w:rPr>
                        </m:ctrlPr>
                      </m:fPr>
                      <m:num>
                        <m:r>
                          <m:rPr/>
                          <w:rPr>
                            <w:rFonts w:ascii="Cambria Math" w:hAnsi="Cambria Math"/>
                            <w:color w:val="000000" w:themeColor="text1"/>
                            <w14:textFill>
                              <w14:solidFill>
                                <w14:schemeClr w14:val="tx1"/>
                              </w14:solidFill>
                            </w14:textFill>
                          </w:rPr>
                          <m:t>1</m:t>
                        </m:r>
                        <m:ctrlPr>
                          <w:rPr>
                            <w:rFonts w:ascii="Cambria Math" w:hAnsi="Cambria Math"/>
                            <w:i/>
                            <w:color w:val="000000" w:themeColor="text1"/>
                            <w14:textFill>
                              <w14:solidFill>
                                <w14:schemeClr w14:val="tx1"/>
                              </w14:solidFill>
                            </w14:textFill>
                          </w:rPr>
                        </m:ctrlPr>
                      </m:num>
                      <m:den>
                        <m:r>
                          <m:rPr/>
                          <w:rPr>
                            <w:rFonts w:ascii="Cambria Math" w:hAnsi="Cambria Math"/>
                            <w:color w:val="000000" w:themeColor="text1"/>
                            <w14:textFill>
                              <w14:solidFill>
                                <w14:schemeClr w14:val="tx1"/>
                              </w14:solidFill>
                            </w14:textFill>
                          </w:rPr>
                          <m:t>K</m:t>
                        </m:r>
                        <m:ctrlPr>
                          <w:rPr>
                            <w:rFonts w:ascii="Cambria Math" w:hAnsi="Cambria Math"/>
                            <w:i/>
                            <w:color w:val="000000" w:themeColor="text1"/>
                            <w14:textFill>
                              <w14:solidFill>
                                <w14:schemeClr w14:val="tx1"/>
                              </w14:solidFill>
                            </w14:textFill>
                          </w:rPr>
                        </m:ctrlPr>
                      </m:den>
                    </m:f>
                    <m:r>
                      <m:rPr/>
                      <w:rPr>
                        <w:rFonts w:ascii="Cambria Math" w:hAnsi="Cambria Math"/>
                        <w:color w:val="000000" w:themeColor="text1"/>
                        <w14:textFill>
                          <w14:solidFill>
                            <w14:schemeClr w14:val="tx1"/>
                          </w14:solidFill>
                        </w14:textFill>
                      </w:rPr>
                      <m:t>)</m:t>
                    </m:r>
                    <m:ctrlPr>
                      <w:rPr>
                        <w:rFonts w:ascii="Cambria Math" w:hAnsi="Cambria Math"/>
                        <w:i/>
                        <w:color w:val="000000" w:themeColor="text1"/>
                        <w14:textFill>
                          <w14:solidFill>
                            <w14:schemeClr w14:val="tx1"/>
                          </w14:solidFill>
                        </w14:textFill>
                      </w:rPr>
                    </m:ctrlPr>
                  </m:den>
                </m:f>
              </m:oMath>
            </m:oMathPara>
          </w:p>
          <w:p>
            <w:pPr>
              <w:spacing w:line="360" w:lineRule="auto"/>
              <w:ind w:firstLine="480" w:firstLineChars="200"/>
              <w:jc w:val="both"/>
              <w:rPr>
                <w:i/>
                <w:color w:val="000000" w:themeColor="text1"/>
                <w14:textFill>
                  <w14:solidFill>
                    <w14:schemeClr w14:val="tx1"/>
                  </w14:solidFill>
                </w14:textFill>
              </w:rPr>
            </w:pPr>
            <m:oMathPara>
              <m:oMath>
                <m:r>
                  <m:rPr/>
                  <w:rPr>
                    <w:rFonts w:ascii="Cambria Math" w:hAnsi="Cambria Math"/>
                    <w:color w:val="000000" w:themeColor="text1"/>
                    <w14:textFill>
                      <w14:solidFill>
                        <w14:schemeClr w14:val="tx1"/>
                      </w14:solidFill>
                    </w14:textFill>
                  </w:rPr>
                  <m:t>K=0.74+0.19×</m:t>
                </m:r>
                <m:acc>
                  <m:accPr>
                    <m:chr m:val="̅"/>
                    <m:ctrlPr>
                      <w:rPr>
                        <w:rFonts w:ascii="Cambria Math" w:hAnsi="Cambria Math"/>
                        <w:i/>
                        <w:color w:val="000000" w:themeColor="text1"/>
                        <w14:textFill>
                          <w14:solidFill>
                            <w14:schemeClr w14:val="tx1"/>
                          </w14:solidFill>
                        </w14:textFill>
                      </w:rPr>
                    </m:ctrlPr>
                  </m:accPr>
                  <m:e>
                    <m:r>
                      <m:rPr/>
                      <w:rPr>
                        <w:rFonts w:ascii="Cambria Math" w:hAnsi="Cambria Math"/>
                        <w:color w:val="000000" w:themeColor="text1"/>
                        <w14:textFill>
                          <w14:solidFill>
                            <w14:schemeClr w14:val="tx1"/>
                          </w14:solidFill>
                        </w14:textFill>
                      </w:rPr>
                      <m:t>V</m:t>
                    </m:r>
                    <m:ctrlPr>
                      <w:rPr>
                        <w:rFonts w:ascii="Cambria Math" w:hAnsi="Cambria Math"/>
                        <w:i/>
                        <w:color w:val="000000" w:themeColor="text1"/>
                        <w14:textFill>
                          <w14:solidFill>
                            <w14:schemeClr w14:val="tx1"/>
                          </w14:solidFill>
                        </w14:textFill>
                      </w:rPr>
                    </m:ctrlPr>
                  </m:e>
                </m:acc>
              </m:oMath>
            </m:oMathPara>
          </w:p>
          <w:p>
            <w:pPr>
              <w:spacing w:line="360" w:lineRule="auto"/>
              <w:ind w:firstLine="480" w:firstLineChars="200"/>
              <w:jc w:val="both"/>
              <w:rPr>
                <w:iCs/>
                <w:color w:val="000000" w:themeColor="text1"/>
                <w14:textFill>
                  <w14:solidFill>
                    <w14:schemeClr w14:val="tx1"/>
                  </w14:solidFill>
                </w14:textFill>
              </w:rPr>
            </w:pPr>
            <w:r>
              <w:rPr>
                <w:rFonts w:hint="eastAsia"/>
                <w:iCs/>
                <w:color w:val="000000" w:themeColor="text1"/>
                <w14:textFill>
                  <w14:solidFill>
                    <w14:schemeClr w14:val="tx1"/>
                  </w14:solidFill>
                </w14:textFill>
              </w:rPr>
              <w:t>式中：</w:t>
            </w:r>
          </w:p>
          <w:p>
            <w:pPr>
              <w:spacing w:line="360" w:lineRule="auto"/>
              <w:ind w:firstLine="480" w:firstLineChars="200"/>
              <w:jc w:val="both"/>
              <w:rPr>
                <w:color w:val="000000" w:themeColor="text1"/>
                <w14:textFill>
                  <w14:solidFill>
                    <w14:schemeClr w14:val="tx1"/>
                  </w14:solidFill>
                </w14:textFill>
              </w:rPr>
            </w:pPr>
            <m:oMath>
              <m:acc>
                <m:accPr>
                  <m:chr m:val="̅"/>
                  <m:ctrlPr>
                    <w:rPr>
                      <w:rFonts w:ascii="Cambria Math" w:hAnsi="Cambria Math"/>
                      <w:i/>
                      <w:color w:val="000000" w:themeColor="text1"/>
                      <w14:textFill>
                        <w14:solidFill>
                          <w14:schemeClr w14:val="tx1"/>
                        </w14:solidFill>
                      </w14:textFill>
                    </w:rPr>
                  </m:ctrlPr>
                </m:accPr>
                <m:e>
                  <m:r>
                    <m:rPr/>
                    <w:rPr>
                      <w:rFonts w:ascii="Cambria Math" w:hAnsi="Cambria Math"/>
                      <w:color w:val="000000" w:themeColor="text1"/>
                      <w14:textFill>
                        <w14:solidFill>
                          <w14:schemeClr w14:val="tx1"/>
                        </w14:solidFill>
                      </w14:textFill>
                    </w:rPr>
                    <m:t>V</m:t>
                  </m:r>
                  <m:ctrlPr>
                    <w:rPr>
                      <w:rFonts w:ascii="Cambria Math" w:hAnsi="Cambria Math"/>
                      <w:i/>
                      <w:color w:val="000000" w:themeColor="text1"/>
                      <w14:textFill>
                        <w14:solidFill>
                          <w14:schemeClr w14:val="tx1"/>
                        </w14:solidFill>
                      </w14:textFill>
                    </w:rPr>
                  </m:ctrlPr>
                </m:e>
              </m:acc>
            </m:oMath>
            <w:r>
              <w:rPr>
                <w:rFonts w:hint="eastAsia"/>
                <w:color w:val="000000" w:themeColor="text1"/>
                <w14:textFill>
                  <w14:solidFill>
                    <w14:schemeClr w14:val="tx1"/>
                  </w14:solidFill>
                </w14:textFill>
              </w:rPr>
              <w:t>：排气筒出口高度处环境多年平均风速，m</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w:t>
            </w:r>
          </w:p>
          <w:p>
            <w:pPr>
              <w:spacing w:line="360" w:lineRule="auto"/>
              <w:ind w:firstLine="480" w:firstLineChars="200"/>
              <w:jc w:val="both"/>
              <w:rPr>
                <w:iCs/>
                <w:color w:val="000000" w:themeColor="text1"/>
                <w14:textFill>
                  <w14:solidFill>
                    <w14:schemeClr w14:val="tx1"/>
                  </w14:solidFill>
                </w14:textFill>
              </w:rPr>
            </w:pPr>
            <m:oMath>
              <m:r>
                <m:rPr/>
                <w:rPr>
                  <w:rFonts w:ascii="Cambria Math" w:hAnsi="Cambria Math"/>
                  <w:color w:val="000000" w:themeColor="text1"/>
                  <w14:textFill>
                    <w14:solidFill>
                      <w14:schemeClr w14:val="tx1"/>
                    </w14:solidFill>
                  </w14:textFill>
                </w:rPr>
                <m:t>K</m:t>
              </m:r>
            </m:oMath>
            <w:r>
              <w:rPr>
                <w:rFonts w:hint="eastAsia"/>
                <w:iCs/>
                <w:color w:val="000000" w:themeColor="text1"/>
                <w14:textFill>
                  <w14:solidFill>
                    <w14:schemeClr w14:val="tx1"/>
                  </w14:solidFill>
                </w14:textFill>
              </w:rPr>
              <w:t>：韦伯斜率；</w:t>
            </w:r>
          </w:p>
          <w:p>
            <w:pPr>
              <w:spacing w:line="360" w:lineRule="auto"/>
              <w:ind w:firstLine="480" w:firstLineChars="200"/>
              <w:jc w:val="both"/>
              <w:rPr>
                <w:color w:val="000000" w:themeColor="text1"/>
                <w14:textFill>
                  <w14:solidFill>
                    <w14:schemeClr w14:val="tx1"/>
                  </w14:solidFill>
                </w14:textFill>
              </w:rPr>
            </w:pPr>
            <m:oMath>
              <m:r>
                <m:rPr>
                  <m:sty m:val="p"/>
                </m:rPr>
                <w:rPr>
                  <w:rFonts w:ascii="Cambria Math" w:hAnsi="Cambria Math"/>
                  <w:color w:val="000000" w:themeColor="text1"/>
                  <w14:textFill>
                    <w14:solidFill>
                      <w14:schemeClr w14:val="tx1"/>
                    </w14:solidFill>
                  </w14:textFill>
                </w:rPr>
                <m:t>Γ</m:t>
              </m:r>
              <m:d>
                <m:dPr>
                  <m:ctrlPr>
                    <w:rPr>
                      <w:rFonts w:ascii="Cambria Math" w:hAnsi="Cambria Math"/>
                      <w:i/>
                      <w:iCs/>
                      <w:color w:val="000000" w:themeColor="text1"/>
                      <w14:textFill>
                        <w14:solidFill>
                          <w14:schemeClr w14:val="tx1"/>
                        </w14:solidFill>
                      </w14:textFill>
                    </w:rPr>
                  </m:ctrlPr>
                </m:dPr>
                <m:e>
                  <m:r>
                    <m:rPr/>
                    <w:rPr>
                      <w:rFonts w:ascii="Cambria Math" w:hAnsi="Cambria Math"/>
                      <w:color w:val="000000" w:themeColor="text1"/>
                      <w14:textFill>
                        <w14:solidFill>
                          <w14:schemeClr w14:val="tx1"/>
                        </w14:solidFill>
                      </w14:textFill>
                    </w:rPr>
                    <m:t>λ</m:t>
                  </m:r>
                  <m:ctrlPr>
                    <w:rPr>
                      <w:rFonts w:ascii="Cambria Math" w:hAnsi="Cambria Math"/>
                      <w:i/>
                      <w:iCs/>
                      <w:color w:val="000000" w:themeColor="text1"/>
                      <w14:textFill>
                        <w14:solidFill>
                          <w14:schemeClr w14:val="tx1"/>
                        </w14:solidFill>
                      </w14:textFill>
                    </w:rPr>
                  </m:ctrlPr>
                </m:e>
              </m:d>
            </m:oMath>
            <w:r>
              <w:rPr>
                <w:rFonts w:hint="eastAsia"/>
                <w:color w:val="000000" w:themeColor="text1"/>
                <w14:textFill>
                  <w14:solidFill>
                    <w14:schemeClr w14:val="tx1"/>
                  </w14:solidFill>
                </w14:textFill>
              </w:rPr>
              <w:t>：</w:t>
            </w:r>
            <m:oMath>
              <m:r>
                <m:rPr>
                  <m:sty m:val="p"/>
                </m:rPr>
                <w:rPr>
                  <w:rFonts w:ascii="Cambria Math" w:hAnsi="Cambria Math"/>
                  <w:color w:val="000000" w:themeColor="text1"/>
                  <w14:textFill>
                    <w14:solidFill>
                      <w14:schemeClr w14:val="tx1"/>
                    </w14:solidFill>
                  </w14:textFill>
                </w:rPr>
                <m:t>Γ</m:t>
              </m:r>
            </m:oMath>
            <w:r>
              <w:rPr>
                <w:rFonts w:hint="eastAsia"/>
                <w:color w:val="000000" w:themeColor="text1"/>
                <w14:textFill>
                  <w14:solidFill>
                    <w14:schemeClr w14:val="tx1"/>
                  </w14:solidFill>
                </w14:textFill>
              </w:rPr>
              <w:t>函数，</w:t>
            </w:r>
            <m:oMath>
              <m:r>
                <m:rPr/>
                <w:rPr>
                  <w:rFonts w:ascii="Cambria Math" w:hAnsi="Cambria Math"/>
                  <w:color w:val="000000" w:themeColor="text1"/>
                  <w14:textFill>
                    <w14:solidFill>
                      <w14:schemeClr w14:val="tx1"/>
                    </w14:solidFill>
                  </w14:textFill>
                </w:rPr>
                <m:t>λ=1+</m:t>
              </m:r>
              <m:f>
                <m:fPr>
                  <m:ctrlPr>
                    <w:rPr>
                      <w:rFonts w:ascii="Cambria Math" w:hAnsi="Cambria Math"/>
                      <w:i/>
                      <w:iCs/>
                      <w:color w:val="000000" w:themeColor="text1"/>
                      <w14:textFill>
                        <w14:solidFill>
                          <w14:schemeClr w14:val="tx1"/>
                        </w14:solidFill>
                      </w14:textFill>
                    </w:rPr>
                  </m:ctrlPr>
                </m:fPr>
                <m:num>
                  <m:r>
                    <m:rPr/>
                    <w:rPr>
                      <w:rFonts w:ascii="Cambria Math" w:hAnsi="Cambria Math"/>
                      <w:color w:val="000000" w:themeColor="text1"/>
                      <w14:textFill>
                        <w14:solidFill>
                          <w14:schemeClr w14:val="tx1"/>
                        </w14:solidFill>
                      </w14:textFill>
                    </w:rPr>
                    <m:t>1</m:t>
                  </m:r>
                  <m:ctrlPr>
                    <w:rPr>
                      <w:rFonts w:ascii="Cambria Math" w:hAnsi="Cambria Math"/>
                      <w:i/>
                      <w:iCs/>
                      <w:color w:val="000000" w:themeColor="text1"/>
                      <w14:textFill>
                        <w14:solidFill>
                          <w14:schemeClr w14:val="tx1"/>
                        </w14:solidFill>
                      </w14:textFill>
                    </w:rPr>
                  </m:ctrlPr>
                </m:num>
                <m:den>
                  <m:r>
                    <m:rPr/>
                    <w:rPr>
                      <w:rFonts w:ascii="Cambria Math" w:hAnsi="Cambria Math"/>
                      <w:color w:val="000000" w:themeColor="text1"/>
                      <w14:textFill>
                        <w14:solidFill>
                          <w14:schemeClr w14:val="tx1"/>
                        </w14:solidFill>
                      </w14:textFill>
                    </w:rPr>
                    <m:t>K</m:t>
                  </m:r>
                  <m:ctrlPr>
                    <w:rPr>
                      <w:rFonts w:ascii="Cambria Math" w:hAnsi="Cambria Math"/>
                      <w:i/>
                      <w:iCs/>
                      <w:color w:val="000000" w:themeColor="text1"/>
                      <w14:textFill>
                        <w14:solidFill>
                          <w14:schemeClr w14:val="tx1"/>
                        </w14:solidFill>
                      </w14:textFill>
                    </w:rPr>
                  </m:ctrlPr>
                </m:den>
              </m:f>
            </m:oMath>
          </w:p>
          <w:p>
            <w:pPr>
              <w:pStyle w:val="8"/>
              <w:keepNext/>
              <w:spacing w:line="360" w:lineRule="auto"/>
              <w:jc w:val="center"/>
              <w:rPr>
                <w:rFonts w:ascii="Times New Roman" w:hAnsi="Times New Roman" w:eastAsia="宋体" w:cs="Times New Roman"/>
                <w:b/>
                <w:bCs/>
                <w:sz w:val="21"/>
                <w:szCs w:val="21"/>
              </w:rPr>
            </w:pPr>
            <w:r>
              <w:rPr>
                <w:rFonts w:ascii="Times New Roman" w:hAnsi="Times New Roman" w:eastAsia="宋体" w:cs="Times New Roman"/>
                <w:b/>
                <w:bCs/>
                <w:sz w:val="21"/>
                <w:szCs w:val="21"/>
              </w:rPr>
              <w:t xml:space="preserve">表 </w:t>
            </w:r>
            <w:r>
              <w:rPr>
                <w:rFonts w:ascii="Times New Roman" w:hAnsi="Times New Roman" w:eastAsia="宋体" w:cs="Times New Roman"/>
                <w:b/>
                <w:bCs/>
                <w:sz w:val="21"/>
                <w:szCs w:val="21"/>
              </w:rPr>
              <w:fldChar w:fldCharType="begin"/>
            </w:r>
            <w:r>
              <w:rPr>
                <w:rFonts w:ascii="Times New Roman" w:hAnsi="Times New Roman" w:eastAsia="宋体" w:cs="Times New Roman"/>
                <w:b/>
                <w:bCs/>
                <w:sz w:val="21"/>
                <w:szCs w:val="21"/>
              </w:rPr>
              <w:instrText xml:space="preserve"> SEQ 表 \* ARABIC </w:instrText>
            </w:r>
            <w:r>
              <w:rPr>
                <w:rFonts w:ascii="Times New Roman" w:hAnsi="Times New Roman" w:eastAsia="宋体" w:cs="Times New Roman"/>
                <w:b/>
                <w:bCs/>
                <w:sz w:val="21"/>
                <w:szCs w:val="21"/>
              </w:rPr>
              <w:fldChar w:fldCharType="separate"/>
            </w:r>
            <w:r>
              <w:rPr>
                <w:rFonts w:ascii="Times New Roman" w:hAnsi="Times New Roman" w:eastAsia="宋体" w:cs="Times New Roman"/>
                <w:b/>
                <w:bCs/>
                <w:sz w:val="21"/>
                <w:szCs w:val="21"/>
              </w:rPr>
              <w:t>23</w:t>
            </w:r>
            <w:r>
              <w:rPr>
                <w:rFonts w:ascii="Times New Roman" w:hAnsi="Times New Roman" w:eastAsia="宋体" w:cs="Times New Roman"/>
                <w:b/>
                <w:bCs/>
                <w:sz w:val="21"/>
                <w:szCs w:val="21"/>
              </w:rPr>
              <w:fldChar w:fldCharType="end"/>
            </w:r>
            <w:r>
              <w:rPr>
                <w:rFonts w:ascii="Times New Roman" w:hAnsi="Times New Roman" w:eastAsia="宋体" w:cs="Times New Roman"/>
                <w:b/>
                <w:bCs/>
                <w:sz w:val="21"/>
                <w:szCs w:val="21"/>
              </w:rPr>
              <w:t xml:space="preserve"> 排气筒合理性计算表</w:t>
            </w:r>
          </w:p>
          <w:tbl>
            <w:tblPr>
              <w:tblStyle w:val="2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22"/>
              <w:gridCol w:w="1134"/>
              <w:gridCol w:w="1134"/>
              <w:gridCol w:w="1559"/>
              <w:gridCol w:w="1134"/>
              <w:gridCol w:w="17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2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排气筒名称</w:t>
                  </w:r>
                </w:p>
              </w:tc>
              <w:tc>
                <w:tcPr>
                  <w:tcW w:w="113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排气筒高度（m）</w:t>
                  </w:r>
                </w:p>
              </w:tc>
              <w:tc>
                <w:tcPr>
                  <w:tcW w:w="113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排气筒内径（</w:t>
                  </w:r>
                  <w:r>
                    <w:rPr>
                      <w:color w:val="000000" w:themeColor="text1"/>
                      <w:sz w:val="21"/>
                      <w:szCs w:val="21"/>
                      <w14:textFill>
                        <w14:solidFill>
                          <w14:schemeClr w14:val="tx1"/>
                        </w14:solidFill>
                      </w14:textFill>
                    </w:rPr>
                    <w:t>m</w:t>
                  </w:r>
                  <w:r>
                    <w:rPr>
                      <w:rFonts w:hint="eastAsia"/>
                      <w:color w:val="000000" w:themeColor="text1"/>
                      <w:sz w:val="21"/>
                      <w:szCs w:val="21"/>
                      <w14:textFill>
                        <w14:solidFill>
                          <w14:schemeClr w14:val="tx1"/>
                        </w14:solidFill>
                      </w14:textFill>
                    </w:rPr>
                    <w:t>）</w:t>
                  </w:r>
                </w:p>
              </w:tc>
              <w:tc>
                <w:tcPr>
                  <w:tcW w:w="155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出口烟气流速</w:t>
                  </w:r>
                  <m:oMath>
                    <m:sSub>
                      <m:sSubPr>
                        <m:ctrlPr>
                          <w:rPr>
                            <w:rFonts w:ascii="Cambria Math" w:hAnsi="Cambria Math"/>
                            <w:i/>
                            <w:color w:val="000000" w:themeColor="text1"/>
                            <w:sz w:val="21"/>
                            <w:szCs w:val="21"/>
                            <w14:textFill>
                              <w14:solidFill>
                                <w14:schemeClr w14:val="tx1"/>
                              </w14:solidFill>
                            </w14:textFill>
                          </w:rPr>
                        </m:ctrlPr>
                      </m:sSubPr>
                      <m:e>
                        <m:r>
                          <m:rPr/>
                          <w:rPr>
                            <w:rFonts w:ascii="Cambria Math" w:hAnsi="Cambria Math"/>
                            <w:color w:val="000000" w:themeColor="text1"/>
                            <w:sz w:val="21"/>
                            <w:szCs w:val="21"/>
                            <w14:textFill>
                              <w14:solidFill>
                                <w14:schemeClr w14:val="tx1"/>
                              </w14:solidFill>
                            </w14:textFill>
                          </w:rPr>
                          <m:t>V</m:t>
                        </m:r>
                        <m:ctrlPr>
                          <w:rPr>
                            <w:rFonts w:ascii="Cambria Math" w:hAnsi="Cambria Math"/>
                            <w:i/>
                            <w:color w:val="000000" w:themeColor="text1"/>
                            <w:sz w:val="21"/>
                            <w:szCs w:val="21"/>
                            <w14:textFill>
                              <w14:solidFill>
                                <w14:schemeClr w14:val="tx1"/>
                              </w14:solidFill>
                            </w14:textFill>
                          </w:rPr>
                        </m:ctrlPr>
                      </m:e>
                      <m:sub>
                        <m:r>
                          <m:rPr/>
                          <w:rPr>
                            <w:rFonts w:hint="eastAsia" w:ascii="Cambria Math" w:hAnsi="Cambria Math"/>
                            <w:color w:val="000000" w:themeColor="text1"/>
                            <w:sz w:val="21"/>
                            <w:szCs w:val="21"/>
                            <w14:textFill>
                              <w14:solidFill>
                                <w14:schemeClr w14:val="tx1"/>
                              </w14:solidFill>
                            </w14:textFill>
                          </w:rPr>
                          <m:t>s</m:t>
                        </m:r>
                        <m:ctrlPr>
                          <w:rPr>
                            <w:rFonts w:ascii="Cambria Math" w:hAnsi="Cambria Math"/>
                            <w:i/>
                            <w:color w:val="000000" w:themeColor="text1"/>
                            <w:sz w:val="21"/>
                            <w:szCs w:val="21"/>
                            <w14:textFill>
                              <w14:solidFill>
                                <w14:schemeClr w14:val="tx1"/>
                              </w14:solidFill>
                            </w14:textFill>
                          </w:rPr>
                        </m:ctrlPr>
                      </m:sub>
                    </m:sSub>
                  </m:oMath>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m/s</w:t>
                  </w:r>
                  <w:r>
                    <w:rPr>
                      <w:rFonts w:hint="eastAsia"/>
                      <w:color w:val="000000" w:themeColor="text1"/>
                      <w:sz w:val="21"/>
                      <w:szCs w:val="21"/>
                      <w14:textFill>
                        <w14:solidFill>
                          <w14:schemeClr w14:val="tx1"/>
                        </w14:solidFill>
                      </w14:textFill>
                    </w:rPr>
                    <w:t>）</w:t>
                  </w:r>
                </w:p>
              </w:tc>
              <w:tc>
                <w:tcPr>
                  <w:tcW w:w="113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计算得</w:t>
                  </w:r>
                  <w:r>
                    <w:rPr>
                      <w:color w:val="000000" w:themeColor="text1"/>
                      <w:sz w:val="21"/>
                      <w:szCs w:val="21"/>
                      <w14:textFill>
                        <w14:solidFill>
                          <w14:schemeClr w14:val="tx1"/>
                        </w14:solidFill>
                      </w14:textFill>
                    </w:rPr>
                    <w:t>1.5</w:t>
                  </w:r>
                  <m:oMath>
                    <m:sSub>
                      <m:sSubPr>
                        <m:ctrlPr>
                          <w:rPr>
                            <w:rFonts w:ascii="Cambria Math" w:hAnsi="Cambria Math"/>
                            <w:i/>
                            <w:color w:val="000000" w:themeColor="text1"/>
                            <w:sz w:val="21"/>
                            <w:szCs w:val="21"/>
                            <w14:textFill>
                              <w14:solidFill>
                                <w14:schemeClr w14:val="tx1"/>
                              </w14:solidFill>
                            </w14:textFill>
                          </w:rPr>
                        </m:ctrlPr>
                      </m:sSubPr>
                      <m:e>
                        <m:r>
                          <m:rPr/>
                          <w:rPr>
                            <w:rFonts w:ascii="Cambria Math" w:hAnsi="Cambria Math"/>
                            <w:color w:val="000000" w:themeColor="text1"/>
                            <w:sz w:val="21"/>
                            <w:szCs w:val="21"/>
                            <w14:textFill>
                              <w14:solidFill>
                                <w14:schemeClr w14:val="tx1"/>
                              </w14:solidFill>
                            </w14:textFill>
                          </w:rPr>
                          <m:t>V</m:t>
                        </m:r>
                        <m:ctrlPr>
                          <w:rPr>
                            <w:rFonts w:ascii="Cambria Math" w:hAnsi="Cambria Math"/>
                            <w:i/>
                            <w:color w:val="000000" w:themeColor="text1"/>
                            <w:sz w:val="21"/>
                            <w:szCs w:val="21"/>
                            <w14:textFill>
                              <w14:solidFill>
                                <w14:schemeClr w14:val="tx1"/>
                              </w14:solidFill>
                            </w14:textFill>
                          </w:rPr>
                        </m:ctrlPr>
                      </m:e>
                      <m:sub>
                        <m:r>
                          <m:rPr/>
                          <w:rPr>
                            <w:rFonts w:ascii="Cambria Math" w:hAnsi="Cambria Math"/>
                            <w:color w:val="000000" w:themeColor="text1"/>
                            <w:sz w:val="21"/>
                            <w:szCs w:val="21"/>
                            <w14:textFill>
                              <w14:solidFill>
                                <w14:schemeClr w14:val="tx1"/>
                              </w14:solidFill>
                            </w14:textFill>
                          </w:rPr>
                          <m:t>c</m:t>
                        </m:r>
                        <m:ctrlPr>
                          <w:rPr>
                            <w:rFonts w:ascii="Cambria Math" w:hAnsi="Cambria Math"/>
                            <w:i/>
                            <w:color w:val="000000" w:themeColor="text1"/>
                            <w:sz w:val="21"/>
                            <w:szCs w:val="21"/>
                            <w14:textFill>
                              <w14:solidFill>
                                <w14:schemeClr w14:val="tx1"/>
                              </w14:solidFill>
                            </w14:textFill>
                          </w:rPr>
                        </m:ctrlPr>
                      </m:sub>
                    </m:sSub>
                  </m:oMath>
                </w:p>
              </w:tc>
              <w:tc>
                <w:tcPr>
                  <w:tcW w:w="177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合理性分析结论</w:t>
                  </w:r>
                </w:p>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m:oMath>
                    <m:sSub>
                      <m:sSubPr>
                        <m:ctrlPr>
                          <w:rPr>
                            <w:rFonts w:ascii="Cambria Math" w:hAnsi="Cambria Math"/>
                            <w:i/>
                            <w:color w:val="000000" w:themeColor="text1"/>
                            <w:sz w:val="21"/>
                            <w:szCs w:val="21"/>
                            <w14:textFill>
                              <w14:solidFill>
                                <w14:schemeClr w14:val="tx1"/>
                              </w14:solidFill>
                            </w14:textFill>
                          </w:rPr>
                        </m:ctrlPr>
                      </m:sSubPr>
                      <m:e>
                        <m:r>
                          <m:rPr/>
                          <w:rPr>
                            <w:rFonts w:ascii="Cambria Math" w:hAnsi="Cambria Math"/>
                            <w:color w:val="000000" w:themeColor="text1"/>
                            <w:sz w:val="21"/>
                            <w:szCs w:val="21"/>
                            <w14:textFill>
                              <w14:solidFill>
                                <w14:schemeClr w14:val="tx1"/>
                              </w14:solidFill>
                            </w14:textFill>
                          </w:rPr>
                          <m:t>V</m:t>
                        </m:r>
                        <m:ctrlPr>
                          <w:rPr>
                            <w:rFonts w:ascii="Cambria Math" w:hAnsi="Cambria Math"/>
                            <w:i/>
                            <w:color w:val="000000" w:themeColor="text1"/>
                            <w:sz w:val="21"/>
                            <w:szCs w:val="21"/>
                            <w14:textFill>
                              <w14:solidFill>
                                <w14:schemeClr w14:val="tx1"/>
                              </w14:solidFill>
                            </w14:textFill>
                          </w:rPr>
                        </m:ctrlPr>
                      </m:e>
                      <m:sub>
                        <m:r>
                          <m:rPr/>
                          <w:rPr>
                            <w:rFonts w:hint="eastAsia" w:ascii="Cambria Math" w:hAnsi="Cambria Math"/>
                            <w:color w:val="000000" w:themeColor="text1"/>
                            <w:sz w:val="21"/>
                            <w:szCs w:val="21"/>
                            <w14:textFill>
                              <w14:solidFill>
                                <w14:schemeClr w14:val="tx1"/>
                              </w14:solidFill>
                            </w14:textFill>
                          </w:rPr>
                          <m:t>s</m:t>
                        </m:r>
                        <m:ctrlPr>
                          <w:rPr>
                            <w:rFonts w:ascii="Cambria Math" w:hAnsi="Cambria Math"/>
                            <w:i/>
                            <w:color w:val="000000" w:themeColor="text1"/>
                            <w:sz w:val="21"/>
                            <w:szCs w:val="21"/>
                            <w14:textFill>
                              <w14:solidFill>
                                <w14:schemeClr w14:val="tx1"/>
                              </w14:solidFill>
                            </w14:textFill>
                          </w:rPr>
                        </m:ctrlPr>
                      </m:sub>
                    </m:sSub>
                    <m:r>
                      <m:rPr/>
                      <w:rPr>
                        <w:rFonts w:ascii="Cambria Math" w:hAnsi="Cambria Math"/>
                        <w:color w:val="000000" w:themeColor="text1"/>
                        <w:sz w:val="21"/>
                        <w:szCs w:val="21"/>
                        <w14:textFill>
                          <w14:solidFill>
                            <w14:schemeClr w14:val="tx1"/>
                          </w14:solidFill>
                        </w14:textFill>
                      </w:rPr>
                      <m:t>≥1.5</m:t>
                    </m:r>
                    <m:sSub>
                      <m:sSubPr>
                        <m:ctrlPr>
                          <w:rPr>
                            <w:rFonts w:ascii="Cambria Math" w:hAnsi="Cambria Math"/>
                            <w:i/>
                            <w:color w:val="000000" w:themeColor="text1"/>
                            <w:sz w:val="21"/>
                            <w:szCs w:val="21"/>
                            <w14:textFill>
                              <w14:solidFill>
                                <w14:schemeClr w14:val="tx1"/>
                              </w14:solidFill>
                            </w14:textFill>
                          </w:rPr>
                        </m:ctrlPr>
                      </m:sSubPr>
                      <m:e>
                        <m:r>
                          <m:rPr/>
                          <w:rPr>
                            <w:rFonts w:ascii="Cambria Math" w:hAnsi="Cambria Math"/>
                            <w:color w:val="000000" w:themeColor="text1"/>
                            <w:sz w:val="21"/>
                            <w:szCs w:val="21"/>
                            <w14:textFill>
                              <w14:solidFill>
                                <w14:schemeClr w14:val="tx1"/>
                              </w14:solidFill>
                            </w14:textFill>
                          </w:rPr>
                          <m:t>V</m:t>
                        </m:r>
                        <m:ctrlPr>
                          <w:rPr>
                            <w:rFonts w:ascii="Cambria Math" w:hAnsi="Cambria Math"/>
                            <w:i/>
                            <w:color w:val="000000" w:themeColor="text1"/>
                            <w:sz w:val="21"/>
                            <w:szCs w:val="21"/>
                            <w14:textFill>
                              <w14:solidFill>
                                <w14:schemeClr w14:val="tx1"/>
                              </w14:solidFill>
                            </w14:textFill>
                          </w:rPr>
                        </m:ctrlPr>
                      </m:e>
                      <m:sub>
                        <m:r>
                          <m:rPr/>
                          <w:rPr>
                            <w:rFonts w:ascii="Cambria Math" w:hAnsi="Cambria Math"/>
                            <w:color w:val="000000" w:themeColor="text1"/>
                            <w:sz w:val="21"/>
                            <w:szCs w:val="21"/>
                            <w14:textFill>
                              <w14:solidFill>
                                <w14:schemeClr w14:val="tx1"/>
                              </w14:solidFill>
                            </w14:textFill>
                          </w:rPr>
                          <m:t>c</m:t>
                        </m:r>
                        <m:ctrlPr>
                          <w:rPr>
                            <w:rFonts w:ascii="Cambria Math" w:hAnsi="Cambria Math"/>
                            <w:i/>
                            <w:color w:val="000000" w:themeColor="text1"/>
                            <w:sz w:val="21"/>
                            <w:szCs w:val="21"/>
                            <w14:textFill>
                              <w14:solidFill>
                                <w14:schemeClr w14:val="tx1"/>
                              </w14:solidFill>
                            </w14:textFill>
                          </w:rPr>
                        </m:ctrlPr>
                      </m:sub>
                    </m:sSub>
                  </m:oMath>
                  <w:r>
                    <w:rPr>
                      <w:rFonts w:hint="eastAsia"/>
                      <w:color w:val="000000" w:themeColor="text1"/>
                      <w:sz w:val="2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22"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DA007</w:t>
                  </w:r>
                  <w:r>
                    <w:rPr>
                      <w:rFonts w:hint="eastAsia"/>
                      <w:color w:val="000000" w:themeColor="text1"/>
                      <w:sz w:val="21"/>
                      <w:szCs w:val="21"/>
                      <w14:textFill>
                        <w14:solidFill>
                          <w14:schemeClr w14:val="tx1"/>
                        </w14:solidFill>
                      </w14:textFill>
                    </w:rPr>
                    <w:t>排气筒</w:t>
                  </w:r>
                </w:p>
              </w:tc>
              <w:tc>
                <w:tcPr>
                  <w:tcW w:w="113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5</w:t>
                  </w:r>
                </w:p>
              </w:tc>
              <w:tc>
                <w:tcPr>
                  <w:tcW w:w="113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.5</w:t>
                  </w:r>
                </w:p>
              </w:tc>
              <w:tc>
                <w:tcPr>
                  <w:tcW w:w="155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4.15</w:t>
                  </w:r>
                </w:p>
              </w:tc>
              <w:tc>
                <w:tcPr>
                  <w:tcW w:w="113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2.1</w:t>
                  </w:r>
                </w:p>
              </w:tc>
              <w:tc>
                <w:tcPr>
                  <w:tcW w:w="177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合理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22"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DA008</w:t>
                  </w:r>
                  <w:r>
                    <w:rPr>
                      <w:rFonts w:hint="eastAsia"/>
                      <w:color w:val="000000" w:themeColor="text1"/>
                      <w:sz w:val="21"/>
                      <w:szCs w:val="21"/>
                      <w14:textFill>
                        <w14:solidFill>
                          <w14:schemeClr w14:val="tx1"/>
                        </w14:solidFill>
                      </w14:textFill>
                    </w:rPr>
                    <w:t>排气筒</w:t>
                  </w:r>
                </w:p>
              </w:tc>
              <w:tc>
                <w:tcPr>
                  <w:tcW w:w="113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5</w:t>
                  </w:r>
                </w:p>
              </w:tc>
              <w:tc>
                <w:tcPr>
                  <w:tcW w:w="113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.8</w:t>
                  </w:r>
                </w:p>
              </w:tc>
              <w:tc>
                <w:tcPr>
                  <w:tcW w:w="155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7.68</w:t>
                  </w:r>
                </w:p>
              </w:tc>
              <w:tc>
                <w:tcPr>
                  <w:tcW w:w="113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2.1</w:t>
                  </w:r>
                </w:p>
              </w:tc>
              <w:tc>
                <w:tcPr>
                  <w:tcW w:w="177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合理</w:t>
                  </w:r>
                </w:p>
              </w:tc>
            </w:tr>
          </w:tbl>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根据以上分析可知，本项目排气筒高度及出口内径设置合理，污染物排放方式及排放强度合理。</w:t>
            </w:r>
          </w:p>
          <w:p>
            <w:pPr>
              <w:spacing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5、废气监测计划</w:t>
            </w: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根据《排污单位自行监测技术指南 橡胶和塑料</w:t>
            </w:r>
            <w:r>
              <w:rPr>
                <w:color w:val="000000" w:themeColor="text1"/>
                <w14:textFill>
                  <w14:solidFill>
                    <w14:schemeClr w14:val="tx1"/>
                  </w14:solidFill>
                </w14:textFill>
              </w:rPr>
              <w:t>制品》（HJ1207-2017）《排污单位自行监测技术指南总则》（HJ819-2017</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，废气自行监测计划如下。</w:t>
            </w:r>
          </w:p>
          <w:p>
            <w:pPr>
              <w:pStyle w:val="8"/>
              <w:keepNext/>
              <w:spacing w:before="120" w:beforeLines="50" w:line="360" w:lineRule="auto"/>
              <w:jc w:val="center"/>
              <w:rPr>
                <w:rFonts w:ascii="宋体" w:hAnsi="宋体" w:eastAsia="宋体"/>
                <w:b/>
                <w:bCs/>
                <w:color w:val="000000" w:themeColor="text1"/>
                <w:sz w:val="21"/>
                <w:szCs w:val="21"/>
                <w14:textFill>
                  <w14:solidFill>
                    <w14:schemeClr w14:val="tx1"/>
                  </w14:solidFill>
                </w14:textFill>
              </w:rPr>
            </w:pPr>
            <w:r>
              <w:rPr>
                <w:rFonts w:hint="eastAsia" w:ascii="宋体" w:hAnsi="宋体" w:eastAsia="宋体"/>
                <w:b/>
                <w:bCs/>
                <w:color w:val="000000" w:themeColor="text1"/>
                <w:sz w:val="21"/>
                <w:szCs w:val="21"/>
                <w14:textFill>
                  <w14:solidFill>
                    <w14:schemeClr w14:val="tx1"/>
                  </w14:solidFill>
                </w14:textFill>
              </w:rPr>
              <w:t xml:space="preserve">表 </w:t>
            </w:r>
            <w:r>
              <w:rPr>
                <w:rFonts w:ascii="宋体" w:hAnsi="宋体" w:eastAsia="宋体"/>
                <w:b/>
                <w:bCs/>
                <w:color w:val="000000" w:themeColor="text1"/>
                <w:sz w:val="21"/>
                <w:szCs w:val="21"/>
                <w14:textFill>
                  <w14:solidFill>
                    <w14:schemeClr w14:val="tx1"/>
                  </w14:solidFill>
                </w14:textFill>
              </w:rPr>
              <w:fldChar w:fldCharType="begin"/>
            </w:r>
            <w:r>
              <w:rPr>
                <w:rFonts w:ascii="宋体" w:hAnsi="宋体" w:eastAsia="宋体"/>
                <w:b/>
                <w:bCs/>
                <w:color w:val="000000" w:themeColor="text1"/>
                <w:sz w:val="21"/>
                <w:szCs w:val="21"/>
                <w14:textFill>
                  <w14:solidFill>
                    <w14:schemeClr w14:val="tx1"/>
                  </w14:solidFill>
                </w14:textFill>
              </w:rPr>
              <w:instrText xml:space="preserve"> </w:instrText>
            </w:r>
            <w:r>
              <w:rPr>
                <w:rFonts w:hint="eastAsia" w:ascii="宋体" w:hAnsi="宋体" w:eastAsia="宋体"/>
                <w:b/>
                <w:bCs/>
                <w:color w:val="000000" w:themeColor="text1"/>
                <w:sz w:val="21"/>
                <w:szCs w:val="21"/>
                <w14:textFill>
                  <w14:solidFill>
                    <w14:schemeClr w14:val="tx1"/>
                  </w14:solidFill>
                </w14:textFill>
              </w:rPr>
              <w:instrText xml:space="preserve">SEQ 表 \* ARABIC</w:instrText>
            </w:r>
            <w:r>
              <w:rPr>
                <w:rFonts w:ascii="宋体" w:hAnsi="宋体" w:eastAsia="宋体"/>
                <w:b/>
                <w:bCs/>
                <w:color w:val="000000" w:themeColor="text1"/>
                <w:sz w:val="21"/>
                <w:szCs w:val="21"/>
                <w14:textFill>
                  <w14:solidFill>
                    <w14:schemeClr w14:val="tx1"/>
                  </w14:solidFill>
                </w14:textFill>
              </w:rPr>
              <w:instrText xml:space="preserve"> </w:instrText>
            </w:r>
            <w:r>
              <w:rPr>
                <w:rFonts w:ascii="宋体" w:hAnsi="宋体" w:eastAsia="宋体"/>
                <w:b/>
                <w:bCs/>
                <w:color w:val="000000" w:themeColor="text1"/>
                <w:sz w:val="21"/>
                <w:szCs w:val="21"/>
                <w14:textFill>
                  <w14:solidFill>
                    <w14:schemeClr w14:val="tx1"/>
                  </w14:solidFill>
                </w14:textFill>
              </w:rPr>
              <w:fldChar w:fldCharType="separate"/>
            </w:r>
            <w:r>
              <w:rPr>
                <w:rFonts w:ascii="宋体" w:hAnsi="宋体" w:eastAsia="宋体"/>
                <w:b/>
                <w:bCs/>
                <w:color w:val="000000" w:themeColor="text1"/>
                <w:sz w:val="21"/>
                <w:szCs w:val="21"/>
                <w14:textFill>
                  <w14:solidFill>
                    <w14:schemeClr w14:val="tx1"/>
                  </w14:solidFill>
                </w14:textFill>
              </w:rPr>
              <w:t>24</w:t>
            </w:r>
            <w:r>
              <w:rPr>
                <w:rFonts w:ascii="宋体" w:hAnsi="宋体" w:eastAsia="宋体"/>
                <w:b/>
                <w:bCs/>
                <w:color w:val="000000" w:themeColor="text1"/>
                <w:sz w:val="21"/>
                <w:szCs w:val="21"/>
                <w14:textFill>
                  <w14:solidFill>
                    <w14:schemeClr w14:val="tx1"/>
                  </w14:solidFill>
                </w14:textFill>
              </w:rPr>
              <w:fldChar w:fldCharType="end"/>
            </w:r>
            <w:r>
              <w:rPr>
                <w:rFonts w:hint="eastAsia" w:ascii="宋体" w:hAnsi="宋体" w:eastAsia="宋体"/>
                <w:b/>
                <w:bCs/>
                <w:color w:val="000000" w:themeColor="text1"/>
                <w:sz w:val="21"/>
                <w:szCs w:val="21"/>
                <w14:textFill>
                  <w14:solidFill>
                    <w14:schemeClr w14:val="tx1"/>
                  </w14:solidFill>
                </w14:textFill>
              </w:rPr>
              <w:t>废气</w:t>
            </w:r>
            <w:r>
              <w:rPr>
                <w:rFonts w:ascii="宋体" w:hAnsi="宋体" w:eastAsia="宋体"/>
                <w:b/>
                <w:bCs/>
                <w:color w:val="000000" w:themeColor="text1"/>
                <w:sz w:val="21"/>
                <w:szCs w:val="21"/>
                <w14:textFill>
                  <w14:solidFill>
                    <w14:schemeClr w14:val="tx1"/>
                  </w14:solidFill>
                </w14:textFill>
              </w:rPr>
              <w:t>监测计划</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883"/>
              <w:gridCol w:w="850"/>
              <w:gridCol w:w="4367"/>
              <w:gridCol w:w="1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4" w:type="pct"/>
                  <w:vAlign w:val="center"/>
                </w:tcPr>
                <w:p>
                  <w:pPr>
                    <w:adjustRightInd w:val="0"/>
                    <w:snapToGrid w:val="0"/>
                    <w:spacing w:line="36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类别</w:t>
                  </w:r>
                </w:p>
              </w:tc>
              <w:tc>
                <w:tcPr>
                  <w:tcW w:w="1103" w:type="pct"/>
                  <w:gridSpan w:val="2"/>
                  <w:vAlign w:val="center"/>
                </w:tcPr>
                <w:p>
                  <w:pPr>
                    <w:adjustRightInd w:val="0"/>
                    <w:snapToGrid w:val="0"/>
                    <w:spacing w:line="36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监测因子</w:t>
                  </w:r>
                </w:p>
              </w:tc>
              <w:tc>
                <w:tcPr>
                  <w:tcW w:w="2778" w:type="pct"/>
                  <w:vAlign w:val="center"/>
                </w:tcPr>
                <w:p>
                  <w:pPr>
                    <w:adjustRightInd w:val="0"/>
                    <w:snapToGrid w:val="0"/>
                    <w:spacing w:line="36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监测点位</w:t>
                  </w:r>
                </w:p>
              </w:tc>
              <w:tc>
                <w:tcPr>
                  <w:tcW w:w="695" w:type="pct"/>
                  <w:vAlign w:val="center"/>
                </w:tcPr>
                <w:p>
                  <w:pPr>
                    <w:adjustRightInd w:val="0"/>
                    <w:snapToGrid w:val="0"/>
                    <w:spacing w:line="36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424" w:type="pct"/>
                  <w:vMerge w:val="restar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废气</w:t>
                  </w:r>
                </w:p>
              </w:tc>
              <w:tc>
                <w:tcPr>
                  <w:tcW w:w="562" w:type="pct"/>
                  <w:vMerge w:val="restar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颗粒物</w:t>
                  </w:r>
                </w:p>
              </w:tc>
              <w:tc>
                <w:tcPr>
                  <w:tcW w:w="541"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有组织</w:t>
                  </w:r>
                </w:p>
              </w:tc>
              <w:tc>
                <w:tcPr>
                  <w:tcW w:w="2778"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DA007</w:t>
                  </w:r>
                  <w:r>
                    <w:rPr>
                      <w:rFonts w:hint="eastAsia" w:ascii="Times New Roman" w:hAnsi="Times New Roman"/>
                      <w:color w:val="000000" w:themeColor="text1"/>
                      <w:sz w:val="21"/>
                      <w:szCs w:val="21"/>
                      <w14:textFill>
                        <w14:solidFill>
                          <w14:schemeClr w14:val="tx1"/>
                        </w14:solidFill>
                      </w14:textFill>
                    </w:rPr>
                    <w:t>排气筒</w:t>
                  </w:r>
                </w:p>
              </w:tc>
              <w:tc>
                <w:tcPr>
                  <w:tcW w:w="695"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1年/次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424" w:type="pct"/>
                  <w:vMerge w:val="continue"/>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p>
              </w:tc>
              <w:tc>
                <w:tcPr>
                  <w:tcW w:w="562" w:type="pct"/>
                  <w:vMerge w:val="continue"/>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p>
              </w:tc>
              <w:tc>
                <w:tcPr>
                  <w:tcW w:w="541"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无组织</w:t>
                  </w:r>
                </w:p>
              </w:tc>
              <w:tc>
                <w:tcPr>
                  <w:tcW w:w="2778"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项目厂界外10 m范围内上风向设1个，下风向设3个</w:t>
                  </w:r>
                </w:p>
              </w:tc>
              <w:tc>
                <w:tcPr>
                  <w:tcW w:w="695"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1年/次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424" w:type="pct"/>
                  <w:vMerge w:val="continue"/>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p>
              </w:tc>
              <w:tc>
                <w:tcPr>
                  <w:tcW w:w="562" w:type="pct"/>
                  <w:vMerge w:val="restar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非甲烷总烃</w:t>
                  </w:r>
                </w:p>
              </w:tc>
              <w:tc>
                <w:tcPr>
                  <w:tcW w:w="541"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有组织</w:t>
                  </w:r>
                </w:p>
              </w:tc>
              <w:tc>
                <w:tcPr>
                  <w:tcW w:w="2778"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DA008</w:t>
                  </w:r>
                  <w:r>
                    <w:rPr>
                      <w:rFonts w:hint="eastAsia" w:ascii="Times New Roman" w:hAnsi="Times New Roman"/>
                      <w:color w:val="000000" w:themeColor="text1"/>
                      <w:sz w:val="21"/>
                      <w:szCs w:val="21"/>
                      <w14:textFill>
                        <w14:solidFill>
                          <w14:schemeClr w14:val="tx1"/>
                        </w14:solidFill>
                      </w14:textFill>
                    </w:rPr>
                    <w:t>排气筒</w:t>
                  </w:r>
                </w:p>
              </w:tc>
              <w:tc>
                <w:tcPr>
                  <w:tcW w:w="695"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1年/次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424" w:type="pct"/>
                  <w:vMerge w:val="continue"/>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p>
              </w:tc>
              <w:tc>
                <w:tcPr>
                  <w:tcW w:w="562" w:type="pct"/>
                  <w:vMerge w:val="continue"/>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p>
              </w:tc>
              <w:tc>
                <w:tcPr>
                  <w:tcW w:w="541"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无组织</w:t>
                  </w:r>
                </w:p>
              </w:tc>
              <w:tc>
                <w:tcPr>
                  <w:tcW w:w="2778"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项目厂界外10 m范围内上风向设1个，下风向设3个</w:t>
                  </w:r>
                </w:p>
              </w:tc>
              <w:tc>
                <w:tcPr>
                  <w:tcW w:w="695"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1年/次</w:t>
                  </w:r>
                </w:p>
              </w:tc>
            </w:tr>
          </w:tbl>
          <w:p>
            <w:pPr>
              <w:spacing w:before="120" w:beforeLines="50" w:line="360" w:lineRule="auto"/>
              <w:rPr>
                <w:b/>
                <w:bCs/>
                <w:color w:val="000000" w:themeColor="text1"/>
                <w:szCs w:val="21"/>
                <w14:textFill>
                  <w14:solidFill>
                    <w14:schemeClr w14:val="tx1"/>
                  </w14:solidFill>
                </w14:textFill>
              </w:rPr>
            </w:pPr>
            <w:r>
              <w:rPr>
                <w:b/>
                <w:bCs/>
                <w:color w:val="000000" w:themeColor="text1"/>
                <w14:textFill>
                  <w14:solidFill>
                    <w14:schemeClr w14:val="tx1"/>
                  </w14:solidFill>
                </w14:textFill>
              </w:rPr>
              <w:t>二、废水</w:t>
            </w:r>
          </w:p>
          <w:p>
            <w:pPr>
              <w:adjustRightInd w:val="0"/>
              <w:snapToGrid w:val="0"/>
              <w:spacing w:line="360" w:lineRule="auto"/>
              <w:ind w:firstLine="482"/>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本扩建项目不增加新员工，因此项目用水仅为部分生产用水。</w:t>
            </w:r>
          </w:p>
          <w:p>
            <w:pPr>
              <w:adjustRightInd w:val="0"/>
              <w:snapToGrid w:val="0"/>
              <w:spacing w:line="360" w:lineRule="auto"/>
              <w:ind w:firstLine="482"/>
              <w:jc w:val="both"/>
              <w:rPr>
                <w:rFonts w:ascii="Times New Roman" w:hAnsi="Times New Roman"/>
                <w:b/>
                <w:color w:val="000000" w:themeColor="text1"/>
                <w14:textFill>
                  <w14:solidFill>
                    <w14:schemeClr w14:val="tx1"/>
                  </w14:solidFill>
                </w14:textFill>
              </w:rPr>
            </w:pPr>
            <w:r>
              <w:rPr>
                <w:rFonts w:hint="eastAsia"/>
                <w:bCs/>
                <w:color w:val="000000" w:themeColor="text1"/>
                <w14:textFill>
                  <w14:solidFill>
                    <w14:schemeClr w14:val="tx1"/>
                  </w14:solidFill>
                </w14:textFill>
              </w:rPr>
              <w:t>根据建设单位提供资料，本项目2条生产线挤出工序需使用冷却水，冷却水由循环系统提</w:t>
            </w:r>
            <w:r>
              <w:rPr>
                <w:rFonts w:ascii="Times New Roman" w:hAnsi="Times New Roman"/>
                <w:bCs/>
                <w:color w:val="000000" w:themeColor="text1"/>
                <w14:textFill>
                  <w14:solidFill>
                    <w14:schemeClr w14:val="tx1"/>
                  </w14:solidFill>
                </w14:textFill>
              </w:rPr>
              <w:t>供，循环用水不外排，由于蒸发损失（损失量按3%），需定期添加。项目冷却水循环系统循环水量为160m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/d，循环水补充量为4.8 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/d，（全年按251天计）即1205m</w:t>
            </w:r>
            <w:r>
              <w:rPr>
                <w:rFonts w:ascii="Times New Roman" w:hAnsi="Times New Roman"/>
                <w:bCs/>
                <w:color w:val="000000" w:themeColor="text1"/>
                <w:vertAlign w:val="superscript"/>
                <w14:textFill>
                  <w14:solidFill>
                    <w14:schemeClr w14:val="tx1"/>
                  </w14:solidFill>
                </w14:textFill>
              </w:rPr>
              <w:t>3</w:t>
            </w:r>
            <w:r>
              <w:rPr>
                <w:rFonts w:ascii="Times New Roman" w:hAnsi="Times New Roman"/>
                <w:bCs/>
                <w:color w:val="000000" w:themeColor="text1"/>
                <w14:textFill>
                  <w14:solidFill>
                    <w14:schemeClr w14:val="tx1"/>
                  </w14:solidFill>
                </w14:textFill>
              </w:rPr>
              <w:t>/a。</w:t>
            </w:r>
          </w:p>
          <w:p>
            <w:pPr>
              <w:adjustRightInd w:val="0"/>
              <w:snapToGrid w:val="0"/>
              <w:spacing w:line="360" w:lineRule="auto"/>
              <w:ind w:firstLine="482"/>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综上，本扩建项目需要新鲜水约4.8 m</w:t>
            </w:r>
            <w:r>
              <w:rPr>
                <w:rFonts w:ascii="Times New Roman" w:hAnsi="Times New Roman"/>
                <w:color w:val="000000" w:themeColor="text1"/>
                <w:vertAlign w:val="superscript"/>
                <w14:textFill>
                  <w14:solidFill>
                    <w14:schemeClr w14:val="tx1"/>
                  </w14:solidFill>
                </w14:textFill>
              </w:rPr>
              <w:t>3</w:t>
            </w:r>
            <w:r>
              <w:rPr>
                <w:rFonts w:ascii="Times New Roman" w:hAnsi="Times New Roman"/>
                <w:color w:val="000000" w:themeColor="text1"/>
                <w14:textFill>
                  <w14:solidFill>
                    <w14:schemeClr w14:val="tx1"/>
                  </w14:solidFill>
                </w14:textFill>
              </w:rPr>
              <w:t>/d（1205m</w:t>
            </w:r>
            <w:r>
              <w:rPr>
                <w:rFonts w:ascii="Times New Roman" w:hAnsi="Times New Roman"/>
                <w:color w:val="000000" w:themeColor="text1"/>
                <w:vertAlign w:val="superscript"/>
                <w14:textFill>
                  <w14:solidFill>
                    <w14:schemeClr w14:val="tx1"/>
                  </w14:solidFill>
                </w14:textFill>
              </w:rPr>
              <w:t>3</w:t>
            </w:r>
            <w:r>
              <w:rPr>
                <w:rFonts w:ascii="Times New Roman" w:hAnsi="Times New Roman"/>
                <w:color w:val="000000" w:themeColor="text1"/>
                <w14:textFill>
                  <w14:solidFill>
                    <w14:schemeClr w14:val="tx1"/>
                  </w14:solidFill>
                </w14:textFill>
              </w:rPr>
              <w:t>/a），循环系统</w:t>
            </w:r>
            <w:r>
              <w:rPr>
                <w:rFonts w:hint="eastAsia" w:ascii="Times New Roman" w:hAnsi="Times New Roman"/>
                <w:color w:val="000000" w:themeColor="text1"/>
                <w14:textFill>
                  <w14:solidFill>
                    <w14:schemeClr w14:val="tx1"/>
                  </w14:solidFill>
                </w14:textFill>
              </w:rPr>
              <w:t>废</w:t>
            </w:r>
            <w:r>
              <w:rPr>
                <w:rFonts w:ascii="Times New Roman" w:hAnsi="Times New Roman"/>
                <w:color w:val="000000" w:themeColor="text1"/>
                <w14:textFill>
                  <w14:solidFill>
                    <w14:schemeClr w14:val="tx1"/>
                  </w14:solidFill>
                </w14:textFill>
              </w:rPr>
              <w:t>水不外排，因此不排放生产废水。</w:t>
            </w:r>
          </w:p>
          <w:p>
            <w:pPr>
              <w:spacing w:line="360" w:lineRule="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三、噪声</w:t>
            </w:r>
          </w:p>
          <w:p>
            <w:pPr>
              <w:adjustRightInd w:val="0"/>
              <w:snapToGrid w:val="0"/>
              <w:spacing w:line="360" w:lineRule="auto"/>
              <w:ind w:firstLine="482" w:firstLineChars="200"/>
              <w:rPr>
                <w:b/>
                <w:color w:val="000000" w:themeColor="text1"/>
                <w14:textFill>
                  <w14:solidFill>
                    <w14:schemeClr w14:val="tx1"/>
                  </w14:solidFill>
                </w14:textFill>
              </w:rPr>
            </w:pPr>
            <w:r>
              <w:rPr>
                <w:b/>
                <w:color w:val="000000" w:themeColor="text1"/>
                <w14:textFill>
                  <w14:solidFill>
                    <w14:schemeClr w14:val="tx1"/>
                  </w14:solidFill>
                </w14:textFill>
              </w:rPr>
              <w:t>1</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预测模式</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（1）预测条件假设</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①</w:t>
            </w:r>
            <w:r>
              <w:rPr>
                <w:color w:val="000000" w:themeColor="text1"/>
                <w14:textFill>
                  <w14:solidFill>
                    <w14:schemeClr w14:val="tx1"/>
                  </w14:solidFill>
                </w14:textFill>
              </w:rPr>
              <w:t xml:space="preserve"> 所有产噪设备均在正常工况条件下运行；</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②</w:t>
            </w:r>
            <w:r>
              <w:rPr>
                <w:color w:val="000000" w:themeColor="text1"/>
                <w14:textFill>
                  <w14:solidFill>
                    <w14:schemeClr w14:val="tx1"/>
                  </w14:solidFill>
                </w14:textFill>
              </w:rPr>
              <w:t xml:space="preserve"> 考虑室内声源所在厂房围护结构的隔声、吸声作用；</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③</w:t>
            </w:r>
            <w:r>
              <w:rPr>
                <w:color w:val="000000" w:themeColor="text1"/>
                <w14:textFill>
                  <w14:solidFill>
                    <w14:schemeClr w14:val="tx1"/>
                  </w14:solidFill>
                </w14:textFill>
              </w:rPr>
              <w:t xml:space="preserve"> 衰减仅考虑几何发散衰减，屏障衰减。</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（2）室内声源</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①</w:t>
            </w:r>
            <w:r>
              <w:rPr>
                <w:color w:val="000000" w:themeColor="text1"/>
                <w14:textFill>
                  <w14:solidFill>
                    <w14:schemeClr w14:val="tx1"/>
                  </w14:solidFill>
                </w14:textFill>
              </w:rPr>
              <w:t xml:space="preserve"> 如果已知声源的声压级</w:t>
            </w:r>
            <w:r>
              <w:rPr>
                <w:color w:val="000000" w:themeColor="text1"/>
                <w14:textFill>
                  <w14:solidFill>
                    <w14:schemeClr w14:val="tx1"/>
                  </w14:solidFill>
                </w14:textFill>
              </w:rPr>
              <w:drawing>
                <wp:inline distT="0" distB="0" distL="0" distR="0">
                  <wp:extent cx="369570" cy="229870"/>
                  <wp:effectExtent l="0" t="0" r="0" b="0"/>
                  <wp:docPr id="5" name="对象 6"/>
                  <wp:cNvGraphicFramePr/>
                  <a:graphic xmlns:a="http://schemas.openxmlformats.org/drawingml/2006/main">
                    <a:graphicData uri="http://schemas.openxmlformats.org/drawingml/2006/picture">
                      <pic:pic xmlns:pic="http://schemas.openxmlformats.org/drawingml/2006/picture">
                        <pic:nvPicPr>
                          <pic:cNvPr id="5" name="对象 6"/>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369570" cy="229870"/>
                          </a:xfrm>
                          <a:prstGeom prst="rect">
                            <a:avLst/>
                          </a:prstGeom>
                          <a:noFill/>
                          <a:ln>
                            <a:noFill/>
                          </a:ln>
                        </pic:spPr>
                      </pic:pic>
                    </a:graphicData>
                  </a:graphic>
                </wp:inline>
              </w:drawing>
            </w:r>
            <w:r>
              <w:rPr>
                <w:color w:val="000000" w:themeColor="text1"/>
                <w14:textFill>
                  <w14:solidFill>
                    <w14:schemeClr w14:val="tx1"/>
                  </w14:solidFill>
                </w14:textFill>
              </w:rPr>
              <w:t>，且声源位于地面上，则</w:t>
            </w:r>
          </w:p>
          <w:p>
            <w:pPr>
              <w:adjustRightInd w:val="0"/>
              <w:snapToGrid w:val="0"/>
              <w:spacing w:line="360" w:lineRule="auto"/>
              <w:ind w:firstLine="48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483360" cy="229870"/>
                  <wp:effectExtent l="0" t="0" r="0" b="0"/>
                  <wp:docPr id="4" name="对象 7"/>
                  <wp:cNvGraphicFramePr/>
                  <a:graphic xmlns:a="http://schemas.openxmlformats.org/drawingml/2006/main">
                    <a:graphicData uri="http://schemas.openxmlformats.org/drawingml/2006/picture">
                      <pic:pic xmlns:pic="http://schemas.openxmlformats.org/drawingml/2006/picture">
                        <pic:nvPicPr>
                          <pic:cNvPr id="4" name="对象 7"/>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483360" cy="229870"/>
                          </a:xfrm>
                          <a:prstGeom prst="rect">
                            <a:avLst/>
                          </a:prstGeom>
                          <a:noFill/>
                          <a:ln>
                            <a:noFill/>
                          </a:ln>
                        </pic:spPr>
                      </pic:pic>
                    </a:graphicData>
                  </a:graphic>
                </wp:inline>
              </w:drawing>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②</w:t>
            </w:r>
            <w:r>
              <w:rPr>
                <w:color w:val="000000" w:themeColor="text1"/>
                <w14:textFill>
                  <w14:solidFill>
                    <w14:schemeClr w14:val="tx1"/>
                  </w14:solidFill>
                </w14:textFill>
              </w:rPr>
              <w:t xml:space="preserve"> 如图所示，首先计算出某个室内声源靠近围护结构处的声压级：</w:t>
            </w:r>
          </w:p>
          <w:p>
            <w:pPr>
              <w:adjustRightInd w:val="0"/>
              <w:snapToGrid w:val="0"/>
              <w:spacing w:line="360" w:lineRule="auto"/>
              <w:ind w:firstLine="48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852930" cy="920750"/>
                  <wp:effectExtent l="0" t="0" r="0" b="0"/>
                  <wp:docPr id="18" name="图片 8"/>
                  <wp:cNvGraphicFramePr/>
                  <a:graphic xmlns:a="http://schemas.openxmlformats.org/drawingml/2006/main">
                    <a:graphicData uri="http://schemas.openxmlformats.org/drawingml/2006/picture">
                      <pic:pic xmlns:pic="http://schemas.openxmlformats.org/drawingml/2006/picture">
                        <pic:nvPicPr>
                          <pic:cNvPr id="18" name="图片 8"/>
                          <pic:cNvPicPr/>
                        </pic:nvPicPr>
                        <pic:blipFill>
                          <a:blip r:embed="rId25">
                            <a:extLst>
                              <a:ext uri="{28A0092B-C50C-407E-A947-70E740481C1C}">
                                <a14:useLocalDpi xmlns:a14="http://schemas.microsoft.com/office/drawing/2010/main" val="0"/>
                              </a:ext>
                            </a:extLst>
                          </a:blip>
                          <a:srcRect/>
                          <a:stretch>
                            <a:fillRect/>
                          </a:stretch>
                        </pic:blipFill>
                        <pic:spPr>
                          <a:xfrm>
                            <a:off x="0" y="0"/>
                            <a:ext cx="1852930" cy="920750"/>
                          </a:xfrm>
                          <a:prstGeom prst="rect">
                            <a:avLst/>
                          </a:prstGeom>
                          <a:noFill/>
                          <a:ln>
                            <a:noFill/>
                          </a:ln>
                        </pic:spPr>
                      </pic:pic>
                    </a:graphicData>
                  </a:graphic>
                </wp:inline>
              </w:drawing>
            </w:r>
          </w:p>
          <w:p>
            <w:pPr>
              <w:adjustRightInd w:val="0"/>
              <w:snapToGrid w:val="0"/>
              <w:spacing w:line="360" w:lineRule="auto"/>
              <w:ind w:firstLine="48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737995" cy="532765"/>
                  <wp:effectExtent l="0" t="0" r="0" b="0"/>
                  <wp:docPr id="19" name="对象 9"/>
                  <wp:cNvGraphicFramePr/>
                  <a:graphic xmlns:a="http://schemas.openxmlformats.org/drawingml/2006/main">
                    <a:graphicData uri="http://schemas.openxmlformats.org/drawingml/2006/picture">
                      <pic:pic xmlns:pic="http://schemas.openxmlformats.org/drawingml/2006/picture">
                        <pic:nvPicPr>
                          <pic:cNvPr id="19" name="对象 9"/>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737995" cy="532765"/>
                          </a:xfrm>
                          <a:prstGeom prst="rect">
                            <a:avLst/>
                          </a:prstGeom>
                          <a:noFill/>
                          <a:ln>
                            <a:noFill/>
                          </a:ln>
                        </pic:spPr>
                      </pic:pic>
                    </a:graphicData>
                  </a:graphic>
                </wp:inline>
              </w:drawing>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式中：</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229870" cy="241935"/>
                  <wp:effectExtent l="0" t="0" r="0" b="0"/>
                  <wp:docPr id="21" name="对象 10"/>
                  <wp:cNvGraphicFramePr/>
                  <a:graphic xmlns:a="http://schemas.openxmlformats.org/drawingml/2006/main">
                    <a:graphicData uri="http://schemas.openxmlformats.org/drawingml/2006/picture">
                      <pic:pic xmlns:pic="http://schemas.openxmlformats.org/drawingml/2006/picture">
                        <pic:nvPicPr>
                          <pic:cNvPr id="21" name="对象 10"/>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229870" cy="241935"/>
                          </a:xfrm>
                          <a:prstGeom prst="rect">
                            <a:avLst/>
                          </a:prstGeom>
                          <a:noFill/>
                          <a:ln>
                            <a:noFill/>
                          </a:ln>
                        </pic:spPr>
                      </pic:pic>
                    </a:graphicData>
                  </a:graphic>
                </wp:inline>
              </w:drawing>
            </w:r>
            <w:r>
              <w:rPr>
                <w:color w:val="000000" w:themeColor="text1"/>
                <w14:textFill>
                  <w14:solidFill>
                    <w14:schemeClr w14:val="tx1"/>
                  </w14:solidFill>
                </w14:textFill>
              </w:rPr>
              <w:t>——某个室内声源靠近维护结构处的声压级；</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L</w:t>
            </w:r>
            <w:r>
              <w:rPr>
                <w:i/>
                <w:color w:val="000000" w:themeColor="text1"/>
                <w14:textFill>
                  <w14:solidFill>
                    <w14:schemeClr w14:val="tx1"/>
                  </w14:solidFill>
                </w14:textFill>
              </w:rPr>
              <w:t>w</w:t>
            </w:r>
            <w:r>
              <w:rPr>
                <w:color w:val="000000" w:themeColor="text1"/>
                <w14:textFill>
                  <w14:solidFill>
                    <w14:schemeClr w14:val="tx1"/>
                  </w14:solidFill>
                </w14:textFill>
              </w:rPr>
              <w:t>——某个室内声源靠近维护结构处产生的声功率级；</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Q——指向性因数；通常对无指向性声源，当声源放在房间中心时，Q=1；当放在一面墙的中心时，Q=2；当放在两面墙夹角处时，Q=4；当放在三面墙夹角处时，Q=8；</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R——房间常数；R=Sa/(1-a)，S为房间内表面面积，m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；a为平均吸声系数，本评价a取0.15；</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r——声源到靠近围护结构某点处的距离，m。</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③</w:t>
            </w:r>
            <w:r>
              <w:rPr>
                <w:color w:val="000000" w:themeColor="text1"/>
                <w14:textFill>
                  <w14:solidFill>
                    <w14:schemeClr w14:val="tx1"/>
                  </w14:solidFill>
                </w14:textFill>
              </w:rPr>
              <w:t xml:space="preserve"> 计算出所有室内声源在靠近围护结构处产生的总声压级：</w:t>
            </w:r>
          </w:p>
          <w:p>
            <w:pPr>
              <w:adjustRightInd w:val="0"/>
              <w:snapToGrid w:val="0"/>
              <w:spacing w:line="360" w:lineRule="auto"/>
              <w:ind w:firstLine="48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821180" cy="393065"/>
                  <wp:effectExtent l="0" t="0" r="0" b="635"/>
                  <wp:docPr id="22" name="对象 11"/>
                  <wp:cNvGraphicFramePr/>
                  <a:graphic xmlns:a="http://schemas.openxmlformats.org/drawingml/2006/main">
                    <a:graphicData uri="http://schemas.openxmlformats.org/drawingml/2006/picture">
                      <pic:pic xmlns:pic="http://schemas.openxmlformats.org/drawingml/2006/picture">
                        <pic:nvPicPr>
                          <pic:cNvPr id="22" name="对象 1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1837911" cy="396929"/>
                          </a:xfrm>
                          <a:prstGeom prst="rect">
                            <a:avLst/>
                          </a:prstGeom>
                          <a:noFill/>
                          <a:ln>
                            <a:noFill/>
                          </a:ln>
                        </pic:spPr>
                      </pic:pic>
                    </a:graphicData>
                  </a:graphic>
                </wp:inline>
              </w:drawing>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式中：</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L</w:t>
            </w:r>
            <w:r>
              <w:rPr>
                <w:i/>
                <w:color w:val="000000" w:themeColor="text1"/>
                <w:vertAlign w:val="subscript"/>
                <w14:textFill>
                  <w14:solidFill>
                    <w14:schemeClr w14:val="tx1"/>
                  </w14:solidFill>
                </w14:textFill>
              </w:rPr>
              <w:t>p1</w:t>
            </w:r>
            <w:r>
              <w:rPr>
                <w:i/>
                <w:color w:val="000000" w:themeColor="text1"/>
                <w14:textFill>
                  <w14:solidFill>
                    <w14:schemeClr w14:val="tx1"/>
                  </w14:solidFill>
                </w14:textFill>
              </w:rPr>
              <w:t>(T)</w:t>
            </w:r>
            <w:r>
              <w:rPr>
                <w:color w:val="000000" w:themeColor="text1"/>
                <w14:textFill>
                  <w14:solidFill>
                    <w14:schemeClr w14:val="tx1"/>
                  </w14:solidFill>
                </w14:textFill>
              </w:rPr>
              <w:t>——靠近围护结构处室内N个声源的叠加声压级，dB(A)；</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L</w:t>
            </w:r>
            <w:r>
              <w:rPr>
                <w:i/>
                <w:color w:val="000000" w:themeColor="text1"/>
                <w:vertAlign w:val="subscript"/>
                <w14:textFill>
                  <w14:solidFill>
                    <w14:schemeClr w14:val="tx1"/>
                  </w14:solidFill>
                </w14:textFill>
              </w:rPr>
              <w:t>p1.j</w:t>
            </w:r>
            <w:r>
              <w:rPr>
                <w:color w:val="000000" w:themeColor="text1"/>
                <w14:textFill>
                  <w14:solidFill>
                    <w14:schemeClr w14:val="tx1"/>
                  </w14:solidFill>
                </w14:textFill>
              </w:rPr>
              <w:t>——</w:t>
            </w:r>
            <w:r>
              <w:rPr>
                <w:i/>
                <w:color w:val="000000" w:themeColor="text1"/>
                <w14:textFill>
                  <w14:solidFill>
                    <w14:schemeClr w14:val="tx1"/>
                  </w14:solidFill>
                </w14:textFill>
              </w:rPr>
              <w:t>j</w:t>
            </w:r>
            <w:r>
              <w:rPr>
                <w:color w:val="000000" w:themeColor="text1"/>
                <w14:textFill>
                  <w14:solidFill>
                    <w14:schemeClr w14:val="tx1"/>
                  </w14:solidFill>
                </w14:textFill>
              </w:rPr>
              <w:t xml:space="preserve">声源的声压级，dB(A)； </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N—室内声源总数。</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④</w:t>
            </w:r>
            <w:r>
              <w:rPr>
                <w:color w:val="000000" w:themeColor="text1"/>
                <w14:textFill>
                  <w14:solidFill>
                    <w14:schemeClr w14:val="tx1"/>
                  </w14:solidFill>
                </w14:textFill>
              </w:rPr>
              <w:t xml:space="preserve"> 计算出室外靠近围护结构处的声压级：</w:t>
            </w:r>
          </w:p>
          <w:p>
            <w:pPr>
              <w:adjustRightInd w:val="0"/>
              <w:snapToGrid w:val="0"/>
              <w:spacing w:line="360" w:lineRule="auto"/>
              <w:ind w:firstLine="48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640840" cy="241935"/>
                  <wp:effectExtent l="0" t="0" r="0" b="0"/>
                  <wp:docPr id="23" name="对象 12"/>
                  <wp:cNvGraphicFramePr/>
                  <a:graphic xmlns:a="http://schemas.openxmlformats.org/drawingml/2006/main">
                    <a:graphicData uri="http://schemas.openxmlformats.org/drawingml/2006/picture">
                      <pic:pic xmlns:pic="http://schemas.openxmlformats.org/drawingml/2006/picture">
                        <pic:nvPicPr>
                          <pic:cNvPr id="23" name="对象 12"/>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1640840" cy="241935"/>
                          </a:xfrm>
                          <a:prstGeom prst="rect">
                            <a:avLst/>
                          </a:prstGeom>
                          <a:noFill/>
                          <a:ln>
                            <a:noFill/>
                          </a:ln>
                        </pic:spPr>
                      </pic:pic>
                    </a:graphicData>
                  </a:graphic>
                </wp:inline>
              </w:drawing>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 xml:space="preserve">式中： </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L</w:t>
            </w:r>
            <w:r>
              <w:rPr>
                <w:i/>
                <w:color w:val="000000" w:themeColor="text1"/>
                <w:vertAlign w:val="subscript"/>
                <w14:textFill>
                  <w14:solidFill>
                    <w14:schemeClr w14:val="tx1"/>
                  </w14:solidFill>
                </w14:textFill>
              </w:rPr>
              <w:t>p2</w:t>
            </w:r>
            <w:r>
              <w:rPr>
                <w:color w:val="000000" w:themeColor="text1"/>
                <w14:textFill>
                  <w14:solidFill>
                    <w14:schemeClr w14:val="tx1"/>
                  </w14:solidFill>
                </w14:textFill>
              </w:rPr>
              <w:t xml:space="preserve"> (T)——靠近围护结构处室外N个声源的叠加声压级，dB(A)； </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TL</w:t>
            </w:r>
            <w:r>
              <w:rPr>
                <w:i/>
                <w:color w:val="000000" w:themeColor="text1"/>
                <w:vertAlign w:val="subscript"/>
                <w14:textFill>
                  <w14:solidFill>
                    <w14:schemeClr w14:val="tx1"/>
                  </w14:solidFill>
                </w14:textFill>
              </w:rPr>
              <w:t>i</w:t>
            </w:r>
            <w:r>
              <w:rPr>
                <w:color w:val="000000" w:themeColor="text1"/>
                <w14:textFill>
                  <w14:solidFill>
                    <w14:schemeClr w14:val="tx1"/>
                  </w14:solidFill>
                </w14:textFill>
              </w:rPr>
              <w:t>——围护结构的隔声量，dB(A)。</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⑤</w:t>
            </w:r>
            <w:r>
              <w:rPr>
                <w:color w:val="000000" w:themeColor="text1"/>
                <w14:textFill>
                  <w14:solidFill>
                    <w14:schemeClr w14:val="tx1"/>
                  </w14:solidFill>
                </w14:textFill>
              </w:rPr>
              <w:t xml:space="preserve"> 将室外声级</w:t>
            </w:r>
            <w:r>
              <w:rPr>
                <w:i/>
                <w:color w:val="000000" w:themeColor="text1"/>
                <w14:textFill>
                  <w14:solidFill>
                    <w14:schemeClr w14:val="tx1"/>
                  </w14:solidFill>
                </w14:textFill>
              </w:rPr>
              <w:t>L</w:t>
            </w:r>
            <w:r>
              <w:rPr>
                <w:i/>
                <w:color w:val="000000" w:themeColor="text1"/>
                <w:vertAlign w:val="subscript"/>
                <w14:textFill>
                  <w14:solidFill>
                    <w14:schemeClr w14:val="tx1"/>
                  </w14:solidFill>
                </w14:textFill>
              </w:rPr>
              <w:t>p2</w:t>
            </w:r>
            <w:r>
              <w:rPr>
                <w:i/>
                <w:color w:val="000000" w:themeColor="text1"/>
                <w14:textFill>
                  <w14:solidFill>
                    <w14:schemeClr w14:val="tx1"/>
                  </w14:solidFill>
                </w14:textFill>
              </w:rPr>
              <w:t>(T)</w:t>
            </w:r>
            <w:r>
              <w:rPr>
                <w:color w:val="000000" w:themeColor="text1"/>
                <w14:textFill>
                  <w14:solidFill>
                    <w14:schemeClr w14:val="tx1"/>
                  </w14:solidFill>
                </w14:textFill>
              </w:rPr>
              <w:t>和透声面积换算成等效的室外声源，计算出等效声源的声功率级</w:t>
            </w:r>
            <w:r>
              <w:rPr>
                <w:i/>
                <w:color w:val="000000" w:themeColor="text1"/>
                <w14:textFill>
                  <w14:solidFill>
                    <w14:schemeClr w14:val="tx1"/>
                  </w14:solidFill>
                </w14:textFill>
              </w:rPr>
              <w:t>L</w:t>
            </w:r>
            <w:r>
              <w:rPr>
                <w:i/>
                <w:color w:val="000000" w:themeColor="text1"/>
                <w:vertAlign w:val="subscript"/>
                <w14:textFill>
                  <w14:solidFill>
                    <w14:schemeClr w14:val="tx1"/>
                  </w14:solidFill>
                </w14:textFill>
              </w:rPr>
              <w:t>W</w:t>
            </w:r>
            <w:r>
              <w:rPr>
                <w:color w:val="000000" w:themeColor="text1"/>
                <w14:textFill>
                  <w14:solidFill>
                    <w14:schemeClr w14:val="tx1"/>
                  </w14:solidFill>
                </w14:textFill>
              </w:rPr>
              <w:t>：</w:t>
            </w:r>
          </w:p>
          <w:p>
            <w:pPr>
              <w:adjustRightInd w:val="0"/>
              <w:snapToGrid w:val="0"/>
              <w:spacing w:line="360" w:lineRule="auto"/>
              <w:ind w:firstLine="48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271905" cy="241935"/>
                  <wp:effectExtent l="0" t="0" r="0" b="0"/>
                  <wp:docPr id="24" name="对象 13"/>
                  <wp:cNvGraphicFramePr/>
                  <a:graphic xmlns:a="http://schemas.openxmlformats.org/drawingml/2006/main">
                    <a:graphicData uri="http://schemas.openxmlformats.org/drawingml/2006/picture">
                      <pic:pic xmlns:pic="http://schemas.openxmlformats.org/drawingml/2006/picture">
                        <pic:nvPicPr>
                          <pic:cNvPr id="24" name="对象 13"/>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1271905" cy="241935"/>
                          </a:xfrm>
                          <a:prstGeom prst="rect">
                            <a:avLst/>
                          </a:prstGeom>
                          <a:noFill/>
                          <a:ln>
                            <a:noFill/>
                          </a:ln>
                        </pic:spPr>
                      </pic:pic>
                    </a:graphicData>
                  </a:graphic>
                </wp:inline>
              </w:drawing>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式中：</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S——为透声面积，m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⑥</w:t>
            </w:r>
            <w:r>
              <w:rPr>
                <w:color w:val="000000" w:themeColor="text1"/>
                <w14:textFill>
                  <w14:solidFill>
                    <w14:schemeClr w14:val="tx1"/>
                  </w14:solidFill>
                </w14:textFill>
              </w:rPr>
              <w:t xml:space="preserve"> 等效室外声源的位置为围护结构的位置，其声功率级为L</w:t>
            </w:r>
            <w:r>
              <w:rPr>
                <w:i/>
                <w:color w:val="000000" w:themeColor="text1"/>
                <w14:textFill>
                  <w14:solidFill>
                    <w14:schemeClr w14:val="tx1"/>
                  </w14:solidFill>
                </w14:textFill>
              </w:rPr>
              <w:t>w</w:t>
            </w:r>
            <w:r>
              <w:rPr>
                <w:color w:val="000000" w:themeColor="text1"/>
                <w14:textFill>
                  <w14:solidFill>
                    <w14:schemeClr w14:val="tx1"/>
                  </w14:solidFill>
                </w14:textFill>
              </w:rPr>
              <w:t>，由此按室外声源方法计算等效室外声源在预测点产生的A声级。</w:t>
            </w:r>
          </w:p>
          <w:p>
            <w:pPr>
              <w:adjustRightInd w:val="0"/>
              <w:snapToGrid w:val="0"/>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（2）室外声源</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计算某个声源在预测点的声压级：</w:t>
            </w:r>
          </w:p>
          <w:p>
            <w:pPr>
              <w:adjustRightInd w:val="0"/>
              <w:snapToGrid w:val="0"/>
              <w:spacing w:line="360" w:lineRule="auto"/>
              <w:ind w:firstLine="48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1156335" cy="241935"/>
                  <wp:effectExtent l="0" t="0" r="0" b="0"/>
                  <wp:docPr id="25" name="对象 14"/>
                  <wp:cNvGraphicFramePr/>
                  <a:graphic xmlns:a="http://schemas.openxmlformats.org/drawingml/2006/main">
                    <a:graphicData uri="http://schemas.openxmlformats.org/drawingml/2006/picture">
                      <pic:pic xmlns:pic="http://schemas.openxmlformats.org/drawingml/2006/picture">
                        <pic:nvPicPr>
                          <pic:cNvPr id="25" name="对象 14"/>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1156335" cy="241935"/>
                          </a:xfrm>
                          <a:prstGeom prst="rect">
                            <a:avLst/>
                          </a:prstGeom>
                          <a:noFill/>
                          <a:ln>
                            <a:noFill/>
                          </a:ln>
                        </pic:spPr>
                      </pic:pic>
                    </a:graphicData>
                  </a:graphic>
                </wp:inline>
              </w:drawing>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式中：</w:t>
            </w:r>
          </w:p>
          <w:p>
            <w:pPr>
              <w:adjustRightInd w:val="0"/>
              <w:snapToGrid w:val="0"/>
              <w:spacing w:line="360" w:lineRule="auto"/>
              <w:ind w:firstLine="480" w:firstLineChars="200"/>
              <w:rPr>
                <w:color w:val="000000" w:themeColor="text1"/>
                <w14:textFill>
                  <w14:solidFill>
                    <w14:schemeClr w14:val="tx1"/>
                  </w14:solidFill>
                </w14:textFill>
              </w:rPr>
            </w:pPr>
            <w:r>
              <w:rPr>
                <w:iCs/>
                <w:color w:val="000000" w:themeColor="text1"/>
                <w14:textFill>
                  <w14:solidFill>
                    <w14:schemeClr w14:val="tx1"/>
                  </w14:solidFill>
                </w14:textFill>
              </w:rPr>
              <w:t>L (r)</w:t>
            </w:r>
            <w:r>
              <w:rPr>
                <w:color w:val="000000" w:themeColor="text1"/>
                <w14:textFill>
                  <w14:solidFill>
                    <w14:schemeClr w14:val="tx1"/>
                  </w14:solidFill>
                </w14:textFill>
              </w:rPr>
              <w:t>——点声源在预测点产生的声压级，dB(A)；</w:t>
            </w:r>
          </w:p>
          <w:p>
            <w:pPr>
              <w:adjustRightInd w:val="0"/>
              <w:snapToGrid w:val="0"/>
              <w:spacing w:line="360" w:lineRule="auto"/>
              <w:ind w:firstLine="480" w:firstLineChars="200"/>
              <w:rPr>
                <w:color w:val="000000" w:themeColor="text1"/>
                <w14:textFill>
                  <w14:solidFill>
                    <w14:schemeClr w14:val="tx1"/>
                  </w14:solidFill>
                </w14:textFill>
              </w:rPr>
            </w:pPr>
            <w:r>
              <w:rPr>
                <w:iCs/>
                <w:color w:val="000000" w:themeColor="text1"/>
                <w14:textFill>
                  <w14:solidFill>
                    <w14:schemeClr w14:val="tx1"/>
                  </w14:solidFill>
                </w14:textFill>
              </w:rPr>
              <w:t>L (r</w:t>
            </w:r>
            <w:r>
              <w:rPr>
                <w:iCs/>
                <w:color w:val="000000" w:themeColor="text1"/>
                <w:vertAlign w:val="subscript"/>
                <w14:textFill>
                  <w14:solidFill>
                    <w14:schemeClr w14:val="tx1"/>
                  </w14:solidFill>
                </w14:textFill>
              </w:rPr>
              <w:t>0</w:t>
            </w:r>
            <w:r>
              <w:rPr>
                <w:iCs/>
                <w:color w:val="000000" w:themeColor="text1"/>
                <w14:textFill>
                  <w14:solidFill>
                    <w14:schemeClr w14:val="tx1"/>
                  </w14:solidFill>
                </w14:textFill>
              </w:rPr>
              <w:t>)</w:t>
            </w:r>
            <w:r>
              <w:rPr>
                <w:color w:val="000000" w:themeColor="text1"/>
                <w14:textFill>
                  <w14:solidFill>
                    <w14:schemeClr w14:val="tx1"/>
                  </w14:solidFill>
                </w14:textFill>
              </w:rPr>
              <w:t>——参考位置</w:t>
            </w:r>
            <w:r>
              <w:rPr>
                <w:i/>
                <w:color w:val="000000" w:themeColor="text1"/>
                <w14:textFill>
                  <w14:solidFill>
                    <w14:schemeClr w14:val="tx1"/>
                  </w14:solidFill>
                </w14:textFill>
              </w:rPr>
              <w:t>r</w:t>
            </w:r>
            <w:r>
              <w:rPr>
                <w:i/>
                <w:color w:val="000000" w:themeColor="text1"/>
                <w:vertAlign w:val="subscript"/>
                <w14:textFill>
                  <w14:solidFill>
                    <w14:schemeClr w14:val="tx1"/>
                  </w14:solidFill>
                </w14:textFill>
              </w:rPr>
              <w:t>0</w:t>
            </w:r>
            <w:r>
              <w:rPr>
                <w:color w:val="000000" w:themeColor="text1"/>
                <w14:textFill>
                  <w14:solidFill>
                    <w14:schemeClr w14:val="tx1"/>
                  </w14:solidFill>
                </w14:textFill>
              </w:rPr>
              <w:t>处的声压级，dB(A)；</w:t>
            </w:r>
          </w:p>
          <w:p>
            <w:pPr>
              <w:adjustRightInd w:val="0"/>
              <w:snapToGrid w:val="0"/>
              <w:spacing w:line="360" w:lineRule="auto"/>
              <w:ind w:firstLine="480" w:firstLineChars="200"/>
              <w:rPr>
                <w:color w:val="000000" w:themeColor="text1"/>
                <w14:textFill>
                  <w14:solidFill>
                    <w14:schemeClr w14:val="tx1"/>
                  </w14:solidFill>
                </w14:textFill>
              </w:rPr>
            </w:pPr>
            <w:r>
              <w:rPr>
                <w:iCs/>
                <w:color w:val="000000" w:themeColor="text1"/>
                <w14:textFill>
                  <w14:solidFill>
                    <w14:schemeClr w14:val="tx1"/>
                  </w14:solidFill>
                </w14:textFill>
              </w:rPr>
              <w:t>R</w:t>
            </w:r>
            <w:r>
              <w:rPr>
                <w:color w:val="000000" w:themeColor="text1"/>
                <w14:textFill>
                  <w14:solidFill>
                    <w14:schemeClr w14:val="tx1"/>
                  </w14:solidFill>
                </w14:textFill>
              </w:rPr>
              <w:t>——预测点距声源的距离，m；</w:t>
            </w:r>
          </w:p>
          <w:p>
            <w:pPr>
              <w:adjustRightInd w:val="0"/>
              <w:snapToGrid w:val="0"/>
              <w:spacing w:line="360" w:lineRule="auto"/>
              <w:ind w:firstLine="480" w:firstLineChars="200"/>
              <w:rPr>
                <w:color w:val="000000" w:themeColor="text1"/>
                <w14:textFill>
                  <w14:solidFill>
                    <w14:schemeClr w14:val="tx1"/>
                  </w14:solidFill>
                </w14:textFill>
              </w:rPr>
            </w:pPr>
            <w:r>
              <w:rPr>
                <w:iCs/>
                <w:color w:val="000000" w:themeColor="text1"/>
                <w14:textFill>
                  <w14:solidFill>
                    <w14:schemeClr w14:val="tx1"/>
                  </w14:solidFill>
                </w14:textFill>
              </w:rPr>
              <w:t>r</w:t>
            </w:r>
            <w:r>
              <w:rPr>
                <w:iCs/>
                <w:color w:val="000000" w:themeColor="text1"/>
                <w:vertAlign w:val="subscript"/>
                <w14:textFill>
                  <w14:solidFill>
                    <w14:schemeClr w14:val="tx1"/>
                  </w14:solidFill>
                </w14:textFill>
              </w:rPr>
              <w:t>0</w:t>
            </w:r>
            <w:r>
              <w:rPr>
                <w:color w:val="000000" w:themeColor="text1"/>
                <w14:textFill>
                  <w14:solidFill>
                    <w14:schemeClr w14:val="tx1"/>
                  </w14:solidFill>
                </w14:textFill>
              </w:rPr>
              <w:t>——参考位置距声源的距离，m；</w:t>
            </w:r>
          </w:p>
          <w:p>
            <w:pPr>
              <w:adjustRightInd w:val="0"/>
              <w:snapToGrid w:val="0"/>
              <w:spacing w:line="360" w:lineRule="auto"/>
              <w:ind w:firstLine="480" w:firstLineChars="200"/>
              <w:rPr>
                <w:color w:val="000000" w:themeColor="text1"/>
                <w14:textFill>
                  <w14:solidFill>
                    <w14:schemeClr w14:val="tx1"/>
                  </w14:solidFill>
                </w14:textFill>
              </w:rPr>
            </w:pPr>
            <w:r>
              <w:rPr>
                <w:iCs/>
                <w:color w:val="000000" w:themeColor="text1"/>
                <w14:textFill>
                  <w14:solidFill>
                    <w14:schemeClr w14:val="tx1"/>
                  </w14:solidFill>
                </w14:textFill>
              </w:rPr>
              <w:t>A</w:t>
            </w:r>
            <w:r>
              <w:rPr>
                <w:color w:val="000000" w:themeColor="text1"/>
                <w14:textFill>
                  <w14:solidFill>
                    <w14:schemeClr w14:val="tx1"/>
                  </w14:solidFill>
                </w14:textFill>
              </w:rPr>
              <w:t>——各种因素引起的衰减量（包括几何发散衰减、声屏障衰减，其计算方法详见“导则”正文）。</w:t>
            </w:r>
          </w:p>
          <w:p>
            <w:pPr>
              <w:adjustRightInd w:val="0"/>
              <w:snapToGrid w:val="0"/>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（3）计算总声压级</w:t>
            </w:r>
          </w:p>
          <w:p>
            <w:pPr>
              <w:adjustRightInd w:val="0"/>
              <w:snapToGrid w:val="0"/>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设第i个室外声源在预测点产生的A声级为</w:t>
            </w:r>
            <w:r>
              <w:rPr>
                <w:bCs/>
                <w:i/>
                <w:color w:val="000000" w:themeColor="text1"/>
                <w14:textFill>
                  <w14:solidFill>
                    <w14:schemeClr w14:val="tx1"/>
                  </w14:solidFill>
                </w14:textFill>
              </w:rPr>
              <w:t>L</w:t>
            </w:r>
            <w:r>
              <w:rPr>
                <w:bCs/>
                <w:i/>
                <w:color w:val="000000" w:themeColor="text1"/>
                <w:vertAlign w:val="subscript"/>
                <w14:textFill>
                  <w14:solidFill>
                    <w14:schemeClr w14:val="tx1"/>
                  </w14:solidFill>
                </w14:textFill>
              </w:rPr>
              <w:t>A,i</w:t>
            </w:r>
            <w:r>
              <w:rPr>
                <w:bCs/>
                <w:color w:val="000000" w:themeColor="text1"/>
                <w14:textFill>
                  <w14:solidFill>
                    <w14:schemeClr w14:val="tx1"/>
                  </w14:solidFill>
                </w14:textFill>
              </w:rPr>
              <w:t>，在T时间内该声源工作时间为</w:t>
            </w:r>
            <w:r>
              <w:rPr>
                <w:bCs/>
                <w:i/>
                <w:color w:val="000000" w:themeColor="text1"/>
                <w14:textFill>
                  <w14:solidFill>
                    <w14:schemeClr w14:val="tx1"/>
                  </w14:solidFill>
                </w14:textFill>
              </w:rPr>
              <w:t>t</w:t>
            </w:r>
            <w:r>
              <w:rPr>
                <w:bCs/>
                <w:i/>
                <w:color w:val="000000" w:themeColor="text1"/>
                <w:vertAlign w:val="subscript"/>
                <w14:textFill>
                  <w14:solidFill>
                    <w14:schemeClr w14:val="tx1"/>
                  </w14:solidFill>
                </w14:textFill>
              </w:rPr>
              <w:t>i</w:t>
            </w:r>
            <w:r>
              <w:rPr>
                <w:bCs/>
                <w:color w:val="000000" w:themeColor="text1"/>
                <w14:textFill>
                  <w14:solidFill>
                    <w14:schemeClr w14:val="tx1"/>
                  </w14:solidFill>
                </w14:textFill>
              </w:rPr>
              <w:t>；第j个等效室外声源在预测点产生的A声级为</w:t>
            </w:r>
            <w:r>
              <w:rPr>
                <w:bCs/>
                <w:i/>
                <w:color w:val="000000" w:themeColor="text1"/>
                <w14:textFill>
                  <w14:solidFill>
                    <w14:schemeClr w14:val="tx1"/>
                  </w14:solidFill>
                </w14:textFill>
              </w:rPr>
              <w:t>L</w:t>
            </w:r>
            <w:r>
              <w:rPr>
                <w:bCs/>
                <w:i/>
                <w:color w:val="000000" w:themeColor="text1"/>
                <w:vertAlign w:val="subscript"/>
                <w14:textFill>
                  <w14:solidFill>
                    <w14:schemeClr w14:val="tx1"/>
                  </w14:solidFill>
                </w14:textFill>
              </w:rPr>
              <w:t>Aj</w:t>
            </w:r>
            <w:r>
              <w:rPr>
                <w:bCs/>
                <w:color w:val="000000" w:themeColor="text1"/>
                <w14:textFill>
                  <w14:solidFill>
                    <w14:schemeClr w14:val="tx1"/>
                  </w14:solidFill>
                </w14:textFill>
              </w:rPr>
              <w:t>，在T时间内该声源工作时间为</w:t>
            </w:r>
            <w:r>
              <w:rPr>
                <w:bCs/>
                <w:i/>
                <w:color w:val="000000" w:themeColor="text1"/>
                <w14:textFill>
                  <w14:solidFill>
                    <w14:schemeClr w14:val="tx1"/>
                  </w14:solidFill>
                </w14:textFill>
              </w:rPr>
              <w:t>t</w:t>
            </w:r>
            <w:r>
              <w:rPr>
                <w:bCs/>
                <w:i/>
                <w:color w:val="000000" w:themeColor="text1"/>
                <w:vertAlign w:val="subscript"/>
                <w14:textFill>
                  <w14:solidFill>
                    <w14:schemeClr w14:val="tx1"/>
                  </w14:solidFill>
                </w14:textFill>
              </w:rPr>
              <w:t>,j</w:t>
            </w:r>
            <w:r>
              <w:rPr>
                <w:bCs/>
                <w:color w:val="000000" w:themeColor="text1"/>
                <w14:textFill>
                  <w14:solidFill>
                    <w14:schemeClr w14:val="tx1"/>
                  </w14:solidFill>
                </w14:textFill>
              </w:rPr>
              <w:t>，则拟建工程声源对预测点产生的贡献值（L</w:t>
            </w:r>
            <w:r>
              <w:rPr>
                <w:bCs/>
                <w:i/>
                <w:color w:val="000000" w:themeColor="text1"/>
                <w:vertAlign w:val="subscript"/>
                <w14:textFill>
                  <w14:solidFill>
                    <w14:schemeClr w14:val="tx1"/>
                  </w14:solidFill>
                </w14:textFill>
              </w:rPr>
              <w:t>eqg</w:t>
            </w:r>
            <w:r>
              <w:rPr>
                <w:bCs/>
                <w:color w:val="000000" w:themeColor="text1"/>
                <w14:textFill>
                  <w14:solidFill>
                    <w14:schemeClr w14:val="tx1"/>
                  </w14:solidFill>
                </w14:textFill>
              </w:rPr>
              <w:t>）：</w:t>
            </w:r>
          </w:p>
          <w:p>
            <w:pPr>
              <w:adjustRightInd w:val="0"/>
              <w:snapToGrid w:val="0"/>
              <w:spacing w:line="360" w:lineRule="auto"/>
              <w:ind w:firstLine="48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2592070" cy="484505"/>
                  <wp:effectExtent l="0" t="0" r="0" b="0"/>
                  <wp:docPr id="26" name="对象 15"/>
                  <wp:cNvGraphicFramePr/>
                  <a:graphic xmlns:a="http://schemas.openxmlformats.org/drawingml/2006/main">
                    <a:graphicData uri="http://schemas.openxmlformats.org/drawingml/2006/picture">
                      <pic:pic xmlns:pic="http://schemas.openxmlformats.org/drawingml/2006/picture">
                        <pic:nvPicPr>
                          <pic:cNvPr id="26" name="对象 15"/>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2592070" cy="484505"/>
                          </a:xfrm>
                          <a:prstGeom prst="rect">
                            <a:avLst/>
                          </a:prstGeom>
                          <a:noFill/>
                          <a:ln>
                            <a:noFill/>
                          </a:ln>
                        </pic:spPr>
                      </pic:pic>
                    </a:graphicData>
                  </a:graphic>
                </wp:inline>
              </w:drawing>
            </w:r>
          </w:p>
          <w:p>
            <w:pPr>
              <w:adjustRightInd w:val="0"/>
              <w:snapToGrid w:val="0"/>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式中：</w:t>
            </w:r>
          </w:p>
          <w:p>
            <w:pPr>
              <w:adjustRightInd w:val="0"/>
              <w:snapToGrid w:val="0"/>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t</w:t>
            </w:r>
            <w:r>
              <w:rPr>
                <w:bCs/>
                <w:color w:val="000000" w:themeColor="text1"/>
                <w:vertAlign w:val="subscript"/>
                <w14:textFill>
                  <w14:solidFill>
                    <w14:schemeClr w14:val="tx1"/>
                  </w14:solidFill>
                </w14:textFill>
              </w:rPr>
              <w:t>j</w:t>
            </w:r>
            <w:r>
              <w:rPr>
                <w:bCs/>
                <w:color w:val="000000" w:themeColor="text1"/>
                <w14:textFill>
                  <w14:solidFill>
                    <w14:schemeClr w14:val="tx1"/>
                  </w14:solidFill>
                </w14:textFill>
              </w:rPr>
              <w:t>——在T时间内j声源工作时间，s；</w:t>
            </w:r>
          </w:p>
          <w:p>
            <w:pPr>
              <w:adjustRightInd w:val="0"/>
              <w:snapToGrid w:val="0"/>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t</w:t>
            </w:r>
            <w:r>
              <w:rPr>
                <w:bCs/>
                <w:color w:val="000000" w:themeColor="text1"/>
                <w:vertAlign w:val="subscript"/>
                <w14:textFill>
                  <w14:solidFill>
                    <w14:schemeClr w14:val="tx1"/>
                  </w14:solidFill>
                </w14:textFill>
              </w:rPr>
              <w:t>i</w:t>
            </w:r>
            <w:r>
              <w:rPr>
                <w:bCs/>
                <w:color w:val="000000" w:themeColor="text1"/>
                <w14:textFill>
                  <w14:solidFill>
                    <w14:schemeClr w14:val="tx1"/>
                  </w14:solidFill>
                </w14:textFill>
              </w:rPr>
              <w:t>——在T时间内i声源工作时间，s；</w:t>
            </w:r>
          </w:p>
          <w:p>
            <w:pPr>
              <w:adjustRightInd w:val="0"/>
              <w:snapToGrid w:val="0"/>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 xml:space="preserve">T——用于计算等效声级的时间，s； </w:t>
            </w:r>
          </w:p>
          <w:p>
            <w:pPr>
              <w:adjustRightInd w:val="0"/>
              <w:snapToGrid w:val="0"/>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 xml:space="preserve">N——室外声源个数； </w:t>
            </w:r>
          </w:p>
          <w:p>
            <w:pPr>
              <w:adjustRightInd w:val="0"/>
              <w:snapToGrid w:val="0"/>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M——等效室外声源个数。</w:t>
            </w:r>
          </w:p>
          <w:p>
            <w:pPr>
              <w:adjustRightInd w:val="0"/>
              <w:snapToGrid w:val="0"/>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（4）噪声预测计算</w:t>
            </w:r>
          </w:p>
          <w:p>
            <w:pPr>
              <w:adjustRightInd w:val="0"/>
              <w:snapToGrid w:val="0"/>
              <w:spacing w:line="360" w:lineRule="auto"/>
              <w:ind w:firstLine="482" w:firstLineChars="200"/>
              <w:jc w:val="center"/>
              <w:rPr>
                <w:b/>
                <w:color w:val="000000" w:themeColor="text1"/>
                <w14:textFill>
                  <w14:solidFill>
                    <w14:schemeClr w14:val="tx1"/>
                  </w14:solidFill>
                </w14:textFill>
              </w:rPr>
            </w:pPr>
            <w:r>
              <w:rPr>
                <w:b/>
                <w:color w:val="000000" w:themeColor="text1"/>
                <w14:textFill>
                  <w14:solidFill>
                    <w14:schemeClr w14:val="tx1"/>
                  </w14:solidFill>
                </w14:textFill>
              </w:rPr>
              <w:drawing>
                <wp:inline distT="0" distB="0" distL="0" distR="0">
                  <wp:extent cx="2167890" cy="260350"/>
                  <wp:effectExtent l="0" t="0" r="0" b="0"/>
                  <wp:docPr id="27" name="图片 16"/>
                  <wp:cNvGraphicFramePr/>
                  <a:graphic xmlns:a="http://schemas.openxmlformats.org/drawingml/2006/main">
                    <a:graphicData uri="http://schemas.openxmlformats.org/drawingml/2006/picture">
                      <pic:pic xmlns:pic="http://schemas.openxmlformats.org/drawingml/2006/picture">
                        <pic:nvPicPr>
                          <pic:cNvPr id="27" name="图片 16"/>
                          <pic:cNvPicPr/>
                        </pic:nvPicPr>
                        <pic:blipFill>
                          <a:blip r:embed="rId33">
                            <a:extLst>
                              <a:ext uri="{28A0092B-C50C-407E-A947-70E740481C1C}">
                                <a14:useLocalDpi xmlns:a14="http://schemas.microsoft.com/office/drawing/2010/main" val="0"/>
                              </a:ext>
                            </a:extLst>
                          </a:blip>
                          <a:srcRect/>
                          <a:stretch>
                            <a:fillRect/>
                          </a:stretch>
                        </pic:blipFill>
                        <pic:spPr>
                          <a:xfrm>
                            <a:off x="0" y="0"/>
                            <a:ext cx="2167890" cy="260350"/>
                          </a:xfrm>
                          <a:prstGeom prst="rect">
                            <a:avLst/>
                          </a:prstGeom>
                          <a:noFill/>
                          <a:ln>
                            <a:noFill/>
                          </a:ln>
                        </pic:spPr>
                      </pic:pic>
                    </a:graphicData>
                  </a:graphic>
                </wp:inline>
              </w:drawing>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 xml:space="preserve">式中： </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278765" cy="241935"/>
                  <wp:effectExtent l="0" t="0" r="0" b="0"/>
                  <wp:docPr id="16" name="对象 17"/>
                  <wp:cNvGraphicFramePr/>
                  <a:graphic xmlns:a="http://schemas.openxmlformats.org/drawingml/2006/main">
                    <a:graphicData uri="http://schemas.openxmlformats.org/drawingml/2006/picture">
                      <pic:pic xmlns:pic="http://schemas.openxmlformats.org/drawingml/2006/picture">
                        <pic:nvPicPr>
                          <pic:cNvPr id="16" name="对象 17"/>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278765" cy="241935"/>
                          </a:xfrm>
                          <a:prstGeom prst="rect">
                            <a:avLst/>
                          </a:prstGeom>
                          <a:noFill/>
                          <a:ln>
                            <a:noFill/>
                          </a:ln>
                        </pic:spPr>
                      </pic:pic>
                    </a:graphicData>
                  </a:graphic>
                </wp:inline>
              </w:drawing>
            </w:r>
            <w:r>
              <w:rPr>
                <w:color w:val="000000" w:themeColor="text1"/>
                <w14:textFill>
                  <w14:solidFill>
                    <w14:schemeClr w14:val="tx1"/>
                  </w14:solidFill>
                </w14:textFill>
              </w:rPr>
              <w:t xml:space="preserve">——项目声源在预测点的等效声级贡献值，dB(A)； </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266700" cy="241935"/>
                  <wp:effectExtent l="0" t="0" r="0" b="0"/>
                  <wp:docPr id="17" name="对象 18"/>
                  <wp:cNvGraphicFramePr/>
                  <a:graphic xmlns:a="http://schemas.openxmlformats.org/drawingml/2006/main">
                    <a:graphicData uri="http://schemas.openxmlformats.org/drawingml/2006/picture">
                      <pic:pic xmlns:pic="http://schemas.openxmlformats.org/drawingml/2006/picture">
                        <pic:nvPicPr>
                          <pic:cNvPr id="17" name="对象 18"/>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266700" cy="241935"/>
                          </a:xfrm>
                          <a:prstGeom prst="rect">
                            <a:avLst/>
                          </a:prstGeom>
                          <a:noFill/>
                          <a:ln>
                            <a:noFill/>
                          </a:ln>
                        </pic:spPr>
                      </pic:pic>
                    </a:graphicData>
                  </a:graphic>
                </wp:inline>
              </w:drawing>
            </w:r>
            <w:r>
              <w:rPr>
                <w:color w:val="000000" w:themeColor="text1"/>
                <w14:textFill>
                  <w14:solidFill>
                    <w14:schemeClr w14:val="tx1"/>
                  </w14:solidFill>
                </w14:textFill>
              </w:rPr>
              <w:t>——预测点的背景值，dB(A)。</w:t>
            </w:r>
          </w:p>
          <w:p>
            <w:pPr>
              <w:adjustRightInd w:val="0"/>
              <w:snapToGrid w:val="0"/>
              <w:spacing w:line="360" w:lineRule="auto"/>
              <w:ind w:firstLine="480" w:firstLineChars="200"/>
              <w:rPr>
                <w:color w:val="000000" w:themeColor="text1"/>
                <w14:textFill>
                  <w14:solidFill>
                    <w14:schemeClr w14:val="tx1"/>
                  </w14:solidFill>
                </w14:textFill>
              </w:rPr>
            </w:pPr>
          </w:p>
          <w:p>
            <w:pPr>
              <w:adjustRightInd w:val="0"/>
              <w:snapToGrid w:val="0"/>
              <w:spacing w:line="360" w:lineRule="auto"/>
              <w:ind w:firstLine="482" w:firstLineChars="200"/>
              <w:rPr>
                <w:b/>
                <w:color w:val="000000" w:themeColor="text1"/>
                <w14:textFill>
                  <w14:solidFill>
                    <w14:schemeClr w14:val="tx1"/>
                  </w14:solidFill>
                </w14:textFill>
              </w:rPr>
            </w:pPr>
            <w:r>
              <w:rPr>
                <w:b/>
                <w:color w:val="000000" w:themeColor="text1"/>
                <w14:textFill>
                  <w14:solidFill>
                    <w14:schemeClr w14:val="tx1"/>
                  </w14:solidFill>
                </w14:textFill>
              </w:rPr>
              <w:t>2</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预测因子、预测时段、预测方案</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（1）预测因子：等效连续A声级Leq（A）。</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（2）预测时段：固定声源投产运行期。</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（3）预测方案：预测本项目投产运行后厂界的噪声达标情况。</w:t>
            </w:r>
          </w:p>
          <w:p>
            <w:pPr>
              <w:adjustRightInd w:val="0"/>
              <w:snapToGrid w:val="0"/>
              <w:spacing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3</w:t>
            </w:r>
            <w:r>
              <w:rPr>
                <w:rFonts w:hint="eastAsia"/>
                <w:b/>
                <w:bCs/>
                <w:color w:val="000000" w:themeColor="text1"/>
                <w14:textFill>
                  <w14:solidFill>
                    <w14:schemeClr w14:val="tx1"/>
                  </w14:solidFill>
                </w14:textFill>
              </w:rPr>
              <w:t>、</w:t>
            </w:r>
            <w:r>
              <w:rPr>
                <w:b/>
                <w:bCs/>
                <w:color w:val="000000" w:themeColor="text1"/>
                <w14:textFill>
                  <w14:solidFill>
                    <w14:schemeClr w14:val="tx1"/>
                  </w14:solidFill>
                </w14:textFill>
              </w:rPr>
              <w:t>输入清单</w:t>
            </w:r>
            <w:r>
              <w:rPr>
                <w:b/>
                <w:bCs/>
                <w:color w:val="000000" w:themeColor="text1"/>
                <w14:textFill>
                  <w14:solidFill>
                    <w14:schemeClr w14:val="tx1"/>
                  </w14:solidFill>
                </w14:textFill>
              </w:rPr>
              <w:tab/>
            </w:r>
          </w:p>
          <w:p>
            <w:pPr>
              <w:pStyle w:val="8"/>
              <w:keepNext/>
              <w:spacing w:line="360" w:lineRule="auto"/>
              <w:jc w:val="center"/>
              <w:rPr>
                <w:rFonts w:ascii="宋体" w:hAnsi="宋体" w:eastAsia="宋体"/>
                <w:b/>
                <w:bCs/>
                <w:color w:val="000000" w:themeColor="text1"/>
                <w:sz w:val="21"/>
                <w:szCs w:val="21"/>
                <w14:textFill>
                  <w14:solidFill>
                    <w14:schemeClr w14:val="tx1"/>
                  </w14:solidFill>
                </w14:textFill>
              </w:rPr>
            </w:pPr>
            <w:r>
              <w:rPr>
                <w:rFonts w:hint="eastAsia" w:ascii="宋体" w:hAnsi="宋体" w:eastAsia="宋体"/>
                <w:b/>
                <w:bCs/>
                <w:color w:val="000000" w:themeColor="text1"/>
                <w:sz w:val="21"/>
                <w:szCs w:val="21"/>
                <w14:textFill>
                  <w14:solidFill>
                    <w14:schemeClr w14:val="tx1"/>
                  </w14:solidFill>
                </w14:textFill>
              </w:rPr>
              <w:t xml:space="preserve">表 </w:t>
            </w:r>
            <w:r>
              <w:rPr>
                <w:rFonts w:ascii="宋体" w:hAnsi="宋体" w:eastAsia="宋体"/>
                <w:b/>
                <w:bCs/>
                <w:color w:val="000000" w:themeColor="text1"/>
                <w:sz w:val="21"/>
                <w:szCs w:val="21"/>
                <w14:textFill>
                  <w14:solidFill>
                    <w14:schemeClr w14:val="tx1"/>
                  </w14:solidFill>
                </w14:textFill>
              </w:rPr>
              <w:fldChar w:fldCharType="begin"/>
            </w:r>
            <w:r>
              <w:rPr>
                <w:rFonts w:ascii="宋体" w:hAnsi="宋体" w:eastAsia="宋体"/>
                <w:b/>
                <w:bCs/>
                <w:color w:val="000000" w:themeColor="text1"/>
                <w:sz w:val="21"/>
                <w:szCs w:val="21"/>
                <w14:textFill>
                  <w14:solidFill>
                    <w14:schemeClr w14:val="tx1"/>
                  </w14:solidFill>
                </w14:textFill>
              </w:rPr>
              <w:instrText xml:space="preserve"> </w:instrText>
            </w:r>
            <w:r>
              <w:rPr>
                <w:rFonts w:hint="eastAsia" w:ascii="宋体" w:hAnsi="宋体" w:eastAsia="宋体"/>
                <w:b/>
                <w:bCs/>
                <w:color w:val="000000" w:themeColor="text1"/>
                <w:sz w:val="21"/>
                <w:szCs w:val="21"/>
                <w14:textFill>
                  <w14:solidFill>
                    <w14:schemeClr w14:val="tx1"/>
                  </w14:solidFill>
                </w14:textFill>
              </w:rPr>
              <w:instrText xml:space="preserve">SEQ 表 \* ARABIC</w:instrText>
            </w:r>
            <w:r>
              <w:rPr>
                <w:rFonts w:ascii="宋体" w:hAnsi="宋体" w:eastAsia="宋体"/>
                <w:b/>
                <w:bCs/>
                <w:color w:val="000000" w:themeColor="text1"/>
                <w:sz w:val="21"/>
                <w:szCs w:val="21"/>
                <w14:textFill>
                  <w14:solidFill>
                    <w14:schemeClr w14:val="tx1"/>
                  </w14:solidFill>
                </w14:textFill>
              </w:rPr>
              <w:instrText xml:space="preserve"> </w:instrText>
            </w:r>
            <w:r>
              <w:rPr>
                <w:rFonts w:ascii="宋体" w:hAnsi="宋体" w:eastAsia="宋体"/>
                <w:b/>
                <w:bCs/>
                <w:color w:val="000000" w:themeColor="text1"/>
                <w:sz w:val="21"/>
                <w:szCs w:val="21"/>
                <w14:textFill>
                  <w14:solidFill>
                    <w14:schemeClr w14:val="tx1"/>
                  </w14:solidFill>
                </w14:textFill>
              </w:rPr>
              <w:fldChar w:fldCharType="separate"/>
            </w:r>
            <w:r>
              <w:rPr>
                <w:rFonts w:ascii="宋体" w:hAnsi="宋体" w:eastAsia="宋体"/>
                <w:b/>
                <w:bCs/>
                <w:color w:val="000000" w:themeColor="text1"/>
                <w:sz w:val="21"/>
                <w:szCs w:val="21"/>
                <w14:textFill>
                  <w14:solidFill>
                    <w14:schemeClr w14:val="tx1"/>
                  </w14:solidFill>
                </w14:textFill>
              </w:rPr>
              <w:t>25</w:t>
            </w:r>
            <w:r>
              <w:rPr>
                <w:rFonts w:ascii="宋体" w:hAnsi="宋体" w:eastAsia="宋体"/>
                <w:b/>
                <w:bCs/>
                <w:color w:val="000000" w:themeColor="text1"/>
                <w:sz w:val="21"/>
                <w:szCs w:val="21"/>
                <w14:textFill>
                  <w14:solidFill>
                    <w14:schemeClr w14:val="tx1"/>
                  </w14:solidFill>
                </w14:textFill>
              </w:rPr>
              <w:fldChar w:fldCharType="end"/>
            </w:r>
            <w:r>
              <w:rPr>
                <w:rFonts w:ascii="宋体" w:hAnsi="宋体" w:eastAsia="宋体"/>
                <w:b/>
                <w:bCs/>
                <w:color w:val="000000" w:themeColor="text1"/>
                <w:sz w:val="21"/>
                <w:szCs w:val="21"/>
                <w14:textFill>
                  <w14:solidFill>
                    <w14:schemeClr w14:val="tx1"/>
                  </w14:solidFill>
                </w14:textFill>
              </w:rPr>
              <w:t xml:space="preserve"> </w:t>
            </w:r>
            <w:r>
              <w:rPr>
                <w:rFonts w:hint="eastAsia" w:ascii="宋体" w:hAnsi="宋体" w:eastAsia="宋体"/>
                <w:b/>
                <w:bCs/>
                <w:color w:val="000000" w:themeColor="text1"/>
                <w:sz w:val="21"/>
                <w:szCs w:val="21"/>
                <w14:textFill>
                  <w14:solidFill>
                    <w14:schemeClr w14:val="tx1"/>
                  </w14:solidFill>
                </w14:textFill>
              </w:rPr>
              <w:t>项目主要噪声源强</w:t>
            </w:r>
            <w:r>
              <w:rPr>
                <w:rFonts w:ascii="宋体" w:hAnsi="宋体" w:eastAsia="宋体"/>
                <w:b/>
                <w:bCs/>
                <w:color w:val="000000" w:themeColor="text1"/>
                <w:sz w:val="21"/>
                <w:szCs w:val="21"/>
                <w14:textFill>
                  <w14:solidFill>
                    <w14:schemeClr w14:val="tx1"/>
                  </w14:solidFill>
                </w14:textFill>
              </w:rPr>
              <w:t>dB(A)</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765"/>
              <w:gridCol w:w="850"/>
              <w:gridCol w:w="991"/>
              <w:gridCol w:w="708"/>
              <w:gridCol w:w="851"/>
              <w:gridCol w:w="708"/>
              <w:gridCol w:w="992"/>
              <w:gridCol w:w="708"/>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319" w:type="pct"/>
                  <w:vMerge w:val="restart"/>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序号</w:t>
                  </w:r>
                </w:p>
              </w:tc>
              <w:tc>
                <w:tcPr>
                  <w:tcW w:w="1028" w:type="pct"/>
                  <w:gridSpan w:val="2"/>
                  <w:vMerge w:val="restart"/>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设备名称</w:t>
                  </w:r>
                </w:p>
              </w:tc>
              <w:tc>
                <w:tcPr>
                  <w:tcW w:w="631" w:type="pct"/>
                  <w:vMerge w:val="restart"/>
                  <w:tcMar>
                    <w:left w:w="28" w:type="dxa"/>
                    <w:right w:w="28" w:type="dxa"/>
                  </w:tcMar>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数量</w:t>
                  </w:r>
                </w:p>
              </w:tc>
              <w:tc>
                <w:tcPr>
                  <w:tcW w:w="1442" w:type="pct"/>
                  <w:gridSpan w:val="3"/>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坐标（m）</w:t>
                  </w:r>
                </w:p>
              </w:tc>
              <w:tc>
                <w:tcPr>
                  <w:tcW w:w="631" w:type="pct"/>
                  <w:vMerge w:val="restart"/>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噪声d</w:t>
                  </w:r>
                  <w:r>
                    <w:rPr>
                      <w:rFonts w:ascii="Times New Roman" w:hAnsi="Times New Roman"/>
                      <w:b/>
                      <w:bCs/>
                      <w:color w:val="000000" w:themeColor="text1"/>
                      <w:sz w:val="21"/>
                      <w:szCs w:val="21"/>
                      <w14:textFill>
                        <w14:solidFill>
                          <w14:schemeClr w14:val="tx1"/>
                        </w14:solidFill>
                      </w14:textFill>
                    </w:rPr>
                    <w:t>B</w:t>
                  </w:r>
                  <w:r>
                    <w:rPr>
                      <w:rFonts w:hint="eastAsia" w:ascii="Times New Roman" w:hAnsi="Times New Roman"/>
                      <w:b/>
                      <w:bCs/>
                      <w:color w:val="000000" w:themeColor="text1"/>
                      <w:sz w:val="21"/>
                      <w:szCs w:val="21"/>
                      <w14:textFill>
                        <w14:solidFill>
                          <w14:schemeClr w14:val="tx1"/>
                        </w14:solidFill>
                      </w14:textFill>
                    </w:rPr>
                    <w:t>（</w:t>
                  </w:r>
                  <w:r>
                    <w:rPr>
                      <w:rFonts w:ascii="Times New Roman" w:hAnsi="Times New Roman"/>
                      <w:b/>
                      <w:bCs/>
                      <w:color w:val="000000" w:themeColor="text1"/>
                      <w:sz w:val="21"/>
                      <w:szCs w:val="21"/>
                      <w14:textFill>
                        <w14:solidFill>
                          <w14:schemeClr w14:val="tx1"/>
                        </w14:solidFill>
                      </w14:textFill>
                    </w:rPr>
                    <w:t>A</w:t>
                  </w:r>
                  <w:r>
                    <w:rPr>
                      <w:rFonts w:hint="eastAsia" w:ascii="Times New Roman" w:hAnsi="Times New Roman"/>
                      <w:b/>
                      <w:bCs/>
                      <w:color w:val="000000" w:themeColor="text1"/>
                      <w:sz w:val="21"/>
                      <w:szCs w:val="21"/>
                      <w14:textFill>
                        <w14:solidFill>
                          <w14:schemeClr w14:val="tx1"/>
                        </w14:solidFill>
                      </w14:textFill>
                    </w:rPr>
                    <w:t>）</w:t>
                  </w:r>
                </w:p>
              </w:tc>
              <w:tc>
                <w:tcPr>
                  <w:tcW w:w="450" w:type="pct"/>
                  <w:vMerge w:val="restart"/>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治理措施</w:t>
                  </w:r>
                </w:p>
              </w:tc>
              <w:tc>
                <w:tcPr>
                  <w:tcW w:w="499" w:type="pct"/>
                  <w:vMerge w:val="restart"/>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降噪效果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319" w:type="pct"/>
                  <w:vMerge w:val="continue"/>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p>
              </w:tc>
              <w:tc>
                <w:tcPr>
                  <w:tcW w:w="1028" w:type="pct"/>
                  <w:gridSpan w:val="2"/>
                  <w:vMerge w:val="continue"/>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p>
              </w:tc>
              <w:tc>
                <w:tcPr>
                  <w:tcW w:w="631" w:type="pct"/>
                  <w:vMerge w:val="continue"/>
                  <w:tcMar>
                    <w:left w:w="28" w:type="dxa"/>
                    <w:right w:w="28" w:type="dxa"/>
                  </w:tcMar>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p>
              </w:tc>
              <w:tc>
                <w:tcPr>
                  <w:tcW w:w="451" w:type="pct"/>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X</w:t>
                  </w:r>
                </w:p>
              </w:tc>
              <w:tc>
                <w:tcPr>
                  <w:tcW w:w="541" w:type="pct"/>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Y</w:t>
                  </w:r>
                </w:p>
              </w:tc>
              <w:tc>
                <w:tcPr>
                  <w:tcW w:w="450" w:type="pct"/>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Z</w:t>
                  </w:r>
                </w:p>
              </w:tc>
              <w:tc>
                <w:tcPr>
                  <w:tcW w:w="631" w:type="pct"/>
                  <w:vMerge w:val="continue"/>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p>
              </w:tc>
              <w:tc>
                <w:tcPr>
                  <w:tcW w:w="450" w:type="pct"/>
                  <w:vMerge w:val="continue"/>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p>
              </w:tc>
              <w:tc>
                <w:tcPr>
                  <w:tcW w:w="499" w:type="pct"/>
                  <w:vMerge w:val="continue"/>
                  <w:vAlign w:val="center"/>
                </w:tcPr>
                <w:p>
                  <w:pPr>
                    <w:spacing w:line="240" w:lineRule="exact"/>
                    <w:jc w:val="center"/>
                    <w:rPr>
                      <w:rFonts w:ascii="Times New Roman" w:hAnsi="Times New Roman"/>
                      <w:b/>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w:t>
                  </w:r>
                </w:p>
              </w:tc>
              <w:tc>
                <w:tcPr>
                  <w:tcW w:w="487" w:type="pct"/>
                  <w:vMerge w:val="restar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聚氯乙烯电缆料生产线</w:t>
                  </w: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高混机</w:t>
                  </w:r>
                </w:p>
              </w:tc>
              <w:tc>
                <w:tcPr>
                  <w:tcW w:w="631"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1台</w:t>
                  </w:r>
                </w:p>
              </w:tc>
              <w:tc>
                <w:tcPr>
                  <w:tcW w:w="45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3</w:t>
                  </w: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7</w:t>
                  </w:r>
                </w:p>
              </w:tc>
              <w:tc>
                <w:tcPr>
                  <w:tcW w:w="450"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.4</w:t>
                  </w:r>
                </w:p>
              </w:tc>
              <w:tc>
                <w:tcPr>
                  <w:tcW w:w="63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8</w:t>
                  </w:r>
                  <w:r>
                    <w:rPr>
                      <w:rFonts w:ascii="Times New Roman" w:hAnsi="Times New Roman"/>
                      <w:color w:val="000000" w:themeColor="text1"/>
                      <w:sz w:val="21"/>
                      <w:szCs w:val="21"/>
                      <w14:textFill>
                        <w14:solidFill>
                          <w14:schemeClr w14:val="tx1"/>
                        </w14:solidFill>
                      </w14:textFill>
                    </w:rPr>
                    <w:t>0</w:t>
                  </w:r>
                </w:p>
              </w:tc>
              <w:tc>
                <w:tcPr>
                  <w:tcW w:w="450" w:type="pct"/>
                  <w:vMerge w:val="restart"/>
                  <w:vAlign w:val="center"/>
                </w:tcPr>
                <w:p>
                  <w:pPr>
                    <w:spacing w:line="240" w:lineRule="exact"/>
                    <w:jc w:val="both"/>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选用低噪声设备，设备减震，距离衰减，墙体隔声</w:t>
                  </w:r>
                </w:p>
              </w:tc>
              <w:tc>
                <w:tcPr>
                  <w:tcW w:w="499" w:type="pct"/>
                  <w:vMerge w:val="restar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0</w:t>
                  </w:r>
                  <w:r>
                    <w:rPr>
                      <w:rFonts w:hint="eastAsia" w:ascii="Times New Roman" w:hAnsi="Times New Roman"/>
                      <w:color w:val="000000" w:themeColor="text1"/>
                      <w:sz w:val="21"/>
                      <w:szCs w:val="21"/>
                      <w14:textFill>
                        <w14:solidFill>
                          <w14:schemeClr w14:val="tx1"/>
                        </w14:solidFill>
                      </w14:textFill>
                    </w:rPr>
                    <w:t xml:space="preserve"> d</w:t>
                  </w:r>
                  <w:r>
                    <w:rPr>
                      <w:rFonts w:ascii="Times New Roman" w:hAnsi="Times New Roman"/>
                      <w:color w:val="000000" w:themeColor="text1"/>
                      <w:sz w:val="21"/>
                      <w:szCs w:val="21"/>
                      <w14:textFill>
                        <w14:solidFill>
                          <w14:schemeClr w14:val="tx1"/>
                        </w14:solidFill>
                      </w14:textFill>
                    </w:rPr>
                    <w:t>B</w:t>
                  </w: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color w:val="000000" w:themeColor="text1"/>
                      <w:sz w:val="21"/>
                      <w:szCs w:val="21"/>
                      <w14:textFill>
                        <w14:solidFill>
                          <w14:schemeClr w14:val="tx1"/>
                        </w14:solidFill>
                      </w14:textFill>
                    </w:rPr>
                    <w:t>A</w:t>
                  </w:r>
                  <w:r>
                    <w:rPr>
                      <w:rFonts w:hint="eastAsia" w:ascii="Times New Roman" w:hAnsi="Times New Roman"/>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w:t>
                  </w:r>
                </w:p>
              </w:tc>
              <w:tc>
                <w:tcPr>
                  <w:tcW w:w="487"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双螺杆挤出机</w:t>
                  </w:r>
                </w:p>
              </w:tc>
              <w:tc>
                <w:tcPr>
                  <w:tcW w:w="631"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1套</w:t>
                  </w:r>
                </w:p>
              </w:tc>
              <w:tc>
                <w:tcPr>
                  <w:tcW w:w="45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0</w:t>
                  </w: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7</w:t>
                  </w:r>
                </w:p>
              </w:tc>
              <w:tc>
                <w:tcPr>
                  <w:tcW w:w="450"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.2</w:t>
                  </w:r>
                </w:p>
              </w:tc>
              <w:tc>
                <w:tcPr>
                  <w:tcW w:w="63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9</w:t>
                  </w:r>
                  <w:r>
                    <w:rPr>
                      <w:rFonts w:ascii="Times New Roman" w:hAnsi="Times New Roman"/>
                      <w:color w:val="000000" w:themeColor="text1"/>
                      <w:sz w:val="21"/>
                      <w:szCs w:val="21"/>
                      <w14:textFill>
                        <w14:solidFill>
                          <w14:schemeClr w14:val="tx1"/>
                        </w14:solidFill>
                      </w14:textFill>
                    </w:rPr>
                    <w:t>0</w:t>
                  </w:r>
                </w:p>
              </w:tc>
              <w:tc>
                <w:tcPr>
                  <w:tcW w:w="450"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9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w:t>
                  </w:r>
                </w:p>
              </w:tc>
              <w:tc>
                <w:tcPr>
                  <w:tcW w:w="487"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单螺杆造粒机</w:t>
                  </w:r>
                </w:p>
              </w:tc>
              <w:tc>
                <w:tcPr>
                  <w:tcW w:w="631"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1套</w:t>
                  </w:r>
                </w:p>
              </w:tc>
              <w:tc>
                <w:tcPr>
                  <w:tcW w:w="45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4</w:t>
                  </w: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7</w:t>
                  </w:r>
                </w:p>
              </w:tc>
              <w:tc>
                <w:tcPr>
                  <w:tcW w:w="450"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.5</w:t>
                  </w:r>
                </w:p>
              </w:tc>
              <w:tc>
                <w:tcPr>
                  <w:tcW w:w="63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9</w:t>
                  </w:r>
                  <w:r>
                    <w:rPr>
                      <w:rFonts w:ascii="Times New Roman" w:hAnsi="Times New Roman"/>
                      <w:color w:val="000000" w:themeColor="text1"/>
                      <w:sz w:val="21"/>
                      <w:szCs w:val="21"/>
                      <w14:textFill>
                        <w14:solidFill>
                          <w14:schemeClr w14:val="tx1"/>
                        </w14:solidFill>
                      </w14:textFill>
                    </w:rPr>
                    <w:t>5</w:t>
                  </w:r>
                </w:p>
              </w:tc>
              <w:tc>
                <w:tcPr>
                  <w:tcW w:w="450"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9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w:t>
                  </w:r>
                </w:p>
              </w:tc>
              <w:tc>
                <w:tcPr>
                  <w:tcW w:w="487"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振动筛</w:t>
                  </w:r>
                </w:p>
              </w:tc>
              <w:tc>
                <w:tcPr>
                  <w:tcW w:w="631"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1台</w:t>
                  </w:r>
                </w:p>
              </w:tc>
              <w:tc>
                <w:tcPr>
                  <w:tcW w:w="45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8.5</w:t>
                  </w: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7</w:t>
                  </w:r>
                </w:p>
              </w:tc>
              <w:tc>
                <w:tcPr>
                  <w:tcW w:w="450"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p>
              </w:tc>
              <w:tc>
                <w:tcPr>
                  <w:tcW w:w="63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8</w:t>
                  </w:r>
                  <w:r>
                    <w:rPr>
                      <w:rFonts w:ascii="Times New Roman" w:hAnsi="Times New Roman"/>
                      <w:color w:val="000000" w:themeColor="text1"/>
                      <w:sz w:val="21"/>
                      <w:szCs w:val="21"/>
                      <w14:textFill>
                        <w14:solidFill>
                          <w14:schemeClr w14:val="tx1"/>
                        </w14:solidFill>
                      </w14:textFill>
                    </w:rPr>
                    <w:t>0</w:t>
                  </w:r>
                </w:p>
              </w:tc>
              <w:tc>
                <w:tcPr>
                  <w:tcW w:w="450"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9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w:t>
                  </w:r>
                </w:p>
              </w:tc>
              <w:tc>
                <w:tcPr>
                  <w:tcW w:w="487" w:type="pct"/>
                  <w:vMerge w:val="restar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无卤低烟阻燃聚烯烃电缆料生产线</w:t>
                  </w: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密炼机</w:t>
                  </w:r>
                </w:p>
              </w:tc>
              <w:tc>
                <w:tcPr>
                  <w:tcW w:w="631"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1台</w:t>
                  </w:r>
                </w:p>
              </w:tc>
              <w:tc>
                <w:tcPr>
                  <w:tcW w:w="45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5</w:t>
                  </w:r>
                </w:p>
              </w:tc>
              <w:tc>
                <w:tcPr>
                  <w:tcW w:w="54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7</w:t>
                  </w:r>
                </w:p>
              </w:tc>
              <w:tc>
                <w:tcPr>
                  <w:tcW w:w="450"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3</w:t>
                  </w:r>
                </w:p>
              </w:tc>
              <w:tc>
                <w:tcPr>
                  <w:tcW w:w="63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8</w:t>
                  </w:r>
                  <w:r>
                    <w:rPr>
                      <w:rFonts w:ascii="Times New Roman" w:hAnsi="Times New Roman"/>
                      <w:bCs/>
                      <w:color w:val="000000" w:themeColor="text1"/>
                      <w:sz w:val="21"/>
                      <w:szCs w:val="21"/>
                      <w14:textFill>
                        <w14:solidFill>
                          <w14:schemeClr w14:val="tx1"/>
                        </w14:solidFill>
                      </w14:textFill>
                    </w:rPr>
                    <w:t>5</w:t>
                  </w:r>
                </w:p>
              </w:tc>
              <w:tc>
                <w:tcPr>
                  <w:tcW w:w="450" w:type="pct"/>
                  <w:vMerge w:val="continue"/>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p>
              </w:tc>
              <w:tc>
                <w:tcPr>
                  <w:tcW w:w="499" w:type="pct"/>
                  <w:vMerge w:val="continue"/>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p>
              </w:tc>
              <w:tc>
                <w:tcPr>
                  <w:tcW w:w="487"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双锥喂料机</w:t>
                  </w:r>
                </w:p>
              </w:tc>
              <w:tc>
                <w:tcPr>
                  <w:tcW w:w="631"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1台</w:t>
                  </w:r>
                </w:p>
              </w:tc>
              <w:tc>
                <w:tcPr>
                  <w:tcW w:w="45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12</w:t>
                  </w:r>
                </w:p>
              </w:tc>
              <w:tc>
                <w:tcPr>
                  <w:tcW w:w="54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7</w:t>
                  </w:r>
                </w:p>
              </w:tc>
              <w:tc>
                <w:tcPr>
                  <w:tcW w:w="450"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3</w:t>
                  </w:r>
                  <w:r>
                    <w:rPr>
                      <w:rFonts w:ascii="Times New Roman" w:hAnsi="Times New Roman"/>
                      <w:bCs/>
                      <w:color w:val="000000" w:themeColor="text1"/>
                      <w:sz w:val="21"/>
                      <w:szCs w:val="21"/>
                      <w14:textFill>
                        <w14:solidFill>
                          <w14:schemeClr w14:val="tx1"/>
                        </w14:solidFill>
                      </w14:textFill>
                    </w:rPr>
                    <w:t>.5</w:t>
                  </w:r>
                </w:p>
              </w:tc>
              <w:tc>
                <w:tcPr>
                  <w:tcW w:w="63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8</w:t>
                  </w:r>
                  <w:r>
                    <w:rPr>
                      <w:rFonts w:ascii="Times New Roman" w:hAnsi="Times New Roman"/>
                      <w:bCs/>
                      <w:color w:val="000000" w:themeColor="text1"/>
                      <w:sz w:val="21"/>
                      <w:szCs w:val="21"/>
                      <w14:textFill>
                        <w14:solidFill>
                          <w14:schemeClr w14:val="tx1"/>
                        </w14:solidFill>
                      </w14:textFill>
                    </w:rPr>
                    <w:t>5</w:t>
                  </w:r>
                </w:p>
              </w:tc>
              <w:tc>
                <w:tcPr>
                  <w:tcW w:w="450" w:type="pct"/>
                  <w:vMerge w:val="continue"/>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p>
              </w:tc>
              <w:tc>
                <w:tcPr>
                  <w:tcW w:w="499" w:type="pct"/>
                  <w:vMerge w:val="continue"/>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w:t>
                  </w:r>
                </w:p>
              </w:tc>
              <w:tc>
                <w:tcPr>
                  <w:tcW w:w="487"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双螺杆挤出机</w:t>
                  </w:r>
                </w:p>
              </w:tc>
              <w:tc>
                <w:tcPr>
                  <w:tcW w:w="631" w:type="pct"/>
                  <w:tcMar>
                    <w:left w:w="28" w:type="dxa"/>
                    <w:right w:w="28" w:type="dxa"/>
                  </w:tcMar>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1套</w:t>
                  </w:r>
                </w:p>
              </w:tc>
              <w:tc>
                <w:tcPr>
                  <w:tcW w:w="45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w:t>
                  </w:r>
                  <w:r>
                    <w:rPr>
                      <w:rFonts w:ascii="Times New Roman" w:hAnsi="Times New Roman"/>
                      <w:color w:val="000000" w:themeColor="text1"/>
                      <w:sz w:val="21"/>
                      <w:szCs w:val="21"/>
                      <w14:textFill>
                        <w14:solidFill>
                          <w14:schemeClr w14:val="tx1"/>
                        </w14:solidFill>
                      </w14:textFill>
                    </w:rPr>
                    <w:t>9</w:t>
                  </w: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7</w:t>
                  </w:r>
                </w:p>
              </w:tc>
              <w:tc>
                <w:tcPr>
                  <w:tcW w:w="450"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p>
              </w:tc>
              <w:tc>
                <w:tcPr>
                  <w:tcW w:w="63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9</w:t>
                  </w:r>
                  <w:r>
                    <w:rPr>
                      <w:rFonts w:ascii="Times New Roman" w:hAnsi="Times New Roman"/>
                      <w:color w:val="000000" w:themeColor="text1"/>
                      <w:sz w:val="21"/>
                      <w:szCs w:val="21"/>
                      <w14:textFill>
                        <w14:solidFill>
                          <w14:schemeClr w14:val="tx1"/>
                        </w14:solidFill>
                      </w14:textFill>
                    </w:rPr>
                    <w:t>0</w:t>
                  </w:r>
                </w:p>
              </w:tc>
              <w:tc>
                <w:tcPr>
                  <w:tcW w:w="450"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9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w:t>
                  </w:r>
                </w:p>
              </w:tc>
              <w:tc>
                <w:tcPr>
                  <w:tcW w:w="487"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单螺杆造粒机</w:t>
                  </w:r>
                </w:p>
              </w:tc>
              <w:tc>
                <w:tcPr>
                  <w:tcW w:w="631" w:type="pct"/>
                  <w:tcMar>
                    <w:left w:w="28" w:type="dxa"/>
                    <w:right w:w="28" w:type="dxa"/>
                  </w:tcMar>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1套</w:t>
                  </w:r>
                </w:p>
              </w:tc>
              <w:tc>
                <w:tcPr>
                  <w:tcW w:w="45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2.6</w:t>
                  </w: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7</w:t>
                  </w:r>
                </w:p>
              </w:tc>
              <w:tc>
                <w:tcPr>
                  <w:tcW w:w="450"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p>
              </w:tc>
              <w:tc>
                <w:tcPr>
                  <w:tcW w:w="63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9</w:t>
                  </w:r>
                  <w:r>
                    <w:rPr>
                      <w:rFonts w:ascii="Times New Roman" w:hAnsi="Times New Roman"/>
                      <w:color w:val="000000" w:themeColor="text1"/>
                      <w:sz w:val="21"/>
                      <w:szCs w:val="21"/>
                      <w14:textFill>
                        <w14:solidFill>
                          <w14:schemeClr w14:val="tx1"/>
                        </w14:solidFill>
                      </w14:textFill>
                    </w:rPr>
                    <w:t>5</w:t>
                  </w:r>
                </w:p>
              </w:tc>
              <w:tc>
                <w:tcPr>
                  <w:tcW w:w="450"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499"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9</w:t>
                  </w:r>
                </w:p>
              </w:tc>
              <w:tc>
                <w:tcPr>
                  <w:tcW w:w="487" w:type="pct"/>
                  <w:vMerge w:val="continue"/>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p>
              </w:tc>
              <w:tc>
                <w:tcPr>
                  <w:tcW w:w="541"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振动筛</w:t>
                  </w:r>
                </w:p>
              </w:tc>
              <w:tc>
                <w:tcPr>
                  <w:tcW w:w="631" w:type="pct"/>
                  <w:tcMar>
                    <w:left w:w="28" w:type="dxa"/>
                    <w:right w:w="28" w:type="dxa"/>
                  </w:tcMar>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1台</w:t>
                  </w:r>
                </w:p>
              </w:tc>
              <w:tc>
                <w:tcPr>
                  <w:tcW w:w="45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2</w:t>
                  </w:r>
                  <w:r>
                    <w:rPr>
                      <w:rFonts w:ascii="Times New Roman" w:hAnsi="Times New Roman"/>
                      <w:bCs/>
                      <w:color w:val="000000" w:themeColor="text1"/>
                      <w:sz w:val="21"/>
                      <w:szCs w:val="21"/>
                      <w14:textFill>
                        <w14:solidFill>
                          <w14:schemeClr w14:val="tx1"/>
                        </w14:solidFill>
                      </w14:textFill>
                    </w:rPr>
                    <w:t>7.6</w:t>
                  </w:r>
                </w:p>
              </w:tc>
              <w:tc>
                <w:tcPr>
                  <w:tcW w:w="54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7</w:t>
                  </w:r>
                </w:p>
              </w:tc>
              <w:tc>
                <w:tcPr>
                  <w:tcW w:w="450"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3</w:t>
                  </w:r>
                  <w:r>
                    <w:rPr>
                      <w:rFonts w:ascii="Times New Roman" w:hAnsi="Times New Roman"/>
                      <w:bCs/>
                      <w:color w:val="000000" w:themeColor="text1"/>
                      <w:sz w:val="21"/>
                      <w:szCs w:val="21"/>
                      <w14:textFill>
                        <w14:solidFill>
                          <w14:schemeClr w14:val="tx1"/>
                        </w14:solidFill>
                      </w14:textFill>
                    </w:rPr>
                    <w:t>.5</w:t>
                  </w:r>
                </w:p>
              </w:tc>
              <w:tc>
                <w:tcPr>
                  <w:tcW w:w="63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8</w:t>
                  </w:r>
                  <w:r>
                    <w:rPr>
                      <w:rFonts w:ascii="Times New Roman" w:hAnsi="Times New Roman"/>
                      <w:bCs/>
                      <w:color w:val="000000" w:themeColor="text1"/>
                      <w:sz w:val="21"/>
                      <w:szCs w:val="21"/>
                      <w14:textFill>
                        <w14:solidFill>
                          <w14:schemeClr w14:val="tx1"/>
                        </w14:solidFill>
                      </w14:textFill>
                    </w:rPr>
                    <w:t>0</w:t>
                  </w:r>
                </w:p>
              </w:tc>
              <w:tc>
                <w:tcPr>
                  <w:tcW w:w="450" w:type="pct"/>
                  <w:vMerge w:val="continue"/>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p>
              </w:tc>
              <w:tc>
                <w:tcPr>
                  <w:tcW w:w="499" w:type="pct"/>
                  <w:vMerge w:val="continue"/>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w:t>
                  </w:r>
                </w:p>
              </w:tc>
              <w:tc>
                <w:tcPr>
                  <w:tcW w:w="1028" w:type="pct"/>
                  <w:gridSpan w:val="2"/>
                  <w:vAlign w:val="center"/>
                </w:tcPr>
                <w:p>
                  <w:pPr>
                    <w:spacing w:line="240" w:lineRule="exact"/>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引风机</w:t>
                  </w:r>
                </w:p>
              </w:tc>
              <w:tc>
                <w:tcPr>
                  <w:tcW w:w="631" w:type="pct"/>
                  <w:tcMar>
                    <w:left w:w="28" w:type="dxa"/>
                    <w:right w:w="28" w:type="dxa"/>
                  </w:tcMar>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8台</w:t>
                  </w:r>
                </w:p>
              </w:tc>
              <w:tc>
                <w:tcPr>
                  <w:tcW w:w="45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2</w:t>
                  </w:r>
                  <w:r>
                    <w:rPr>
                      <w:rFonts w:ascii="Times New Roman" w:hAnsi="Times New Roman"/>
                      <w:bCs/>
                      <w:color w:val="000000" w:themeColor="text1"/>
                      <w:sz w:val="21"/>
                      <w:szCs w:val="21"/>
                      <w14:textFill>
                        <w14:solidFill>
                          <w14:schemeClr w14:val="tx1"/>
                        </w14:solidFill>
                      </w14:textFill>
                    </w:rPr>
                    <w:t>8</w:t>
                  </w:r>
                </w:p>
              </w:tc>
              <w:tc>
                <w:tcPr>
                  <w:tcW w:w="54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1</w:t>
                  </w:r>
                  <w:r>
                    <w:rPr>
                      <w:rFonts w:ascii="Times New Roman" w:hAnsi="Times New Roman"/>
                      <w:bCs/>
                      <w:color w:val="000000" w:themeColor="text1"/>
                      <w:sz w:val="21"/>
                      <w:szCs w:val="21"/>
                      <w14:textFill>
                        <w14:solidFill>
                          <w14:schemeClr w14:val="tx1"/>
                        </w14:solidFill>
                      </w14:textFill>
                    </w:rPr>
                    <w:t>2</w:t>
                  </w:r>
                </w:p>
              </w:tc>
              <w:tc>
                <w:tcPr>
                  <w:tcW w:w="450"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4</w:t>
                  </w:r>
                  <w:r>
                    <w:rPr>
                      <w:rFonts w:ascii="Times New Roman" w:hAnsi="Times New Roman"/>
                      <w:bCs/>
                      <w:color w:val="000000" w:themeColor="text1"/>
                      <w:sz w:val="21"/>
                      <w:szCs w:val="21"/>
                      <w14:textFill>
                        <w14:solidFill>
                          <w14:schemeClr w14:val="tx1"/>
                        </w14:solidFill>
                      </w14:textFill>
                    </w:rPr>
                    <w:t>.5</w:t>
                  </w:r>
                </w:p>
              </w:tc>
              <w:tc>
                <w:tcPr>
                  <w:tcW w:w="631" w:type="pct"/>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8</w:t>
                  </w:r>
                  <w:r>
                    <w:rPr>
                      <w:rFonts w:ascii="Times New Roman" w:hAnsi="Times New Roman"/>
                      <w:bCs/>
                      <w:color w:val="000000" w:themeColor="text1"/>
                      <w:sz w:val="21"/>
                      <w:szCs w:val="21"/>
                      <w14:textFill>
                        <w14:solidFill>
                          <w14:schemeClr w14:val="tx1"/>
                        </w14:solidFill>
                      </w14:textFill>
                    </w:rPr>
                    <w:t>5</w:t>
                  </w:r>
                </w:p>
              </w:tc>
              <w:tc>
                <w:tcPr>
                  <w:tcW w:w="450" w:type="pct"/>
                  <w:vMerge w:val="continue"/>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p>
              </w:tc>
              <w:tc>
                <w:tcPr>
                  <w:tcW w:w="499" w:type="pct"/>
                  <w:vMerge w:val="continue"/>
                  <w:vAlign w:val="center"/>
                </w:tcPr>
                <w:p>
                  <w:pPr>
                    <w:spacing w:line="240" w:lineRule="exact"/>
                    <w:jc w:val="center"/>
                    <w:rPr>
                      <w:rFonts w:ascii="Times New Roman" w:hAnsi="Times New Roman"/>
                      <w:bCs/>
                      <w:color w:val="000000" w:themeColor="text1"/>
                      <w:sz w:val="21"/>
                      <w:szCs w:val="21"/>
                      <w14:textFill>
                        <w14:solidFill>
                          <w14:schemeClr w14:val="tx1"/>
                        </w14:solidFill>
                      </w14:textFill>
                    </w:rPr>
                  </w:pPr>
                </w:p>
              </w:tc>
            </w:tr>
          </w:tbl>
          <w:p>
            <w:pPr>
              <w:autoSpaceDE w:val="0"/>
              <w:autoSpaceDN w:val="0"/>
              <w:adjustRightInd w:val="0"/>
              <w:snapToGrid w:val="0"/>
              <w:spacing w:before="120" w:beforeLines="50" w:line="360" w:lineRule="auto"/>
              <w:ind w:firstLine="482"/>
              <w:jc w:val="both"/>
              <w:rPr>
                <w:rFonts w:hint="eastAsia"/>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备注：项目噪声预测坐标原点位于本项目车间西南角。</w:t>
            </w:r>
          </w:p>
          <w:p>
            <w:pPr>
              <w:autoSpaceDE w:val="0"/>
              <w:autoSpaceDN w:val="0"/>
              <w:adjustRightInd w:val="0"/>
              <w:snapToGrid w:val="0"/>
              <w:spacing w:before="120" w:beforeLines="50" w:line="360" w:lineRule="auto"/>
              <w:ind w:firstLine="482"/>
              <w:jc w:val="both"/>
              <w:rPr>
                <w:rFonts w:ascii="Times New Roman" w:hAnsi="Times New Roman"/>
                <w:b/>
                <w:bCs/>
                <w:color w:val="000000" w:themeColor="text1"/>
                <w14:textFill>
                  <w14:solidFill>
                    <w14:schemeClr w14:val="tx1"/>
                  </w14:solidFill>
                </w14:textFill>
              </w:rPr>
            </w:pPr>
            <w:r>
              <w:rPr>
                <w:b/>
                <w:bCs/>
                <w:color w:val="000000" w:themeColor="text1"/>
                <w14:textFill>
                  <w14:solidFill>
                    <w14:schemeClr w14:val="tx1"/>
                  </w14:solidFill>
                </w14:textFill>
              </w:rPr>
              <w:t>4</w:t>
            </w:r>
            <w:r>
              <w:rPr>
                <w:rFonts w:hint="eastAsia"/>
                <w:b/>
                <w:bCs/>
                <w:color w:val="000000" w:themeColor="text1"/>
                <w14:textFill>
                  <w14:solidFill>
                    <w14:schemeClr w14:val="tx1"/>
                  </w14:solidFill>
                </w14:textFill>
              </w:rPr>
              <w:t>、</w:t>
            </w:r>
            <w:r>
              <w:rPr>
                <w:rFonts w:hint="eastAsia" w:ascii="Times New Roman" w:hAnsi="Times New Roman"/>
                <w:b/>
                <w:bCs/>
                <w:color w:val="000000" w:themeColor="text1"/>
                <w14:textFill>
                  <w14:solidFill>
                    <w14:schemeClr w14:val="tx1"/>
                  </w14:solidFill>
                </w14:textFill>
              </w:rPr>
              <w:t>噪声预测结果</w:t>
            </w:r>
          </w:p>
          <w:p>
            <w:pPr>
              <w:autoSpaceDE w:val="0"/>
              <w:autoSpaceDN w:val="0"/>
              <w:adjustRightInd w:val="0"/>
              <w:snapToGrid w:val="0"/>
              <w:spacing w:line="360" w:lineRule="auto"/>
              <w:ind w:firstLine="480"/>
              <w:jc w:val="both"/>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根据项目噪声源的分布，对厂址四周厂界昼间噪声排放量进行预测计算，项目厂界噪声预测结果统计分析见下表。</w:t>
            </w:r>
          </w:p>
          <w:p>
            <w:pPr>
              <w:autoSpaceDE w:val="0"/>
              <w:autoSpaceDN w:val="0"/>
              <w:adjustRightInd w:val="0"/>
              <w:snapToGrid w:val="0"/>
              <w:spacing w:line="360" w:lineRule="auto"/>
              <w:jc w:val="center"/>
              <w:rPr>
                <w:rFonts w:ascii="Times New Roman" w:hAnsi="Times New Roman"/>
                <w:b/>
                <w:color w:val="000000" w:themeColor="text1"/>
                <w:sz w:val="21"/>
                <w14:textFill>
                  <w14:solidFill>
                    <w14:schemeClr w14:val="tx1"/>
                  </w14:solidFill>
                </w14:textFill>
              </w:rPr>
            </w:pPr>
            <w:r>
              <w:rPr>
                <w:rFonts w:hint="eastAsia" w:ascii="Times New Roman" w:hAnsi="Times New Roman"/>
                <w:b/>
                <w:color w:val="000000" w:themeColor="text1"/>
                <w:sz w:val="21"/>
                <w14:textFill>
                  <w14:solidFill>
                    <w14:schemeClr w14:val="tx1"/>
                  </w14:solidFill>
                </w14:textFill>
              </w:rPr>
              <w:t xml:space="preserve">表 </w:t>
            </w:r>
            <w:r>
              <w:rPr>
                <w:rFonts w:ascii="Times New Roman" w:hAnsi="Times New Roman"/>
                <w:b/>
                <w:color w:val="000000" w:themeColor="text1"/>
                <w:sz w:val="21"/>
                <w14:textFill>
                  <w14:solidFill>
                    <w14:schemeClr w14:val="tx1"/>
                  </w14:solidFill>
                </w14:textFill>
              </w:rPr>
              <w:fldChar w:fldCharType="begin"/>
            </w:r>
            <w:r>
              <w:rPr>
                <w:rFonts w:ascii="Times New Roman" w:hAnsi="Times New Roman"/>
                <w:b/>
                <w:color w:val="000000" w:themeColor="text1"/>
                <w:sz w:val="21"/>
                <w14:textFill>
                  <w14:solidFill>
                    <w14:schemeClr w14:val="tx1"/>
                  </w14:solidFill>
                </w14:textFill>
              </w:rPr>
              <w:instrText xml:space="preserve"> </w:instrText>
            </w:r>
            <w:r>
              <w:rPr>
                <w:rFonts w:hint="eastAsia" w:ascii="Times New Roman" w:hAnsi="Times New Roman"/>
                <w:b/>
                <w:color w:val="000000" w:themeColor="text1"/>
                <w:sz w:val="21"/>
                <w14:textFill>
                  <w14:solidFill>
                    <w14:schemeClr w14:val="tx1"/>
                  </w14:solidFill>
                </w14:textFill>
              </w:rPr>
              <w:instrText xml:space="preserve">SEQ 表 \* ARABIC</w:instrText>
            </w:r>
            <w:r>
              <w:rPr>
                <w:rFonts w:ascii="Times New Roman" w:hAnsi="Times New Roman"/>
                <w:b/>
                <w:color w:val="000000" w:themeColor="text1"/>
                <w:sz w:val="21"/>
                <w14:textFill>
                  <w14:solidFill>
                    <w14:schemeClr w14:val="tx1"/>
                  </w14:solidFill>
                </w14:textFill>
              </w:rPr>
              <w:instrText xml:space="preserve"> </w:instrText>
            </w:r>
            <w:r>
              <w:rPr>
                <w:rFonts w:ascii="Times New Roman" w:hAnsi="Times New Roman"/>
                <w:b/>
                <w:color w:val="000000" w:themeColor="text1"/>
                <w:sz w:val="21"/>
                <w14:textFill>
                  <w14:solidFill>
                    <w14:schemeClr w14:val="tx1"/>
                  </w14:solidFill>
                </w14:textFill>
              </w:rPr>
              <w:fldChar w:fldCharType="separate"/>
            </w:r>
            <w:r>
              <w:rPr>
                <w:rFonts w:ascii="Times New Roman" w:hAnsi="Times New Roman"/>
                <w:b/>
                <w:color w:val="000000" w:themeColor="text1"/>
                <w:sz w:val="21"/>
                <w14:textFill>
                  <w14:solidFill>
                    <w14:schemeClr w14:val="tx1"/>
                  </w14:solidFill>
                </w14:textFill>
              </w:rPr>
              <w:t>26</w:t>
            </w:r>
            <w:r>
              <w:rPr>
                <w:rFonts w:ascii="Times New Roman" w:hAnsi="Times New Roman"/>
                <w:b/>
                <w:color w:val="000000" w:themeColor="text1"/>
                <w:sz w:val="21"/>
                <w14:textFill>
                  <w14:solidFill>
                    <w14:schemeClr w14:val="tx1"/>
                  </w14:solidFill>
                </w14:textFill>
              </w:rPr>
              <w:fldChar w:fldCharType="end"/>
            </w:r>
            <w:r>
              <w:rPr>
                <w:rFonts w:ascii="Times New Roman" w:hAnsi="Times New Roman"/>
                <w:b/>
                <w:color w:val="000000" w:themeColor="text1"/>
                <w:sz w:val="21"/>
                <w14:textFill>
                  <w14:solidFill>
                    <w14:schemeClr w14:val="tx1"/>
                  </w14:solidFill>
                </w14:textFill>
              </w:rPr>
              <w:t xml:space="preserve"> </w:t>
            </w:r>
            <w:r>
              <w:rPr>
                <w:rFonts w:hint="eastAsia" w:ascii="Times New Roman" w:hAnsi="Times New Roman"/>
                <w:b/>
                <w:color w:val="000000" w:themeColor="text1"/>
                <w:sz w:val="21"/>
                <w14:textFill>
                  <w14:solidFill>
                    <w14:schemeClr w14:val="tx1"/>
                  </w14:solidFill>
                </w14:textFill>
              </w:rPr>
              <w:t>项目厂界噪声预测结果统计分析一览表</w:t>
            </w:r>
          </w:p>
          <w:tbl>
            <w:tblPr>
              <w:tblStyle w:val="2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37"/>
              <w:gridCol w:w="753"/>
              <w:gridCol w:w="753"/>
              <w:gridCol w:w="753"/>
              <w:gridCol w:w="755"/>
              <w:gridCol w:w="753"/>
              <w:gridCol w:w="753"/>
              <w:gridCol w:w="753"/>
              <w:gridCol w:w="7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8" w:type="pct"/>
                  <w:vMerge w:val="restar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预测点名称</w:t>
                  </w:r>
                </w:p>
              </w:tc>
              <w:tc>
                <w:tcPr>
                  <w:tcW w:w="958" w:type="pct"/>
                  <w:gridSpan w:val="2"/>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背景值dB（A）</w:t>
                  </w:r>
                </w:p>
              </w:tc>
              <w:tc>
                <w:tcPr>
                  <w:tcW w:w="959" w:type="pct"/>
                  <w:gridSpan w:val="2"/>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贡献值dB（A）</w:t>
                  </w:r>
                </w:p>
              </w:tc>
              <w:tc>
                <w:tcPr>
                  <w:tcW w:w="958" w:type="pct"/>
                  <w:gridSpan w:val="2"/>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叠加值</w:t>
                  </w:r>
                  <w:r>
                    <w:rPr>
                      <w:rFonts w:ascii="Times New Roman" w:hAnsi="Times New Roman"/>
                      <w:color w:val="000000" w:themeColor="text1"/>
                      <w:sz w:val="21"/>
                      <w:szCs w:val="21"/>
                      <w14:textFill>
                        <w14:solidFill>
                          <w14:schemeClr w14:val="tx1"/>
                        </w14:solidFill>
                      </w14:textFill>
                    </w:rPr>
                    <w:t>dB（A）</w:t>
                  </w:r>
                </w:p>
              </w:tc>
              <w:tc>
                <w:tcPr>
                  <w:tcW w:w="957" w:type="pct"/>
                  <w:gridSpan w:val="2"/>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标准值dB（A）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8" w:type="pct"/>
                  <w:vMerge w:val="continue"/>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w:t>
                  </w:r>
                </w:p>
              </w:tc>
              <w:tc>
                <w:tcPr>
                  <w:tcW w:w="480"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昼间</w:t>
                  </w:r>
                </w:p>
              </w:tc>
              <w:tc>
                <w:tcPr>
                  <w:tcW w:w="47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夜间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东厂界</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56.1</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54.3</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45.8</w:t>
                  </w:r>
                </w:p>
              </w:tc>
              <w:tc>
                <w:tcPr>
                  <w:tcW w:w="480"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56.5</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54.3</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65</w:t>
                  </w:r>
                </w:p>
              </w:tc>
              <w:tc>
                <w:tcPr>
                  <w:tcW w:w="47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南厂界</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67.9</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67.7</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33.6</w:t>
                  </w:r>
                </w:p>
              </w:tc>
              <w:tc>
                <w:tcPr>
                  <w:tcW w:w="480"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67.9</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67.7</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70</w:t>
                  </w:r>
                </w:p>
              </w:tc>
              <w:tc>
                <w:tcPr>
                  <w:tcW w:w="47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西厂界</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56.3</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52.0</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29.1</w:t>
                  </w:r>
                </w:p>
              </w:tc>
              <w:tc>
                <w:tcPr>
                  <w:tcW w:w="480"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56.3</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52.0</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65</w:t>
                  </w:r>
                </w:p>
              </w:tc>
              <w:tc>
                <w:tcPr>
                  <w:tcW w:w="47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北厂界</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53.2</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47.0</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37.0</w:t>
                  </w:r>
                </w:p>
              </w:tc>
              <w:tc>
                <w:tcPr>
                  <w:tcW w:w="480"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53.3</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47.0</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65</w:t>
                  </w:r>
                </w:p>
              </w:tc>
              <w:tc>
                <w:tcPr>
                  <w:tcW w:w="47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五福郡小区</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5</w:t>
                  </w:r>
                  <w:r>
                    <w:rPr>
                      <w:rFonts w:ascii="Times New Roman" w:hAnsi="Times New Roman"/>
                      <w:color w:val="000000" w:themeColor="text1"/>
                      <w:sz w:val="21"/>
                      <w:szCs w:val="21"/>
                      <w14:textFill>
                        <w14:solidFill>
                          <w14:schemeClr w14:val="tx1"/>
                        </w14:solidFill>
                      </w14:textFill>
                    </w:rPr>
                    <w:t>2.3</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4.5</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5.86</w:t>
                  </w:r>
                </w:p>
              </w:tc>
              <w:tc>
                <w:tcPr>
                  <w:tcW w:w="480"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5</w:t>
                  </w:r>
                  <w:r>
                    <w:rPr>
                      <w:rFonts w:ascii="Times New Roman" w:hAnsi="Times New Roman"/>
                      <w:color w:val="000000" w:themeColor="text1"/>
                      <w:sz w:val="21"/>
                      <w:szCs w:val="21"/>
                      <w14:textFill>
                        <w14:solidFill>
                          <w14:schemeClr w14:val="tx1"/>
                        </w14:solidFill>
                      </w14:textFill>
                    </w:rPr>
                    <w:t>2.4</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4.5</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65</w:t>
                  </w:r>
                </w:p>
              </w:tc>
              <w:tc>
                <w:tcPr>
                  <w:tcW w:w="47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佳宝小区</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6</w:t>
                  </w:r>
                  <w:r>
                    <w:rPr>
                      <w:rFonts w:ascii="Times New Roman" w:hAnsi="Times New Roman"/>
                      <w:color w:val="000000" w:themeColor="text1"/>
                      <w:sz w:val="21"/>
                      <w:szCs w:val="21"/>
                      <w14:textFill>
                        <w14:solidFill>
                          <w14:schemeClr w14:val="tx1"/>
                        </w14:solidFill>
                      </w14:textFill>
                    </w:rPr>
                    <w:t>1.6</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9.8</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r>
                    <w:rPr>
                      <w:rFonts w:ascii="Times New Roman" w:hAnsi="Times New Roman"/>
                      <w:color w:val="000000" w:themeColor="text1"/>
                      <w:sz w:val="21"/>
                      <w:szCs w:val="21"/>
                      <w14:textFill>
                        <w14:solidFill>
                          <w14:schemeClr w14:val="tx1"/>
                        </w14:solidFill>
                      </w14:textFill>
                    </w:rPr>
                    <w:t>9.14</w:t>
                  </w:r>
                </w:p>
              </w:tc>
              <w:tc>
                <w:tcPr>
                  <w:tcW w:w="480"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61.6</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4</w:t>
                  </w:r>
                  <w:r>
                    <w:rPr>
                      <w:rFonts w:ascii="Times New Roman" w:hAnsi="Times New Roman"/>
                      <w:color w:val="000000" w:themeColor="text1"/>
                      <w:sz w:val="21"/>
                      <w:szCs w:val="21"/>
                      <w14:textFill>
                        <w14:solidFill>
                          <w14:schemeClr w14:val="tx1"/>
                        </w14:solidFill>
                      </w14:textFill>
                    </w:rPr>
                    <w:t>9.8</w:t>
                  </w:r>
                </w:p>
              </w:tc>
              <w:tc>
                <w:tcPr>
                  <w:tcW w:w="479"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65</w:t>
                  </w:r>
                </w:p>
              </w:tc>
              <w:tc>
                <w:tcPr>
                  <w:tcW w:w="47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8" w:type="pct"/>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备注</w:t>
                  </w:r>
                </w:p>
              </w:tc>
              <w:tc>
                <w:tcPr>
                  <w:tcW w:w="3832" w:type="pct"/>
                  <w:gridSpan w:val="8"/>
                  <w:vAlign w:val="center"/>
                </w:tcPr>
                <w:p>
                  <w:pPr>
                    <w:autoSpaceDE w:val="0"/>
                    <w:autoSpaceDN w:val="0"/>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企业南厂界临近城市主干道大庆路，距离约3米，受道路交通噪声影响大。</w:t>
                  </w:r>
                </w:p>
              </w:tc>
            </w:tr>
          </w:tbl>
          <w:p>
            <w:pPr>
              <w:autoSpaceDE w:val="0"/>
              <w:autoSpaceDN w:val="0"/>
              <w:adjustRightInd w:val="0"/>
              <w:snapToGrid w:val="0"/>
              <w:spacing w:line="360" w:lineRule="auto"/>
              <w:ind w:firstLine="482"/>
              <w:jc w:val="both"/>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由上表可知，项目投产后，南厂界夜间噪声值超过</w:t>
            </w:r>
            <w:r>
              <w:rPr>
                <w:rFonts w:ascii="Times New Roman" w:hAnsi="Times New Roman"/>
                <w:color w:val="000000" w:themeColor="text1"/>
                <w14:textFill>
                  <w14:solidFill>
                    <w14:schemeClr w14:val="tx1"/>
                  </w14:solidFill>
                </w14:textFill>
              </w:rPr>
              <w:t>《工业企业厂界环境噪声排放标准》（GBl2348-2008）4类标准</w:t>
            </w:r>
            <w:r>
              <w:rPr>
                <w:rFonts w:hint="eastAsia" w:ascii="Times New Roman" w:hAnsi="Times New Roman"/>
                <w:color w:val="000000" w:themeColor="text1"/>
                <w14:textFill>
                  <w14:solidFill>
                    <w14:schemeClr w14:val="tx1"/>
                  </w14:solidFill>
                </w14:textFill>
              </w:rPr>
              <w:t>，超标原因为南厂界噪声背景值超标，南厂界临近城市主干道大庆路，距离约3米，受道路交通噪声较大；南厂界贡献值为3</w:t>
            </w:r>
            <w:r>
              <w:rPr>
                <w:rFonts w:ascii="Times New Roman" w:hAnsi="Times New Roman"/>
                <w:color w:val="000000" w:themeColor="text1"/>
                <w14:textFill>
                  <w14:solidFill>
                    <w14:schemeClr w14:val="tx1"/>
                  </w14:solidFill>
                </w14:textFill>
              </w:rPr>
              <w:t>3.6</w:t>
            </w:r>
            <w:r>
              <w:rPr>
                <w:rFonts w:ascii="Times New Roman" w:hAnsi="Times New Roman"/>
                <w:color w:val="000000" w:themeColor="text1"/>
                <w:sz w:val="21"/>
                <w:szCs w:val="2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dB（A</w:t>
            </w:r>
            <w:r>
              <w:rPr>
                <w:rFonts w:hint="eastAsia" w:ascii="Times New Roman" w:hAnsi="Times New Roman"/>
                <w:color w:val="000000" w:themeColor="text1"/>
                <w14:textFill>
                  <w14:solidFill>
                    <w14:schemeClr w14:val="tx1"/>
                  </w14:solidFill>
                </w14:textFill>
              </w:rPr>
              <w:t>），达标排放</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东厂界、西厂界、北厂界的噪声叠加值为5</w:t>
            </w:r>
            <w:r>
              <w:rPr>
                <w:rFonts w:ascii="Times New Roman" w:hAnsi="Times New Roman"/>
                <w:color w:val="000000" w:themeColor="text1"/>
                <w14:textFill>
                  <w14:solidFill>
                    <w14:schemeClr w14:val="tx1"/>
                  </w14:solidFill>
                </w14:textFill>
              </w:rPr>
              <w:t>3.3～56.5dB（A）</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满足《工业企业厂界环境噪声排放标准》（GBl2348-2008）3类标准，达标排放；</w:t>
            </w:r>
            <w:r>
              <w:rPr>
                <w:rFonts w:hint="eastAsia" w:ascii="Times New Roman" w:hAnsi="Times New Roman"/>
                <w:color w:val="000000" w:themeColor="text1"/>
                <w14:textFill>
                  <w14:solidFill>
                    <w14:schemeClr w14:val="tx1"/>
                  </w14:solidFill>
                </w14:textFill>
              </w:rPr>
              <w:t>敏感点五福郡小区和佳宝小区噪声</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14:textFill>
                  <w14:solidFill>
                    <w14:schemeClr w14:val="tx1"/>
                  </w14:solidFill>
                </w14:textFill>
              </w:rPr>
              <w:t>叠加值</w:t>
            </w:r>
            <w:r>
              <w:rPr>
                <w:rFonts w:ascii="Times New Roman" w:hAnsi="Times New Roman"/>
                <w:color w:val="000000" w:themeColor="text1"/>
                <w14:textFill>
                  <w14:solidFill>
                    <w14:schemeClr w14:val="tx1"/>
                  </w14:solidFill>
                </w14:textFill>
              </w:rPr>
              <w:t>为</w:t>
            </w:r>
            <w:r>
              <w:rPr>
                <w:rFonts w:hint="eastAsia" w:ascii="Times New Roman" w:hAnsi="Times New Roman"/>
                <w:color w:val="000000" w:themeColor="text1"/>
                <w14:textFill>
                  <w14:solidFill>
                    <w14:schemeClr w14:val="tx1"/>
                  </w14:solidFill>
                </w14:textFill>
              </w:rPr>
              <w:t>5</w:t>
            </w:r>
            <w:r>
              <w:rPr>
                <w:rFonts w:ascii="Times New Roman" w:hAnsi="Times New Roman"/>
                <w:color w:val="000000" w:themeColor="text1"/>
                <w14:textFill>
                  <w14:solidFill>
                    <w14:schemeClr w14:val="tx1"/>
                  </w14:solidFill>
                </w14:textFill>
              </w:rPr>
              <w:t>2.4 dB（A）、61.6dB（A），满足</w:t>
            </w:r>
            <w:r>
              <w:rPr>
                <w:rFonts w:hint="eastAsia" w:ascii="Times New Roman" w:hAnsi="Times New Roman"/>
                <w:color w:val="000000" w:themeColor="text1"/>
                <w14:textFill>
                  <w14:solidFill>
                    <w14:schemeClr w14:val="tx1"/>
                  </w14:solidFill>
                </w14:textFill>
              </w:rPr>
              <w:t>《声环境质量标准》（</w:t>
            </w:r>
            <w:r>
              <w:rPr>
                <w:rFonts w:ascii="Times New Roman" w:hAnsi="Times New Roman"/>
                <w:color w:val="000000" w:themeColor="text1"/>
                <w14:textFill>
                  <w14:solidFill>
                    <w14:schemeClr w14:val="tx1"/>
                  </w14:solidFill>
                </w14:textFill>
              </w:rPr>
              <w:t>GB3096-2008</w:t>
            </w:r>
            <w:r>
              <w:rPr>
                <w:rFonts w:hint="eastAsia" w:ascii="Times New Roman" w:hAnsi="Times New Roman"/>
                <w:color w:val="000000" w:themeColor="text1"/>
                <w14:textFill>
                  <w14:solidFill>
                    <w14:schemeClr w14:val="tx1"/>
                  </w14:solidFill>
                </w14:textFill>
              </w:rPr>
              <w:t>）中</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类标准</w:t>
            </w:r>
            <w:r>
              <w:rPr>
                <w:rFonts w:ascii="Times New Roman" w:hAnsi="Times New Roman"/>
                <w:color w:val="000000" w:themeColor="text1"/>
                <w14:textFill>
                  <w14:solidFill>
                    <w14:schemeClr w14:val="tx1"/>
                  </w14:solidFill>
                </w14:textFill>
              </w:rPr>
              <w:t>。</w:t>
            </w:r>
          </w:p>
          <w:p>
            <w:pPr>
              <w:autoSpaceDE w:val="0"/>
              <w:autoSpaceDN w:val="0"/>
              <w:adjustRightInd w:val="0"/>
              <w:snapToGrid w:val="0"/>
              <w:spacing w:line="360" w:lineRule="auto"/>
              <w:ind w:firstLine="482"/>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因此，本项目运行期噪声对环境影响较小。</w:t>
            </w:r>
          </w:p>
          <w:p>
            <w:pPr>
              <w:adjustRightInd w:val="0"/>
              <w:snapToGrid w:val="0"/>
              <w:spacing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5</w:t>
            </w:r>
            <w:r>
              <w:rPr>
                <w:rFonts w:hint="eastAsia"/>
                <w:b/>
                <w:bCs/>
                <w:color w:val="000000" w:themeColor="text1"/>
                <w14:textFill>
                  <w14:solidFill>
                    <w14:schemeClr w14:val="tx1"/>
                  </w14:solidFill>
                </w14:textFill>
              </w:rPr>
              <w:t>、减噪措施</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①项目投入使用后，应加强设备日常检修和维护，以保证各设备正常运转，以免由于设备故障产生较大噪声。</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②对高噪声设备安装减震垫、隔声罩等。</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③合理安排生产时间，错峰生产</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④合理布置厂房内设备，高噪声设备放置在厂房中央，远离厂房边界。</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综上，本项目噪声经以上防治措施后可做到稳定达标排放，对周围声环境不会产生较大影响。</w:t>
            </w:r>
          </w:p>
          <w:p>
            <w:pPr>
              <w:adjustRightInd w:val="0"/>
              <w:snapToGrid w:val="0"/>
              <w:spacing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6</w:t>
            </w:r>
            <w:r>
              <w:rPr>
                <w:rFonts w:hint="eastAsia"/>
                <w:b/>
                <w:bCs/>
                <w:color w:val="000000" w:themeColor="text1"/>
                <w14:textFill>
                  <w14:solidFill>
                    <w14:schemeClr w14:val="tx1"/>
                  </w14:solidFill>
                </w14:textFill>
              </w:rPr>
              <w:t>、监测计划</w:t>
            </w:r>
          </w:p>
          <w:p>
            <w:pPr>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根据《排污单位自行监测技术指南 橡胶和塑料</w:t>
            </w:r>
            <w:r>
              <w:rPr>
                <w:color w:val="000000" w:themeColor="text1"/>
                <w14:textFill>
                  <w14:solidFill>
                    <w14:schemeClr w14:val="tx1"/>
                  </w14:solidFill>
                </w14:textFill>
              </w:rPr>
              <w:t>制品》（HJ1207-2017）</w:t>
            </w:r>
            <w:r>
              <w:rPr>
                <w:rFonts w:hint="eastAsia" w:ascii="Times New Roman" w:hAnsi="Times New Roman"/>
                <w:color w:val="000000" w:themeColor="text1"/>
                <w14:textFill>
                  <w14:solidFill>
                    <w14:schemeClr w14:val="tx1"/>
                  </w14:solidFill>
                </w14:textFill>
              </w:rPr>
              <w:t>，噪声自行监测计划如下。</w:t>
            </w:r>
          </w:p>
          <w:p>
            <w:pPr>
              <w:pStyle w:val="8"/>
              <w:keepNext/>
              <w:spacing w:line="360" w:lineRule="auto"/>
              <w:jc w:val="center"/>
              <w:rPr>
                <w:rFonts w:ascii="Times New Roman" w:hAnsi="Times New Roman" w:eastAsia="宋体" w:cs="宋体"/>
                <w:b/>
                <w:bCs/>
                <w:color w:val="000000" w:themeColor="text1"/>
                <w:kern w:val="0"/>
                <w:sz w:val="21"/>
                <w:szCs w:val="21"/>
                <w14:textFill>
                  <w14:solidFill>
                    <w14:schemeClr w14:val="tx1"/>
                  </w14:solidFill>
                </w14:textFill>
              </w:rPr>
            </w:pPr>
            <w:r>
              <w:rPr>
                <w:rFonts w:hint="eastAsia" w:ascii="Times New Roman" w:hAnsi="Times New Roman" w:eastAsia="宋体" w:cs="宋体"/>
                <w:b/>
                <w:bCs/>
                <w:color w:val="000000" w:themeColor="text1"/>
                <w:kern w:val="0"/>
                <w:sz w:val="21"/>
                <w:szCs w:val="21"/>
                <w14:textFill>
                  <w14:solidFill>
                    <w14:schemeClr w14:val="tx1"/>
                  </w14:solidFill>
                </w14:textFill>
              </w:rPr>
              <w:t xml:space="preserve">表 </w:t>
            </w:r>
            <w:r>
              <w:rPr>
                <w:rFonts w:ascii="Times New Roman" w:hAnsi="Times New Roman" w:eastAsia="宋体" w:cs="宋体"/>
                <w:b/>
                <w:bCs/>
                <w:color w:val="000000" w:themeColor="text1"/>
                <w:kern w:val="0"/>
                <w:sz w:val="21"/>
                <w:szCs w:val="21"/>
                <w14:textFill>
                  <w14:solidFill>
                    <w14:schemeClr w14:val="tx1"/>
                  </w14:solidFill>
                </w14:textFill>
              </w:rPr>
              <w:fldChar w:fldCharType="begin"/>
            </w:r>
            <w:r>
              <w:rPr>
                <w:rFonts w:ascii="Times New Roman" w:hAnsi="Times New Roman" w:eastAsia="宋体" w:cs="宋体"/>
                <w:b/>
                <w:bCs/>
                <w:color w:val="000000" w:themeColor="text1"/>
                <w:kern w:val="0"/>
                <w:sz w:val="21"/>
                <w:szCs w:val="21"/>
                <w14:textFill>
                  <w14:solidFill>
                    <w14:schemeClr w14:val="tx1"/>
                  </w14:solidFill>
                </w14:textFill>
              </w:rPr>
              <w:instrText xml:space="preserve"> </w:instrText>
            </w:r>
            <w:r>
              <w:rPr>
                <w:rFonts w:hint="eastAsia" w:ascii="Times New Roman" w:hAnsi="Times New Roman" w:eastAsia="宋体" w:cs="宋体"/>
                <w:b/>
                <w:bCs/>
                <w:color w:val="000000" w:themeColor="text1"/>
                <w:kern w:val="0"/>
                <w:sz w:val="21"/>
                <w:szCs w:val="21"/>
                <w14:textFill>
                  <w14:solidFill>
                    <w14:schemeClr w14:val="tx1"/>
                  </w14:solidFill>
                </w14:textFill>
              </w:rPr>
              <w:instrText xml:space="preserve">SEQ 表 \* ARABIC</w:instrText>
            </w:r>
            <w:r>
              <w:rPr>
                <w:rFonts w:ascii="Times New Roman" w:hAnsi="Times New Roman" w:eastAsia="宋体" w:cs="宋体"/>
                <w:b/>
                <w:bCs/>
                <w:color w:val="000000" w:themeColor="text1"/>
                <w:kern w:val="0"/>
                <w:sz w:val="21"/>
                <w:szCs w:val="21"/>
                <w14:textFill>
                  <w14:solidFill>
                    <w14:schemeClr w14:val="tx1"/>
                  </w14:solidFill>
                </w14:textFill>
              </w:rPr>
              <w:instrText xml:space="preserve"> </w:instrText>
            </w:r>
            <w:r>
              <w:rPr>
                <w:rFonts w:ascii="Times New Roman" w:hAnsi="Times New Roman" w:eastAsia="宋体" w:cs="宋体"/>
                <w:b/>
                <w:bCs/>
                <w:color w:val="000000" w:themeColor="text1"/>
                <w:kern w:val="0"/>
                <w:sz w:val="21"/>
                <w:szCs w:val="21"/>
                <w14:textFill>
                  <w14:solidFill>
                    <w14:schemeClr w14:val="tx1"/>
                  </w14:solidFill>
                </w14:textFill>
              </w:rPr>
              <w:fldChar w:fldCharType="separate"/>
            </w:r>
            <w:r>
              <w:rPr>
                <w:rFonts w:ascii="Times New Roman" w:hAnsi="Times New Roman" w:eastAsia="宋体" w:cs="宋体"/>
                <w:b/>
                <w:bCs/>
                <w:color w:val="000000" w:themeColor="text1"/>
                <w:kern w:val="0"/>
                <w:sz w:val="21"/>
                <w:szCs w:val="21"/>
                <w14:textFill>
                  <w14:solidFill>
                    <w14:schemeClr w14:val="tx1"/>
                  </w14:solidFill>
                </w14:textFill>
              </w:rPr>
              <w:t>27</w:t>
            </w:r>
            <w:r>
              <w:rPr>
                <w:rFonts w:ascii="Times New Roman" w:hAnsi="Times New Roman" w:eastAsia="宋体" w:cs="宋体"/>
                <w:b/>
                <w:bCs/>
                <w:color w:val="000000" w:themeColor="text1"/>
                <w:kern w:val="0"/>
                <w:sz w:val="21"/>
                <w:szCs w:val="21"/>
                <w14:textFill>
                  <w14:solidFill>
                    <w14:schemeClr w14:val="tx1"/>
                  </w14:solidFill>
                </w14:textFill>
              </w:rPr>
              <w:fldChar w:fldCharType="end"/>
            </w:r>
            <w:r>
              <w:rPr>
                <w:rFonts w:hint="eastAsia" w:ascii="Times New Roman" w:hAnsi="Times New Roman" w:eastAsia="宋体" w:cs="宋体"/>
                <w:b/>
                <w:bCs/>
                <w:color w:val="000000" w:themeColor="text1"/>
                <w:kern w:val="0"/>
                <w:sz w:val="21"/>
                <w:szCs w:val="21"/>
                <w14:textFill>
                  <w14:solidFill>
                    <w14:schemeClr w14:val="tx1"/>
                  </w14:solidFill>
                </w14:textFill>
              </w:rPr>
              <w:t>噪声</w:t>
            </w:r>
            <w:r>
              <w:rPr>
                <w:rFonts w:ascii="Times New Roman" w:hAnsi="Times New Roman" w:eastAsia="宋体" w:cs="宋体"/>
                <w:b/>
                <w:bCs/>
                <w:color w:val="000000" w:themeColor="text1"/>
                <w:kern w:val="0"/>
                <w:sz w:val="21"/>
                <w:szCs w:val="21"/>
                <w14:textFill>
                  <w14:solidFill>
                    <w14:schemeClr w14:val="tx1"/>
                  </w14:solidFill>
                </w14:textFill>
              </w:rPr>
              <w:t>监测计划</w:t>
            </w:r>
          </w:p>
          <w:tbl>
            <w:tblPr>
              <w:tblStyle w:val="24"/>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2521"/>
              <w:gridCol w:w="2670"/>
              <w:gridCol w:w="1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34" w:type="pct"/>
                  <w:vAlign w:val="center"/>
                </w:tcPr>
                <w:p>
                  <w:pPr>
                    <w:adjustRightInd w:val="0"/>
                    <w:snapToGrid w:val="0"/>
                    <w:spacing w:line="36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类别</w:t>
                  </w:r>
                </w:p>
              </w:tc>
              <w:tc>
                <w:tcPr>
                  <w:tcW w:w="1606" w:type="pct"/>
                  <w:vAlign w:val="center"/>
                </w:tcPr>
                <w:p>
                  <w:pPr>
                    <w:adjustRightInd w:val="0"/>
                    <w:snapToGrid w:val="0"/>
                    <w:spacing w:line="36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监测项目</w:t>
                  </w:r>
                </w:p>
              </w:tc>
              <w:tc>
                <w:tcPr>
                  <w:tcW w:w="1701" w:type="pct"/>
                  <w:vAlign w:val="center"/>
                </w:tcPr>
                <w:p>
                  <w:pPr>
                    <w:adjustRightInd w:val="0"/>
                    <w:snapToGrid w:val="0"/>
                    <w:spacing w:line="36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监测地点</w:t>
                  </w:r>
                </w:p>
              </w:tc>
              <w:tc>
                <w:tcPr>
                  <w:tcW w:w="959" w:type="pct"/>
                  <w:vAlign w:val="center"/>
                </w:tcPr>
                <w:p>
                  <w:pPr>
                    <w:adjustRightInd w:val="0"/>
                    <w:snapToGrid w:val="0"/>
                    <w:spacing w:line="360" w:lineRule="exac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734"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噪声</w:t>
                  </w:r>
                </w:p>
              </w:tc>
              <w:tc>
                <w:tcPr>
                  <w:tcW w:w="1606"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等效A声级</w:t>
                  </w:r>
                </w:p>
              </w:tc>
              <w:tc>
                <w:tcPr>
                  <w:tcW w:w="1701"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厂界四周1 m设4个点</w:t>
                  </w:r>
                </w:p>
              </w:tc>
              <w:tc>
                <w:tcPr>
                  <w:tcW w:w="959" w:type="pct"/>
                  <w:vAlign w:val="center"/>
                </w:tcPr>
                <w:p>
                  <w:pPr>
                    <w:adjustRightInd w:val="0"/>
                    <w:snapToGrid w:val="0"/>
                    <w:spacing w:line="360" w:lineRule="exact"/>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1次/季度</w:t>
                  </w:r>
                </w:p>
              </w:tc>
            </w:tr>
          </w:tbl>
          <w:p>
            <w:pPr>
              <w:spacing w:before="120" w:beforeLines="50" w:line="360" w:lineRule="auto"/>
              <w:ind w:firstLine="482" w:firstLineChars="200"/>
              <w:rPr>
                <w:rFonts w:hint="eastAsia"/>
                <w:b/>
                <w:bCs/>
                <w:color w:val="000000" w:themeColor="text1"/>
                <w14:textFill>
                  <w14:solidFill>
                    <w14:schemeClr w14:val="tx1"/>
                  </w14:solidFill>
                </w14:textFill>
              </w:rPr>
            </w:pPr>
          </w:p>
          <w:p>
            <w:pPr>
              <w:spacing w:before="120" w:beforeLines="50"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四、固体废弃物</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本项目产生的固体废物主要为废包装材料、除尘灰、废活性炭以及废机油。</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（1）废包装材料</w:t>
            </w:r>
          </w:p>
          <w:p>
            <w:pPr>
              <w:spacing w:line="360" w:lineRule="auto"/>
              <w:ind w:firstLine="480" w:firstLineChars="200"/>
              <w:jc w:val="both"/>
              <w:rPr>
                <w:rFonts w:ascii="Times New Roman" w:hAnsi="Times New Roman"/>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本项目生产过程中会产生废弃包装</w:t>
            </w:r>
            <w:r>
              <w:rPr>
                <w:rFonts w:ascii="Times New Roman" w:hAnsi="Times New Roman"/>
                <w:bCs/>
                <w:color w:val="000000" w:themeColor="text1"/>
                <w:szCs w:val="21"/>
                <w14:textFill>
                  <w14:solidFill>
                    <w14:schemeClr w14:val="tx1"/>
                  </w14:solidFill>
                </w14:textFill>
              </w:rPr>
              <w:t>材料，产生约为1.5t/a，属于一般固废，统一收集后外售。</w:t>
            </w:r>
          </w:p>
          <w:p>
            <w:pPr>
              <w:spacing w:line="360" w:lineRule="auto"/>
              <w:ind w:firstLine="480" w:firstLineChars="200"/>
              <w:jc w:val="both"/>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（2）除尘灰</w:t>
            </w:r>
          </w:p>
          <w:p>
            <w:pPr>
              <w:spacing w:line="360" w:lineRule="auto"/>
              <w:ind w:firstLine="480" w:firstLineChars="200"/>
              <w:jc w:val="both"/>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本项目布袋除尘器系统会产生除尘灰，产生量约为28.5/a，属于一般固废，统一收集后外售。</w:t>
            </w:r>
          </w:p>
          <w:p>
            <w:pPr>
              <w:spacing w:line="360" w:lineRule="auto"/>
              <w:ind w:firstLine="480" w:firstLineChars="200"/>
              <w:jc w:val="both"/>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（3）废活性炭</w:t>
            </w:r>
          </w:p>
          <w:p>
            <w:pPr>
              <w:spacing w:line="360" w:lineRule="auto"/>
              <w:ind w:firstLine="480" w:firstLineChars="200"/>
              <w:jc w:val="both"/>
              <w:rPr>
                <w:rFonts w:ascii="Times New Roman" w:hAnsi="Times New Roman"/>
                <w:bCs/>
                <w:color w:val="000000" w:themeColor="text1"/>
                <w:szCs w:val="21"/>
                <w:lang w:bidi="bo-CN"/>
                <w14:textFill>
                  <w14:solidFill>
                    <w14:schemeClr w14:val="tx1"/>
                  </w14:solidFill>
                </w14:textFill>
              </w:rPr>
            </w:pPr>
            <w:r>
              <w:rPr>
                <w:rFonts w:ascii="Times New Roman" w:hAnsi="Times New Roman"/>
                <w:bCs/>
                <w:color w:val="000000" w:themeColor="text1"/>
                <w:szCs w:val="21"/>
                <w:lang w:bidi="bo-CN"/>
                <w14:textFill>
                  <w14:solidFill>
                    <w14:schemeClr w14:val="tx1"/>
                  </w14:solidFill>
                </w14:textFill>
              </w:rPr>
              <w:t>根据杨芬 刘品华《活性炭纤维在挥发性有机废气处理中应用》的试验结果表明，每公斤活性炭可吸附0.22-0.25kg的有机废气，本次环评取每公斤活性炭吸附量为0.25kg/kg，项目有机废气的去除量为15.36t/a，经计算共需活性炭61.44t/a，则项目废活性炭产生量约为76.8t/a。</w:t>
            </w:r>
          </w:p>
          <w:p>
            <w:pPr>
              <w:spacing w:line="360" w:lineRule="auto"/>
              <w:ind w:firstLine="480" w:firstLineChars="200"/>
              <w:jc w:val="both"/>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本项目废气处理系统产生废活性炭属于危险废物</w:t>
            </w:r>
            <w:r>
              <w:rPr>
                <w:rFonts w:hint="eastAsia" w:ascii="Times New Roman" w:hAnsi="Times New Roman"/>
                <w:bCs/>
                <w:color w:val="000000" w:themeColor="text1"/>
                <w:szCs w:val="21"/>
                <w14:textFill>
                  <w14:solidFill>
                    <w14:schemeClr w14:val="tx1"/>
                  </w14:solidFill>
                </w14:textFill>
              </w:rPr>
              <w:t>（</w:t>
            </w:r>
            <w:r>
              <w:rPr>
                <w:rFonts w:ascii="Times New Roman" w:hAnsi="Times New Roman"/>
                <w:bCs/>
                <w:color w:val="000000" w:themeColor="text1"/>
                <w:szCs w:val="21"/>
                <w14:textFill>
                  <w14:solidFill>
                    <w14:schemeClr w14:val="tx1"/>
                  </w14:solidFill>
                </w14:textFill>
              </w:rPr>
              <w:t>HW49</w:t>
            </w:r>
            <w:r>
              <w:rPr>
                <w:rFonts w:hint="eastAsia" w:ascii="Times New Roman" w:hAnsi="Times New Roman"/>
                <w:bCs/>
                <w:color w:val="000000" w:themeColor="text1"/>
                <w:szCs w:val="21"/>
                <w14:textFill>
                  <w14:solidFill>
                    <w14:schemeClr w14:val="tx1"/>
                  </w14:solidFill>
                </w14:textFill>
              </w:rPr>
              <w:t>，危废编号：9</w:t>
            </w:r>
            <w:r>
              <w:rPr>
                <w:rFonts w:ascii="Times New Roman" w:hAnsi="Times New Roman"/>
                <w:bCs/>
                <w:color w:val="000000" w:themeColor="text1"/>
                <w:szCs w:val="21"/>
                <w14:textFill>
                  <w14:solidFill>
                    <w14:schemeClr w14:val="tx1"/>
                  </w14:solidFill>
                </w14:textFill>
              </w:rPr>
              <w:t>00-039-49</w:t>
            </w:r>
            <w:r>
              <w:rPr>
                <w:rFonts w:hint="eastAsia" w:ascii="Times New Roman" w:hAnsi="Times New Roman"/>
                <w:bCs/>
                <w:color w:val="000000" w:themeColor="text1"/>
                <w:szCs w:val="21"/>
                <w14:textFill>
                  <w14:solidFill>
                    <w14:schemeClr w14:val="tx1"/>
                  </w14:solidFill>
                </w14:textFill>
              </w:rPr>
              <w:t>）</w:t>
            </w:r>
            <w:r>
              <w:rPr>
                <w:rFonts w:ascii="Times New Roman" w:hAnsi="Times New Roman"/>
                <w:bCs/>
                <w:color w:val="000000" w:themeColor="text1"/>
                <w:szCs w:val="21"/>
                <w14:textFill>
                  <w14:solidFill>
                    <w14:schemeClr w14:val="tx1"/>
                  </w14:solidFill>
                </w14:textFill>
              </w:rPr>
              <w:t>，统一收集暂存至危废暂存间，交由有资质的单位处置。</w:t>
            </w:r>
          </w:p>
          <w:p>
            <w:pPr>
              <w:spacing w:line="360" w:lineRule="auto"/>
              <w:ind w:firstLine="480" w:firstLineChars="200"/>
              <w:jc w:val="both"/>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（4）废机油、废润滑油</w:t>
            </w:r>
          </w:p>
          <w:p>
            <w:pPr>
              <w:spacing w:line="360" w:lineRule="auto"/>
              <w:ind w:firstLine="480" w:firstLineChars="200"/>
              <w:jc w:val="both"/>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本项目各个机械设备运转需要使用到润滑油及机油，废机油、废润滑油按照0</w:t>
            </w:r>
            <w:r>
              <w:rPr>
                <w:rFonts w:ascii="Times New Roman" w:hAnsi="Times New Roman"/>
                <w:bCs/>
                <w:color w:val="000000" w:themeColor="text1"/>
                <w:szCs w:val="21"/>
                <w14:textFill>
                  <w14:solidFill>
                    <w14:schemeClr w14:val="tx1"/>
                  </w14:solidFill>
                </w14:textFill>
              </w:rPr>
              <w:t>.02t/a</w:t>
            </w:r>
            <w:r>
              <w:rPr>
                <w:rFonts w:hint="eastAsia" w:ascii="Times New Roman" w:hAnsi="Times New Roman"/>
                <w:bCs/>
                <w:color w:val="000000" w:themeColor="text1"/>
                <w:szCs w:val="21"/>
                <w14:textFill>
                  <w14:solidFill>
                    <w14:schemeClr w14:val="tx1"/>
                  </w14:solidFill>
                </w14:textFill>
              </w:rPr>
              <w:t>计算，废机油、废润滑油属于危险废物（</w:t>
            </w:r>
            <w:r>
              <w:rPr>
                <w:rFonts w:ascii="Times New Roman" w:hAnsi="Times New Roman"/>
                <w:bCs/>
                <w:color w:val="000000" w:themeColor="text1"/>
                <w:szCs w:val="21"/>
                <w14:textFill>
                  <w14:solidFill>
                    <w14:schemeClr w14:val="tx1"/>
                  </w14:solidFill>
                </w14:textFill>
              </w:rPr>
              <w:t>HW08</w:t>
            </w:r>
            <w:r>
              <w:rPr>
                <w:rFonts w:hint="eastAsia" w:ascii="Times New Roman" w:hAnsi="Times New Roman"/>
                <w:bCs/>
                <w:color w:val="000000" w:themeColor="text1"/>
                <w:szCs w:val="21"/>
                <w14:textFill>
                  <w14:solidFill>
                    <w14:schemeClr w14:val="tx1"/>
                  </w14:solidFill>
                </w14:textFill>
              </w:rPr>
              <w:t>，危废编号：9</w:t>
            </w:r>
            <w:r>
              <w:rPr>
                <w:rFonts w:ascii="Times New Roman" w:hAnsi="Times New Roman"/>
                <w:bCs/>
                <w:color w:val="000000" w:themeColor="text1"/>
                <w:szCs w:val="21"/>
                <w14:textFill>
                  <w14:solidFill>
                    <w14:schemeClr w14:val="tx1"/>
                  </w14:solidFill>
                </w14:textFill>
              </w:rPr>
              <w:t>00-217-08</w:t>
            </w:r>
            <w:r>
              <w:rPr>
                <w:rFonts w:hint="eastAsia" w:ascii="Times New Roman" w:hAnsi="Times New Roman"/>
                <w:bCs/>
                <w:color w:val="000000" w:themeColor="text1"/>
                <w:szCs w:val="21"/>
                <w14:textFill>
                  <w14:solidFill>
                    <w14:schemeClr w14:val="tx1"/>
                  </w14:solidFill>
                </w14:textFill>
              </w:rPr>
              <w:t>），</w:t>
            </w:r>
            <w:r>
              <w:rPr>
                <w:rFonts w:ascii="Times New Roman" w:hAnsi="Times New Roman"/>
                <w:bCs/>
                <w:color w:val="000000" w:themeColor="text1"/>
                <w:szCs w:val="21"/>
                <w14:textFill>
                  <w14:solidFill>
                    <w14:schemeClr w14:val="tx1"/>
                  </w14:solidFill>
                </w14:textFill>
              </w:rPr>
              <w:t>统一收集暂存至危废暂存间，交由有资质的单位处置。</w:t>
            </w:r>
          </w:p>
          <w:p>
            <w:pPr>
              <w:spacing w:line="360" w:lineRule="auto"/>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 xml:space="preserve">表 </w:t>
            </w:r>
            <w:r>
              <w:rPr>
                <w:b/>
                <w:color w:val="000000" w:themeColor="text1"/>
                <w:sz w:val="21"/>
                <w:szCs w:val="21"/>
                <w14:textFill>
                  <w14:solidFill>
                    <w14:schemeClr w14:val="tx1"/>
                  </w14:solidFill>
                </w14:textFill>
              </w:rPr>
              <w:fldChar w:fldCharType="begin"/>
            </w:r>
            <w:r>
              <w:rPr>
                <w:b/>
                <w:color w:val="000000" w:themeColor="text1"/>
                <w:sz w:val="21"/>
                <w:szCs w:val="21"/>
                <w14:textFill>
                  <w14:solidFill>
                    <w14:schemeClr w14:val="tx1"/>
                  </w14:solidFill>
                </w14:textFill>
              </w:rPr>
              <w:instrText xml:space="preserve"> </w:instrText>
            </w:r>
            <w:r>
              <w:rPr>
                <w:rFonts w:hint="eastAsia"/>
                <w:b/>
                <w:color w:val="000000" w:themeColor="text1"/>
                <w:sz w:val="21"/>
                <w:szCs w:val="21"/>
                <w14:textFill>
                  <w14:solidFill>
                    <w14:schemeClr w14:val="tx1"/>
                  </w14:solidFill>
                </w14:textFill>
              </w:rPr>
              <w:instrText xml:space="preserve">SEQ 表 \* ARABIC</w:instrText>
            </w:r>
            <w:r>
              <w:rPr>
                <w:b/>
                <w:color w:val="000000" w:themeColor="text1"/>
                <w:sz w:val="21"/>
                <w:szCs w:val="21"/>
                <w14:textFill>
                  <w14:solidFill>
                    <w14:schemeClr w14:val="tx1"/>
                  </w14:solidFill>
                </w14:textFill>
              </w:rPr>
              <w:instrText xml:space="preserve"> </w:instrText>
            </w:r>
            <w:r>
              <w:rPr>
                <w:b/>
                <w:color w:val="000000" w:themeColor="text1"/>
                <w:sz w:val="21"/>
                <w:szCs w:val="21"/>
                <w14:textFill>
                  <w14:solidFill>
                    <w14:schemeClr w14:val="tx1"/>
                  </w14:solidFill>
                </w14:textFill>
              </w:rPr>
              <w:fldChar w:fldCharType="separate"/>
            </w:r>
            <w:r>
              <w:rPr>
                <w:b/>
                <w:color w:val="000000" w:themeColor="text1"/>
                <w:sz w:val="21"/>
                <w:szCs w:val="21"/>
                <w14:textFill>
                  <w14:solidFill>
                    <w14:schemeClr w14:val="tx1"/>
                  </w14:solidFill>
                </w14:textFill>
              </w:rPr>
              <w:t>28</w:t>
            </w:r>
            <w:r>
              <w:rPr>
                <w:b/>
                <w:color w:val="000000" w:themeColor="text1"/>
                <w:sz w:val="21"/>
                <w:szCs w:val="21"/>
                <w14:textFill>
                  <w14:solidFill>
                    <w14:schemeClr w14:val="tx1"/>
                  </w14:solidFill>
                </w14:textFill>
              </w:rPr>
              <w:fldChar w:fldCharType="end"/>
            </w:r>
            <w:r>
              <w:rPr>
                <w:b/>
                <w:color w:val="000000" w:themeColor="text1"/>
                <w:sz w:val="21"/>
                <w:szCs w:val="21"/>
                <w14:textFill>
                  <w14:solidFill>
                    <w14:schemeClr w14:val="tx1"/>
                  </w14:solidFill>
                </w14:textFill>
              </w:rPr>
              <w:t xml:space="preserve"> </w:t>
            </w:r>
            <w:r>
              <w:rPr>
                <w:rFonts w:hint="eastAsia"/>
                <w:b/>
                <w:color w:val="000000" w:themeColor="text1"/>
                <w:sz w:val="21"/>
                <w:szCs w:val="21"/>
                <w14:textFill>
                  <w14:solidFill>
                    <w14:schemeClr w14:val="tx1"/>
                  </w14:solidFill>
                </w14:textFill>
              </w:rPr>
              <w:t>固体废物产生量及处置方式</w:t>
            </w:r>
          </w:p>
          <w:tbl>
            <w:tblPr>
              <w:tblStyle w:val="2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41"/>
              <w:gridCol w:w="1276"/>
              <w:gridCol w:w="1745"/>
              <w:gridCol w:w="1318"/>
              <w:gridCol w:w="26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41"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序号</w:t>
                  </w:r>
                </w:p>
              </w:tc>
              <w:tc>
                <w:tcPr>
                  <w:tcW w:w="1276"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名称</w:t>
                  </w:r>
                </w:p>
              </w:tc>
              <w:tc>
                <w:tcPr>
                  <w:tcW w:w="1745"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固废性质</w:t>
                  </w:r>
                </w:p>
              </w:tc>
              <w:tc>
                <w:tcPr>
                  <w:tcW w:w="1318"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产生量（t/a）</w:t>
                  </w:r>
                </w:p>
              </w:tc>
              <w:tc>
                <w:tcPr>
                  <w:tcW w:w="2636"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处置方式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41"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w:t>
                  </w:r>
                </w:p>
              </w:tc>
              <w:tc>
                <w:tcPr>
                  <w:tcW w:w="1276"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废包装材料</w:t>
                  </w:r>
                </w:p>
              </w:tc>
              <w:tc>
                <w:tcPr>
                  <w:tcW w:w="1745"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一般固废</w:t>
                  </w:r>
                </w:p>
              </w:tc>
              <w:tc>
                <w:tcPr>
                  <w:tcW w:w="1318"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1.5</w:t>
                  </w:r>
                </w:p>
              </w:tc>
              <w:tc>
                <w:tcPr>
                  <w:tcW w:w="2636"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分类收集后外售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41"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2</w:t>
                  </w:r>
                </w:p>
              </w:tc>
              <w:tc>
                <w:tcPr>
                  <w:tcW w:w="1276"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除尘灰</w:t>
                  </w:r>
                </w:p>
              </w:tc>
              <w:tc>
                <w:tcPr>
                  <w:tcW w:w="1745"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一般固废</w:t>
                  </w:r>
                </w:p>
              </w:tc>
              <w:tc>
                <w:tcPr>
                  <w:tcW w:w="1318"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28.5</w:t>
                  </w:r>
                </w:p>
              </w:tc>
              <w:tc>
                <w:tcPr>
                  <w:tcW w:w="2636"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分类收集后外售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41"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3</w:t>
                  </w:r>
                </w:p>
              </w:tc>
              <w:tc>
                <w:tcPr>
                  <w:tcW w:w="1276"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废活性炭</w:t>
                  </w:r>
                </w:p>
              </w:tc>
              <w:tc>
                <w:tcPr>
                  <w:tcW w:w="1745"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危险固废（HW49</w:t>
                  </w:r>
                  <w:r>
                    <w:rPr>
                      <w:rFonts w:hint="eastAsia" w:ascii="Times New Roman" w:hAnsi="Times New Roman"/>
                      <w:bCs/>
                      <w:color w:val="000000" w:themeColor="text1"/>
                      <w:sz w:val="21"/>
                      <w:szCs w:val="21"/>
                      <w14:textFill>
                        <w14:solidFill>
                          <w14:schemeClr w14:val="tx1"/>
                        </w14:solidFill>
                      </w14:textFill>
                    </w:rPr>
                    <w:t>，9</w:t>
                  </w:r>
                  <w:r>
                    <w:rPr>
                      <w:rFonts w:ascii="Times New Roman" w:hAnsi="Times New Roman"/>
                      <w:bCs/>
                      <w:color w:val="000000" w:themeColor="text1"/>
                      <w:sz w:val="21"/>
                      <w:szCs w:val="21"/>
                      <w14:textFill>
                        <w14:solidFill>
                          <w14:schemeClr w14:val="tx1"/>
                        </w14:solidFill>
                      </w14:textFill>
                    </w:rPr>
                    <w:t>00-039-49）</w:t>
                  </w:r>
                </w:p>
              </w:tc>
              <w:tc>
                <w:tcPr>
                  <w:tcW w:w="1318"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76.8</w:t>
                  </w:r>
                </w:p>
              </w:tc>
              <w:tc>
                <w:tcPr>
                  <w:tcW w:w="2636" w:type="dxa"/>
                  <w:vMerge w:val="restar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集中收集暂存于危废暂存间，暂存间地面防渗系数为厚粘土，防渗系数</w:t>
                  </w:r>
                  <m:oMath>
                    <m:r>
                      <m:rPr/>
                      <w:rPr>
                        <w:rFonts w:ascii="Cambria Math" w:hAnsi="Cambria Math"/>
                        <w:color w:val="000000" w:themeColor="text1"/>
                        <w:sz w:val="21"/>
                        <w:szCs w:val="21"/>
                        <w14:textFill>
                          <w14:solidFill>
                            <w14:schemeClr w14:val="tx1"/>
                          </w14:solidFill>
                        </w14:textFill>
                      </w:rPr>
                      <m:t>≪</m:t>
                    </m:r>
                    <m:sSup>
                      <m:sSupPr>
                        <m:ctrlPr>
                          <w:rPr>
                            <w:rFonts w:ascii="Cambria Math" w:hAnsi="Cambria Math"/>
                            <w:bCs/>
                            <w:i/>
                            <w:color w:val="000000" w:themeColor="text1"/>
                            <w:sz w:val="21"/>
                            <w:szCs w:val="21"/>
                            <w14:textFill>
                              <w14:solidFill>
                                <w14:schemeClr w14:val="tx1"/>
                              </w14:solidFill>
                            </w14:textFill>
                          </w:rPr>
                        </m:ctrlPr>
                      </m:sSupPr>
                      <m:e>
                        <m:r>
                          <m:rPr/>
                          <w:rPr>
                            <w:rFonts w:ascii="Cambria Math" w:hAnsi="Cambria Math"/>
                            <w:color w:val="000000" w:themeColor="text1"/>
                            <w:sz w:val="21"/>
                            <w:szCs w:val="21"/>
                            <w14:textFill>
                              <w14:solidFill>
                                <w14:schemeClr w14:val="tx1"/>
                              </w14:solidFill>
                            </w14:textFill>
                          </w:rPr>
                          <m:t>10</m:t>
                        </m:r>
                        <m:ctrlPr>
                          <w:rPr>
                            <w:rFonts w:ascii="Cambria Math" w:hAnsi="Cambria Math"/>
                            <w:bCs/>
                            <w:i/>
                            <w:color w:val="000000" w:themeColor="text1"/>
                            <w:sz w:val="21"/>
                            <w:szCs w:val="21"/>
                            <w14:textFill>
                              <w14:solidFill>
                                <w14:schemeClr w14:val="tx1"/>
                              </w14:solidFill>
                            </w14:textFill>
                          </w:rPr>
                        </m:ctrlPr>
                      </m:e>
                      <m:sup>
                        <m:r>
                          <m:rPr/>
                          <w:rPr>
                            <w:rFonts w:ascii="Cambria Math" w:hAnsi="Cambria Math"/>
                            <w:color w:val="000000" w:themeColor="text1"/>
                            <w:sz w:val="21"/>
                            <w:szCs w:val="21"/>
                            <w14:textFill>
                              <w14:solidFill>
                                <w14:schemeClr w14:val="tx1"/>
                              </w14:solidFill>
                            </w14:textFill>
                          </w:rPr>
                          <m:t>−7</m:t>
                        </m:r>
                        <m:ctrlPr>
                          <w:rPr>
                            <w:rFonts w:ascii="Cambria Math" w:hAnsi="Cambria Math"/>
                            <w:bCs/>
                            <w:i/>
                            <w:color w:val="000000" w:themeColor="text1"/>
                            <w:sz w:val="21"/>
                            <w:szCs w:val="21"/>
                            <w14:textFill>
                              <w14:solidFill>
                                <w14:schemeClr w14:val="tx1"/>
                              </w14:solidFill>
                            </w14:textFill>
                          </w:rPr>
                        </m:ctrlPr>
                      </m:sup>
                    </m:sSup>
                  </m:oMath>
                  <w:r>
                    <w:rPr>
                      <w:rFonts w:ascii="Times New Roman" w:hAnsi="Times New Roman"/>
                      <w:bCs/>
                      <w:color w:val="000000" w:themeColor="text1"/>
                      <w:sz w:val="21"/>
                      <w:szCs w:val="21"/>
                      <w14:textFill>
                        <w14:solidFill>
                          <w14:schemeClr w14:val="tx1"/>
                        </w14:solidFill>
                      </w14:textFill>
                    </w:rPr>
                    <w:t>，定期委托有资质的单位处置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41" w:type="dxa"/>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4</w:t>
                  </w:r>
                </w:p>
              </w:tc>
              <w:tc>
                <w:tcPr>
                  <w:tcW w:w="1276" w:type="dxa"/>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废机油、废润滑油</w:t>
                  </w:r>
                </w:p>
              </w:tc>
              <w:tc>
                <w:tcPr>
                  <w:tcW w:w="1745" w:type="dxa"/>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危险固废（HW08</w:t>
                  </w:r>
                  <w:r>
                    <w:rPr>
                      <w:rFonts w:hint="eastAsia" w:ascii="Times New Roman" w:hAnsi="Times New Roman"/>
                      <w:bCs/>
                      <w:color w:val="000000" w:themeColor="text1"/>
                      <w:sz w:val="21"/>
                      <w:szCs w:val="21"/>
                      <w14:textFill>
                        <w14:solidFill>
                          <w14:schemeClr w14:val="tx1"/>
                        </w14:solidFill>
                      </w14:textFill>
                    </w:rPr>
                    <w:t>，9</w:t>
                  </w:r>
                  <w:r>
                    <w:rPr>
                      <w:rFonts w:ascii="Times New Roman" w:hAnsi="Times New Roman"/>
                      <w:bCs/>
                      <w:color w:val="000000" w:themeColor="text1"/>
                      <w:sz w:val="21"/>
                      <w:szCs w:val="21"/>
                      <w14:textFill>
                        <w14:solidFill>
                          <w14:schemeClr w14:val="tx1"/>
                        </w14:solidFill>
                      </w14:textFill>
                    </w:rPr>
                    <w:t>00-217-08）</w:t>
                  </w:r>
                </w:p>
              </w:tc>
              <w:tc>
                <w:tcPr>
                  <w:tcW w:w="1318" w:type="dxa"/>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0</w:t>
                  </w:r>
                  <w:r>
                    <w:rPr>
                      <w:rFonts w:ascii="Times New Roman" w:hAnsi="Times New Roman"/>
                      <w:bCs/>
                      <w:color w:val="000000" w:themeColor="text1"/>
                      <w:sz w:val="21"/>
                      <w:szCs w:val="21"/>
                      <w14:textFill>
                        <w14:solidFill>
                          <w14:schemeClr w14:val="tx1"/>
                        </w14:solidFill>
                      </w14:textFill>
                    </w:rPr>
                    <w:t>.02</w:t>
                  </w:r>
                </w:p>
              </w:tc>
              <w:tc>
                <w:tcPr>
                  <w:tcW w:w="2636" w:type="dxa"/>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r>
          </w:tbl>
          <w:p>
            <w:pPr>
              <w:spacing w:before="120" w:beforeLines="50" w:after="120" w:afterLines="50"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（5）危废暂存间依托可行性分析</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西安西电光电缆有限责任公司危废暂存间位于本项目车间东北方向约1</w:t>
            </w:r>
            <w:r>
              <w:rPr>
                <w:rFonts w:ascii="Times New Roman" w:hAnsi="Times New Roman"/>
                <w:bCs/>
                <w:color w:val="000000" w:themeColor="text1"/>
                <w:szCs w:val="21"/>
                <w14:textFill>
                  <w14:solidFill>
                    <w14:schemeClr w14:val="tx1"/>
                  </w14:solidFill>
                </w14:textFill>
              </w:rPr>
              <w:t>00m处，危废暂存间占地面积约108m</w:t>
            </w:r>
            <w:r>
              <w:rPr>
                <w:rFonts w:ascii="Times New Roman" w:hAnsi="Times New Roman"/>
                <w:bCs/>
                <w:color w:val="000000" w:themeColor="text1"/>
                <w:szCs w:val="21"/>
                <w:vertAlign w:val="superscript"/>
                <w14:textFill>
                  <w14:solidFill>
                    <w14:schemeClr w14:val="tx1"/>
                  </w14:solidFill>
                </w14:textFill>
              </w:rPr>
              <w:t>2</w:t>
            </w:r>
            <w:r>
              <w:rPr>
                <w:rFonts w:ascii="Times New Roman" w:hAnsi="Times New Roman"/>
                <w:bCs/>
                <w:color w:val="000000" w:themeColor="text1"/>
                <w:szCs w:val="21"/>
                <w14:textFill>
                  <w14:solidFill>
                    <w14:schemeClr w14:val="tx1"/>
                  </w14:solidFill>
                </w14:textFill>
              </w:rPr>
              <w:t>,高3.5m</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尺寸：</w:t>
            </w:r>
            <m:oMath>
              <m:r>
                <m:rPr/>
                <w:rPr>
                  <w:rFonts w:ascii="Cambria Math" w:hAnsi="Cambria Math"/>
                  <w:color w:val="000000" w:themeColor="text1"/>
                  <w:szCs w:val="21"/>
                  <w14:textFill>
                    <w14:solidFill>
                      <w14:schemeClr w14:val="tx1"/>
                    </w14:solidFill>
                  </w14:textFill>
                </w:rPr>
                <m:t>18m×6m×3.5m</m:t>
              </m:r>
            </m:oMath>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。危废暂存间处理频率约4次/年，危险废物储存量占总容量约</w:t>
            </w:r>
            <w:r>
              <w:rPr>
                <w:rFonts w:ascii="Times New Roman" w:hAnsi="Times New Roman"/>
                <w:bCs/>
                <w:color w:val="000000" w:themeColor="text1"/>
                <w:szCs w:val="21"/>
                <w14:textFill>
                  <w14:solidFill>
                    <w14:schemeClr w14:val="tx1"/>
                  </w14:solidFill>
                </w14:textFill>
              </w:rPr>
              <w:t>70%</w:t>
            </w:r>
            <w:r>
              <w:rPr>
                <w:rFonts w:hint="eastAsia"/>
                <w:bCs/>
                <w:color w:val="000000" w:themeColor="text1"/>
                <w:szCs w:val="21"/>
                <w14:textFill>
                  <w14:solidFill>
                    <w14:schemeClr w14:val="tx1"/>
                  </w14:solidFill>
                </w14:textFill>
              </w:rPr>
              <w:t>时，通知危废处理公司进行清运处理。</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本项目产生的危废量较小，在危废暂存间可容纳量范围内，因此本项目危险废物依托厂区危废暂存间的处理措施时可行的。</w:t>
            </w:r>
          </w:p>
          <w:p>
            <w:pPr>
              <w:spacing w:before="120" w:beforeLines="50"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五、土壤、地下水</w:t>
            </w:r>
          </w:p>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w:t>
            </w:r>
            <w:r>
              <w:rPr>
                <w:rFonts w:hint="eastAsia"/>
                <w:bCs/>
                <w:color w:val="000000" w:themeColor="text1"/>
                <w:szCs w:val="21"/>
                <w14:textFill>
                  <w14:solidFill>
                    <w14:schemeClr w14:val="tx1"/>
                  </w14:solidFill>
                </w14:textFill>
              </w:rPr>
              <w:t>、污染源及途径</w:t>
            </w:r>
          </w:p>
          <w:p>
            <w:pPr>
              <w:autoSpaceDE w:val="0"/>
              <w:autoSpaceDN w:val="0"/>
              <w:spacing w:line="360" w:lineRule="auto"/>
              <w:ind w:firstLine="48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正常工况下，地面防渗良好，不会对地下水、土壤环境造成影响。事故状态下，本项目对地下水、土壤污染途径主要</w:t>
            </w:r>
            <w:r>
              <w:rPr>
                <w:rFonts w:hint="eastAsia"/>
                <w:color w:val="000000" w:themeColor="text1"/>
                <w14:textFill>
                  <w14:solidFill>
                    <w14:schemeClr w14:val="tx1"/>
                  </w14:solidFill>
                </w14:textFill>
              </w:rPr>
              <w:t>是危险废物暂存间储存废机油的储罐泄漏、</w:t>
            </w:r>
            <w:r>
              <w:rPr>
                <w:color w:val="000000" w:themeColor="text1"/>
                <w14:textFill>
                  <w14:solidFill>
                    <w14:schemeClr w14:val="tx1"/>
                  </w14:solidFill>
                </w14:textFill>
              </w:rPr>
              <w:t>地面防渗层破损</w:t>
            </w:r>
            <w:r>
              <w:rPr>
                <w:rFonts w:hint="eastAsia"/>
                <w:color w:val="000000" w:themeColor="text1"/>
                <w14:textFill>
                  <w14:solidFill>
                    <w14:schemeClr w14:val="tx1"/>
                  </w14:solidFill>
                </w14:textFill>
              </w:rPr>
              <w:t>等</w:t>
            </w:r>
            <w:r>
              <w:rPr>
                <w:color w:val="000000" w:themeColor="text1"/>
                <w14:textFill>
                  <w14:solidFill>
                    <w14:schemeClr w14:val="tx1"/>
                  </w14:solidFill>
                </w14:textFill>
              </w:rPr>
              <w:t>，导致</w:t>
            </w:r>
            <w:r>
              <w:rPr>
                <w:rFonts w:hint="eastAsia"/>
                <w:color w:val="000000" w:themeColor="text1"/>
                <w14:textFill>
                  <w14:solidFill>
                    <w14:schemeClr w14:val="tx1"/>
                  </w14:solidFill>
                </w14:textFill>
              </w:rPr>
              <w:t>废机油</w:t>
            </w:r>
            <w:r>
              <w:rPr>
                <w:color w:val="000000" w:themeColor="text1"/>
                <w14:textFill>
                  <w14:solidFill>
                    <w14:schemeClr w14:val="tx1"/>
                  </w14:solidFill>
                </w14:textFill>
              </w:rPr>
              <w:t>泄漏，对地下水和土壤造成影响。</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2、地下水、土壤污染防治措施</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对项目区严格划分污染区和非污染区，根据本项目污染性质的不同，防渗区分为一般防渗结构区和重点防渗结构区。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（1）防渗区分类</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①一般防渗结构区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一般防渗结构区包括污染较小的辅助设施区和办公区，主要包括：本项目生产厂房。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②重点污染防渗结构区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重点污染防渗结构区指危害性安全隐患较大的物料储存、装卸区等，主要包括：危险废物暂存间废机油贮存区。</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③其他区域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除上述区域外的库区，按常规建筑结构要求进行地面硬化处理。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（2）防治措施</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①一般防渗区防渗措施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一般防渗区采取单层人工夯实天然粘土防渗层，后混凝土硬化路面。以上单元的防渗要求参照《一般工业固体废物贮存、处置场污染控制标准》(GB18599-2001)进行设计、施工，要求防渗系数不大于1.0×10</w:t>
            </w:r>
            <w:r>
              <w:rPr>
                <w:rFonts w:hint="eastAsia"/>
                <w:bCs/>
                <w:color w:val="000000" w:themeColor="text1"/>
                <w:szCs w:val="21"/>
                <w:vertAlign w:val="superscript"/>
                <w14:textFill>
                  <w14:solidFill>
                    <w14:schemeClr w14:val="tx1"/>
                  </w14:solidFill>
                </w14:textFill>
              </w:rPr>
              <w:t>-7</w:t>
            </w:r>
            <w:r>
              <w:rPr>
                <w:rFonts w:hint="eastAsia"/>
                <w:bCs/>
                <w:color w:val="000000" w:themeColor="text1"/>
                <w:szCs w:val="21"/>
                <w14:textFill>
                  <w14:solidFill>
                    <w14:schemeClr w14:val="tx1"/>
                  </w14:solidFill>
                </w14:textFill>
              </w:rPr>
              <w:t xml:space="preserve">cm/s。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②重点防渗区防渗措施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项目危险废物暂存间应按《危险废物贮存污染控制标准》（GB18597-2001）要求设置。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贮存区四周设置0.5m高的围堰，四周壁用砖砌再用水泥硬化防渗，并涂环氧树脂防渗。</w:t>
            </w:r>
            <w:r>
              <w:rPr>
                <w:bCs/>
                <w:color w:val="000000" w:themeColor="text1"/>
                <w:szCs w:val="21"/>
                <w14:textFill>
                  <w14:solidFill>
                    <w14:schemeClr w14:val="tx1"/>
                  </w14:solidFill>
                </w14:textFill>
              </w:rPr>
              <w:t>防渗层为至少1 m厚粘土层（渗透系数≤10</w:t>
            </w:r>
            <w:r>
              <w:rPr>
                <w:rFonts w:hint="eastAsia"/>
                <w:bCs/>
                <w:color w:val="000000" w:themeColor="text1"/>
                <w:szCs w:val="21"/>
                <w:vertAlign w:val="superscript"/>
                <w14:textFill>
                  <w14:solidFill>
                    <w14:schemeClr w14:val="tx1"/>
                  </w14:solidFill>
                </w14:textFill>
              </w:rPr>
              <w:t>-</w:t>
            </w:r>
            <w:r>
              <w:rPr>
                <w:bCs/>
                <w:color w:val="000000" w:themeColor="text1"/>
                <w:szCs w:val="21"/>
                <w:vertAlign w:val="superscript"/>
                <w14:textFill>
                  <w14:solidFill>
                    <w14:schemeClr w14:val="tx1"/>
                  </w14:solidFill>
                </w14:textFill>
              </w:rPr>
              <w:t>7</w:t>
            </w:r>
            <w:r>
              <w:rPr>
                <w:bCs/>
                <w:color w:val="000000" w:themeColor="text1"/>
                <w:szCs w:val="21"/>
                <w14:textFill>
                  <w14:solidFill>
                    <w14:schemeClr w14:val="tx1"/>
                  </w14:solidFill>
                </w14:textFill>
              </w:rPr>
              <w:t>cm/s），或2mm厚高密度聚乙烯，或至少2mm厚的其他人工材料，渗透系数≤10</w:t>
            </w:r>
            <w:r>
              <w:rPr>
                <w:rFonts w:hint="eastAsia"/>
                <w:bCs/>
                <w:color w:val="000000" w:themeColor="text1"/>
                <w:szCs w:val="21"/>
                <w:vertAlign w:val="superscript"/>
                <w14:textFill>
                  <w14:solidFill>
                    <w14:schemeClr w14:val="tx1"/>
                  </w14:solidFill>
                </w14:textFill>
              </w:rPr>
              <w:t>-</w:t>
            </w:r>
            <w:r>
              <w:rPr>
                <w:bCs/>
                <w:color w:val="000000" w:themeColor="text1"/>
                <w:szCs w:val="21"/>
                <w:vertAlign w:val="superscript"/>
                <w14:textFill>
                  <w14:solidFill>
                    <w14:schemeClr w14:val="tx1"/>
                  </w14:solidFill>
                </w14:textFill>
              </w:rPr>
              <w:t xml:space="preserve">10 </w:t>
            </w:r>
            <w:r>
              <w:rPr>
                <w:bCs/>
                <w:color w:val="000000" w:themeColor="text1"/>
                <w:szCs w:val="21"/>
                <w14:textFill>
                  <w14:solidFill>
                    <w14:schemeClr w14:val="tx1"/>
                  </w14:solidFill>
                </w14:textFill>
              </w:rPr>
              <w:t>cm/s。</w:t>
            </w:r>
            <w:r>
              <w:rPr>
                <w:rFonts w:hint="eastAsia"/>
                <w:bCs/>
                <w:color w:val="000000" w:themeColor="text1"/>
                <w:szCs w:val="21"/>
                <w14:textFill>
                  <w14:solidFill>
                    <w14:schemeClr w14:val="tx1"/>
                  </w14:solidFill>
                </w14:textFill>
              </w:rPr>
              <w:t>项目暂存间地面采用耐腐蚀的硬化地面，且表面无隙，并刷环保具有防腐、防渗、耐油污的地坪漆；暂存间设计为封闭式、防风、防雨、防晒；暂存间内储油罐及应急储油罐应采用符合标准的容器，且容器及材质要满足相应的强度要求，容器必须完好无损，容器材质和衬里要与废机油相容（不互相反应），库内设置有通风设施，强制通风；全面优化考虑机泵和阀门等选择，针对不同介质、温度、压力、流速等选取不同的机泵和阀门，其密封性能为首要考虑因素。</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③其他措施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为减少污染物的泄漏，从源头上减少对地下水环境造成污染的可能性，主要措施有：</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A、设施的管理、维修要有专人负责，并与环保考核挂钩。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B、对储存和输送有毒有害物质的设备和管线排液阀门应设置为双阀，排放的有毒有害物质应加以收集，不随意排放。检修时产生的设备残液、清洗废水应回收集中处理。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C、围堰设置沿贮存区域，围堰上管道进出口处采取防泄漏装置封堵，围堰内壁采用防渗防腐材料敷设。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D、本项目废油储罐及油液输送管道必须定期检修，保证无故障运行，若发现上述设备及装置发生废油泄漏事故，必须尽快修复，避免长时间泄漏废油液造成下渗污染地下水、土壤。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E、贮存间外设置明显标示牌，并在贮存间周围设置围堰，围堰内采用基础+防渗处理，围堰容积不低于堵截最大容器的最大储量或总储量的五分之一。</w:t>
            </w:r>
          </w:p>
          <w:p>
            <w:pPr>
              <w:spacing w:line="360" w:lineRule="auto"/>
              <w:ind w:firstLine="482" w:firstLineChars="200"/>
              <w:jc w:val="both"/>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六、环境风险分析</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w:t>
            </w:r>
            <w:r>
              <w:rPr>
                <w:bCs/>
                <w:color w:val="000000" w:themeColor="text1"/>
                <w:szCs w:val="21"/>
                <w14:textFill>
                  <w14:solidFill>
                    <w14:schemeClr w14:val="tx1"/>
                  </w14:solidFill>
                </w14:textFill>
              </w:rPr>
              <w:t>重大危险源识别</w:t>
            </w:r>
          </w:p>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 xml:space="preserve">废机油主要化学物质理化性质如下：机油属于烃类，是多种饱和烃和不饱和烃的混合物，外观呈油状液体，淡黄色 至褐色， 废机油一般颜色较深，呈褐色，无气味或略带异味，遇明火、高热可燃， 引燃温度 248℃。机油类属于低毒性，急性吸入可出现乏力、头晕、头痛、恶心， 严重者可引起油脂性肺炎。慢接触者，暴露部位可发生油性痤疮和接触性皮炎。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w:t>
            </w:r>
            <w:r>
              <w:rPr>
                <w:bCs/>
                <w:color w:val="000000" w:themeColor="text1"/>
                <w:szCs w:val="21"/>
                <w14:textFill>
                  <w14:solidFill>
                    <w14:schemeClr w14:val="tx1"/>
                  </w14:solidFill>
                </w14:textFill>
              </w:rPr>
              <w:t>环境风险潜势初判</w:t>
            </w:r>
          </w:p>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根据《建设项目环境风险评价技术导则》（HJ169-2018）附录C和《危险化学品重大危险源辨识》（GB18218-2018）中相关内容，本项目主要风险物质为废机油。</w:t>
            </w:r>
          </w:p>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当只涉及一种危险物质时，该物质总量与其临界量比值，即为Q，计算公式如下：</w:t>
            </w:r>
          </w:p>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当存在多种危险物质时，则按公式计算物质总量与其临界量比值（Q）：</w:t>
            </w:r>
          </w:p>
          <w:p>
            <w:pPr>
              <w:spacing w:line="360" w:lineRule="auto"/>
              <w:ind w:firstLine="480" w:firstLineChars="20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object>
                <v:shape id="_x0000_i1025" o:spt="75" type="#_x0000_t75" style="height:34.9pt;width:120.75pt;" o:ole="t" filled="f" coordsize="21600,21600">
                  <v:path/>
                  <v:fill on="f" focussize="0,0"/>
                  <v:stroke/>
                  <v:imagedata r:id="rId37" o:title=""/>
                  <o:lock v:ext="edit" aspectratio="t"/>
                  <w10:wrap type="none"/>
                  <w10:anchorlock/>
                </v:shape>
                <o:OLEObject Type="Embed" ProgID="Equation.KSEE3" ShapeID="_x0000_i1025" DrawAspect="Content" ObjectID="_1468075725" r:id="rId36">
                  <o:LockedField>false</o:LockedField>
                </o:OLEObject>
              </w:object>
            </w:r>
          </w:p>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式中：</w:t>
            </w:r>
          </w:p>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式中：q</w:t>
            </w:r>
            <w:r>
              <w:rPr>
                <w:bCs/>
                <w:color w:val="000000" w:themeColor="text1"/>
                <w:szCs w:val="21"/>
                <w:vertAlign w:val="subscript"/>
                <w14:textFill>
                  <w14:solidFill>
                    <w14:schemeClr w14:val="tx1"/>
                  </w14:solidFill>
                </w14:textFill>
              </w:rPr>
              <w:t>1</w:t>
            </w:r>
            <w:r>
              <w:rPr>
                <w:bCs/>
                <w:color w:val="000000" w:themeColor="text1"/>
                <w:szCs w:val="21"/>
                <w14:textFill>
                  <w14:solidFill>
                    <w14:schemeClr w14:val="tx1"/>
                  </w14:solidFill>
                </w14:textFill>
              </w:rPr>
              <w:t>，q</w:t>
            </w:r>
            <w:r>
              <w:rPr>
                <w:bCs/>
                <w:color w:val="000000" w:themeColor="text1"/>
                <w:szCs w:val="21"/>
                <w:vertAlign w:val="subscript"/>
                <w14:textFill>
                  <w14:solidFill>
                    <w14:schemeClr w14:val="tx1"/>
                  </w14:solidFill>
                </w14:textFill>
              </w:rPr>
              <w:t>2</w:t>
            </w:r>
            <w:r>
              <w:rPr>
                <w:bCs/>
                <w:color w:val="000000" w:themeColor="text1"/>
                <w:szCs w:val="21"/>
                <w14:textFill>
                  <w14:solidFill>
                    <w14:schemeClr w14:val="tx1"/>
                  </w14:solidFill>
                </w14:textFill>
              </w:rPr>
              <w:t>，...，q</w:t>
            </w:r>
            <w:r>
              <w:rPr>
                <w:bCs/>
                <w:color w:val="000000" w:themeColor="text1"/>
                <w:szCs w:val="21"/>
                <w:vertAlign w:val="subscript"/>
                <w14:textFill>
                  <w14:solidFill>
                    <w14:schemeClr w14:val="tx1"/>
                  </w14:solidFill>
                </w14:textFill>
              </w:rPr>
              <w:t>n</w:t>
            </w:r>
            <w:r>
              <w:rPr>
                <w:bCs/>
                <w:color w:val="000000" w:themeColor="text1"/>
                <w:szCs w:val="21"/>
                <w14:textFill>
                  <w14:solidFill>
                    <w14:schemeClr w14:val="tx1"/>
                  </w14:solidFill>
                </w14:textFill>
              </w:rPr>
              <w:t>——每种危险物质的最大存在总量，t；</w:t>
            </w:r>
          </w:p>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Q</w:t>
            </w:r>
            <w:r>
              <w:rPr>
                <w:bCs/>
                <w:color w:val="000000" w:themeColor="text1"/>
                <w:szCs w:val="21"/>
                <w:vertAlign w:val="subscript"/>
                <w14:textFill>
                  <w14:solidFill>
                    <w14:schemeClr w14:val="tx1"/>
                  </w14:solidFill>
                </w14:textFill>
              </w:rPr>
              <w:t>1</w:t>
            </w:r>
            <w:r>
              <w:rPr>
                <w:bCs/>
                <w:color w:val="000000" w:themeColor="text1"/>
                <w:szCs w:val="21"/>
                <w14:textFill>
                  <w14:solidFill>
                    <w14:schemeClr w14:val="tx1"/>
                  </w14:solidFill>
                </w14:textFill>
              </w:rPr>
              <w:t>，Q</w:t>
            </w:r>
            <w:r>
              <w:rPr>
                <w:bCs/>
                <w:color w:val="000000" w:themeColor="text1"/>
                <w:szCs w:val="21"/>
                <w:vertAlign w:val="subscript"/>
                <w14:textFill>
                  <w14:solidFill>
                    <w14:schemeClr w14:val="tx1"/>
                  </w14:solidFill>
                </w14:textFill>
              </w:rPr>
              <w:t>2</w:t>
            </w:r>
            <w:r>
              <w:rPr>
                <w:bCs/>
                <w:color w:val="000000" w:themeColor="text1"/>
                <w:szCs w:val="21"/>
                <w14:textFill>
                  <w14:solidFill>
                    <w14:schemeClr w14:val="tx1"/>
                  </w14:solidFill>
                </w14:textFill>
              </w:rPr>
              <w:t>，...，Q</w:t>
            </w:r>
            <w:r>
              <w:rPr>
                <w:bCs/>
                <w:color w:val="000000" w:themeColor="text1"/>
                <w:szCs w:val="21"/>
                <w:vertAlign w:val="subscript"/>
                <w14:textFill>
                  <w14:solidFill>
                    <w14:schemeClr w14:val="tx1"/>
                  </w14:solidFill>
                </w14:textFill>
              </w:rPr>
              <w:t>n</w:t>
            </w:r>
            <w:r>
              <w:rPr>
                <w:bCs/>
                <w:color w:val="000000" w:themeColor="text1"/>
                <w:szCs w:val="21"/>
                <w14:textFill>
                  <w14:solidFill>
                    <w14:schemeClr w14:val="tx1"/>
                  </w14:solidFill>
                </w14:textFill>
              </w:rPr>
              <w:t>——每种危险物质的临界量，t。</w:t>
            </w:r>
          </w:p>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当Q＜1时，该项目环境风险潜势为Ⅰ。</w:t>
            </w:r>
          </w:p>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当Q≥1时，将Q值划分为：（1）1≤Q＜10；（2）10≤Q＜100；（3）Q≥100。</w:t>
            </w:r>
          </w:p>
          <w:p>
            <w:pPr>
              <w:pStyle w:val="8"/>
              <w:keepNext/>
              <w:spacing w:line="360" w:lineRule="auto"/>
              <w:jc w:val="center"/>
              <w:rPr>
                <w:rFonts w:ascii="Times" w:hAnsi="Times" w:eastAsia="宋体" w:cs="Times New Roman"/>
                <w:b/>
                <w:color w:val="000000" w:themeColor="text1"/>
                <w:kern w:val="0"/>
                <w:sz w:val="21"/>
                <w:szCs w:val="21"/>
                <w:lang w:bidi="ar-SA"/>
                <w14:textFill>
                  <w14:solidFill>
                    <w14:schemeClr w14:val="tx1"/>
                  </w14:solidFill>
                </w14:textFill>
              </w:rPr>
            </w:pPr>
            <w:r>
              <w:rPr>
                <w:rFonts w:hint="eastAsia" w:ascii="Times" w:hAnsi="Times" w:eastAsia="宋体" w:cs="Times New Roman"/>
                <w:b/>
                <w:color w:val="000000" w:themeColor="text1"/>
                <w:kern w:val="0"/>
                <w:sz w:val="21"/>
                <w:szCs w:val="21"/>
                <w:lang w:bidi="ar-SA"/>
                <w14:textFill>
                  <w14:solidFill>
                    <w14:schemeClr w14:val="tx1"/>
                  </w14:solidFill>
                </w14:textFill>
              </w:rPr>
              <w:t xml:space="preserve">表 </w:t>
            </w:r>
            <w:r>
              <w:rPr>
                <w:rFonts w:ascii="Times" w:hAnsi="Times" w:eastAsia="宋体" w:cs="Times New Roman"/>
                <w:b/>
                <w:color w:val="000000" w:themeColor="text1"/>
                <w:kern w:val="0"/>
                <w:sz w:val="21"/>
                <w:szCs w:val="21"/>
                <w:lang w:bidi="ar-SA"/>
                <w14:textFill>
                  <w14:solidFill>
                    <w14:schemeClr w14:val="tx1"/>
                  </w14:solidFill>
                </w14:textFill>
              </w:rPr>
              <w:fldChar w:fldCharType="begin"/>
            </w:r>
            <w:r>
              <w:rPr>
                <w:rFonts w:ascii="Times" w:hAnsi="Times" w:eastAsia="宋体" w:cs="Times New Roman"/>
                <w:b/>
                <w:color w:val="000000" w:themeColor="text1"/>
                <w:kern w:val="0"/>
                <w:sz w:val="21"/>
                <w:szCs w:val="21"/>
                <w:lang w:bidi="ar-SA"/>
                <w14:textFill>
                  <w14:solidFill>
                    <w14:schemeClr w14:val="tx1"/>
                  </w14:solidFill>
                </w14:textFill>
              </w:rPr>
              <w:instrText xml:space="preserve"> </w:instrText>
            </w:r>
            <w:r>
              <w:rPr>
                <w:rFonts w:hint="eastAsia" w:ascii="Times" w:hAnsi="Times" w:eastAsia="宋体" w:cs="Times New Roman"/>
                <w:b/>
                <w:color w:val="000000" w:themeColor="text1"/>
                <w:kern w:val="0"/>
                <w:sz w:val="21"/>
                <w:szCs w:val="21"/>
                <w:lang w:bidi="ar-SA"/>
                <w14:textFill>
                  <w14:solidFill>
                    <w14:schemeClr w14:val="tx1"/>
                  </w14:solidFill>
                </w14:textFill>
              </w:rPr>
              <w:instrText xml:space="preserve">SEQ 表 \* ARABIC</w:instrText>
            </w:r>
            <w:r>
              <w:rPr>
                <w:rFonts w:ascii="Times" w:hAnsi="Times" w:eastAsia="宋体" w:cs="Times New Roman"/>
                <w:b/>
                <w:color w:val="000000" w:themeColor="text1"/>
                <w:kern w:val="0"/>
                <w:sz w:val="21"/>
                <w:szCs w:val="21"/>
                <w:lang w:bidi="ar-SA"/>
                <w14:textFill>
                  <w14:solidFill>
                    <w14:schemeClr w14:val="tx1"/>
                  </w14:solidFill>
                </w14:textFill>
              </w:rPr>
              <w:instrText xml:space="preserve"> </w:instrText>
            </w:r>
            <w:r>
              <w:rPr>
                <w:rFonts w:ascii="Times" w:hAnsi="Times" w:eastAsia="宋体" w:cs="Times New Roman"/>
                <w:b/>
                <w:color w:val="000000" w:themeColor="text1"/>
                <w:kern w:val="0"/>
                <w:sz w:val="21"/>
                <w:szCs w:val="21"/>
                <w:lang w:bidi="ar-SA"/>
                <w14:textFill>
                  <w14:solidFill>
                    <w14:schemeClr w14:val="tx1"/>
                  </w14:solidFill>
                </w14:textFill>
              </w:rPr>
              <w:fldChar w:fldCharType="separate"/>
            </w:r>
            <w:r>
              <w:rPr>
                <w:rFonts w:ascii="Times" w:hAnsi="Times" w:eastAsia="宋体" w:cs="Times New Roman"/>
                <w:b/>
                <w:color w:val="000000" w:themeColor="text1"/>
                <w:kern w:val="0"/>
                <w:sz w:val="21"/>
                <w:szCs w:val="21"/>
                <w:lang w:bidi="ar-SA"/>
                <w14:textFill>
                  <w14:solidFill>
                    <w14:schemeClr w14:val="tx1"/>
                  </w14:solidFill>
                </w14:textFill>
              </w:rPr>
              <w:t>29</w:t>
            </w:r>
            <w:r>
              <w:rPr>
                <w:rFonts w:ascii="Times" w:hAnsi="Times" w:eastAsia="宋体" w:cs="Times New Roman"/>
                <w:b/>
                <w:color w:val="000000" w:themeColor="text1"/>
                <w:kern w:val="0"/>
                <w:sz w:val="21"/>
                <w:szCs w:val="21"/>
                <w:lang w:bidi="ar-SA"/>
                <w14:textFill>
                  <w14:solidFill>
                    <w14:schemeClr w14:val="tx1"/>
                  </w14:solidFill>
                </w14:textFill>
              </w:rPr>
              <w:fldChar w:fldCharType="end"/>
            </w:r>
            <w:r>
              <w:rPr>
                <w:rFonts w:ascii="Times" w:hAnsi="Times" w:eastAsia="宋体" w:cs="Times New Roman"/>
                <w:b/>
                <w:color w:val="000000" w:themeColor="text1"/>
                <w:kern w:val="0"/>
                <w:sz w:val="21"/>
                <w:szCs w:val="21"/>
                <w:lang w:bidi="ar-SA"/>
                <w14:textFill>
                  <w14:solidFill>
                    <w14:schemeClr w14:val="tx1"/>
                  </w14:solidFill>
                </w14:textFill>
              </w:rPr>
              <w:t>本项目贮存场所危险物质量与临界量对比</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68"/>
              <w:gridCol w:w="1154"/>
              <w:gridCol w:w="1405"/>
              <w:gridCol w:w="1429"/>
              <w:gridCol w:w="1499"/>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616" w:type="pct"/>
                  <w:vMerge w:val="restar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危险单元名称</w:t>
                  </w:r>
                </w:p>
              </w:tc>
              <w:tc>
                <w:tcPr>
                  <w:tcW w:w="734" w:type="pct"/>
                  <w:vMerge w:val="restar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危险物质</w:t>
                  </w:r>
                </w:p>
              </w:tc>
              <w:tc>
                <w:tcPr>
                  <w:tcW w:w="1803" w:type="pct"/>
                  <w:gridSpan w:val="2"/>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贮存场所危险物质量</w:t>
                  </w:r>
                </w:p>
              </w:tc>
              <w:tc>
                <w:tcPr>
                  <w:tcW w:w="954" w:type="pct"/>
                  <w:vMerge w:val="restar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Q值</w:t>
                  </w:r>
                </w:p>
              </w:tc>
              <w:tc>
                <w:tcPr>
                  <w:tcW w:w="893" w:type="pct"/>
                  <w:vMerge w:val="restar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是/否构成重大危险源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616" w:type="pct"/>
                  <w:vMerge w:val="continue"/>
                  <w:vAlign w:val="center"/>
                </w:tcPr>
                <w:p>
                  <w:pPr>
                    <w:spacing w:line="360" w:lineRule="auto"/>
                    <w:jc w:val="center"/>
                    <w:rPr>
                      <w:bCs/>
                      <w:color w:val="000000" w:themeColor="text1"/>
                      <w:sz w:val="21"/>
                      <w:szCs w:val="21"/>
                      <w14:textFill>
                        <w14:solidFill>
                          <w14:schemeClr w14:val="tx1"/>
                        </w14:solidFill>
                      </w14:textFill>
                    </w:rPr>
                  </w:pPr>
                </w:p>
              </w:tc>
              <w:tc>
                <w:tcPr>
                  <w:tcW w:w="734" w:type="pct"/>
                  <w:vMerge w:val="continue"/>
                  <w:vAlign w:val="center"/>
                </w:tcPr>
                <w:p>
                  <w:pPr>
                    <w:spacing w:line="360" w:lineRule="auto"/>
                    <w:jc w:val="center"/>
                    <w:rPr>
                      <w:bCs/>
                      <w:color w:val="000000" w:themeColor="text1"/>
                      <w:sz w:val="21"/>
                      <w:szCs w:val="21"/>
                      <w14:textFill>
                        <w14:solidFill>
                          <w14:schemeClr w14:val="tx1"/>
                        </w14:solidFill>
                      </w14:textFill>
                    </w:rPr>
                  </w:pPr>
                </w:p>
              </w:tc>
              <w:tc>
                <w:tcPr>
                  <w:tcW w:w="894" w:type="pc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本工程（t）</w:t>
                  </w:r>
                </w:p>
              </w:tc>
              <w:tc>
                <w:tcPr>
                  <w:tcW w:w="908" w:type="pc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临界量（t）</w:t>
                  </w:r>
                </w:p>
              </w:tc>
              <w:tc>
                <w:tcPr>
                  <w:tcW w:w="954" w:type="pct"/>
                  <w:vMerge w:val="continue"/>
                  <w:vAlign w:val="center"/>
                </w:tcPr>
                <w:p>
                  <w:pPr>
                    <w:spacing w:line="360" w:lineRule="auto"/>
                    <w:jc w:val="center"/>
                    <w:rPr>
                      <w:bCs/>
                      <w:color w:val="000000" w:themeColor="text1"/>
                      <w:sz w:val="21"/>
                      <w:szCs w:val="21"/>
                      <w14:textFill>
                        <w14:solidFill>
                          <w14:schemeClr w14:val="tx1"/>
                        </w14:solidFill>
                      </w14:textFill>
                    </w:rPr>
                  </w:pPr>
                </w:p>
              </w:tc>
              <w:tc>
                <w:tcPr>
                  <w:tcW w:w="893" w:type="pct"/>
                  <w:vMerge w:val="continue"/>
                  <w:vAlign w:val="center"/>
                </w:tcPr>
                <w:p>
                  <w:pPr>
                    <w:spacing w:line="360" w:lineRule="auto"/>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616" w:type="pc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油品储罐</w:t>
                  </w:r>
                </w:p>
              </w:tc>
              <w:tc>
                <w:tcPr>
                  <w:tcW w:w="734" w:type="pc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废机油</w:t>
                  </w:r>
                </w:p>
              </w:tc>
              <w:tc>
                <w:tcPr>
                  <w:tcW w:w="894" w:type="pc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0.02</w:t>
                  </w:r>
                </w:p>
              </w:tc>
              <w:tc>
                <w:tcPr>
                  <w:tcW w:w="908" w:type="pc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50</w:t>
                  </w:r>
                </w:p>
              </w:tc>
              <w:tc>
                <w:tcPr>
                  <w:tcW w:w="954" w:type="pct"/>
                  <w:vAlign w:val="center"/>
                </w:tcPr>
                <w:p>
                  <w:pPr>
                    <w:spacing w:line="360" w:lineRule="auto"/>
                    <w:jc w:val="center"/>
                    <w:rPr>
                      <w:bCs/>
                      <w:color w:val="000000" w:themeColor="text1"/>
                      <w:sz w:val="21"/>
                      <w:szCs w:val="21"/>
                      <w14:textFill>
                        <w14:solidFill>
                          <w14:schemeClr w14:val="tx1"/>
                        </w14:solidFill>
                      </w14:textFill>
                    </w:rPr>
                  </w:pPr>
                  <m:oMathPara>
                    <m:oMath>
                      <m:r>
                        <m:rPr/>
                        <w:rPr>
                          <w:rFonts w:ascii="Cambria Math" w:hAnsi="Cambria Math"/>
                          <w:color w:val="000000" w:themeColor="text1"/>
                          <w:sz w:val="21"/>
                          <w:szCs w:val="21"/>
                          <w14:textFill>
                            <w14:solidFill>
                              <w14:schemeClr w14:val="tx1"/>
                            </w14:solidFill>
                          </w14:textFill>
                        </w:rPr>
                        <m:t>4×</m:t>
                      </m:r>
                      <m:sSup>
                        <m:sSupPr>
                          <m:ctrlPr>
                            <w:rPr>
                              <w:rFonts w:ascii="Cambria Math" w:hAnsi="Cambria Math"/>
                              <w:bCs/>
                              <w:i/>
                              <w:color w:val="000000" w:themeColor="text1"/>
                              <w:sz w:val="21"/>
                              <w:szCs w:val="21"/>
                              <w14:textFill>
                                <w14:solidFill>
                                  <w14:schemeClr w14:val="tx1"/>
                                </w14:solidFill>
                              </w14:textFill>
                            </w:rPr>
                          </m:ctrlPr>
                        </m:sSupPr>
                        <m:e>
                          <m:r>
                            <m:rPr/>
                            <w:rPr>
                              <w:rFonts w:ascii="Cambria Math" w:hAnsi="Cambria Math"/>
                              <w:color w:val="000000" w:themeColor="text1"/>
                              <w:sz w:val="21"/>
                              <w:szCs w:val="21"/>
                              <w14:textFill>
                                <w14:solidFill>
                                  <w14:schemeClr w14:val="tx1"/>
                                </w14:solidFill>
                              </w14:textFill>
                            </w:rPr>
                            <m:t>10</m:t>
                          </m:r>
                          <m:ctrlPr>
                            <w:rPr>
                              <w:rFonts w:ascii="Cambria Math" w:hAnsi="Cambria Math"/>
                              <w:bCs/>
                              <w:i/>
                              <w:color w:val="000000" w:themeColor="text1"/>
                              <w:sz w:val="21"/>
                              <w:szCs w:val="21"/>
                              <w14:textFill>
                                <w14:solidFill>
                                  <w14:schemeClr w14:val="tx1"/>
                                </w14:solidFill>
                              </w14:textFill>
                            </w:rPr>
                          </m:ctrlPr>
                        </m:e>
                        <m:sup>
                          <m:r>
                            <m:rPr/>
                            <w:rPr>
                              <w:rFonts w:ascii="Cambria Math" w:hAnsi="Cambria Math"/>
                              <w:color w:val="000000" w:themeColor="text1"/>
                              <w:sz w:val="21"/>
                              <w:szCs w:val="21"/>
                              <w14:textFill>
                                <w14:solidFill>
                                  <w14:schemeClr w14:val="tx1"/>
                                </w14:solidFill>
                              </w14:textFill>
                            </w:rPr>
                            <m:t>−4</m:t>
                          </m:r>
                          <m:ctrlPr>
                            <w:rPr>
                              <w:rFonts w:ascii="Cambria Math" w:hAnsi="Cambria Math"/>
                              <w:bCs/>
                              <w:i/>
                              <w:color w:val="000000" w:themeColor="text1"/>
                              <w:sz w:val="21"/>
                              <w:szCs w:val="21"/>
                              <w14:textFill>
                                <w14:solidFill>
                                  <w14:schemeClr w14:val="tx1"/>
                                </w14:solidFill>
                              </w14:textFill>
                            </w:rPr>
                          </m:ctrlPr>
                        </m:sup>
                      </m:sSup>
                    </m:oMath>
                  </m:oMathPara>
                </w:p>
              </w:tc>
              <w:tc>
                <w:tcPr>
                  <w:tcW w:w="893" w:type="pct"/>
                  <w:vAlign w:val="center"/>
                </w:tcPr>
                <w:p>
                  <w:pPr>
                    <w:spacing w:line="360" w:lineRule="auto"/>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否</w:t>
                  </w:r>
                </w:p>
              </w:tc>
            </w:tr>
          </w:tbl>
          <w:p>
            <w:pPr>
              <w:spacing w:line="360" w:lineRule="auto"/>
              <w:ind w:firstLine="480" w:firstLineChars="200"/>
              <w:jc w:val="both"/>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本项目环境风险因子为</w:t>
            </w:r>
            <w:r>
              <w:rPr>
                <w:rFonts w:hint="eastAsia"/>
                <w:bCs/>
                <w:color w:val="000000" w:themeColor="text1"/>
                <w:szCs w:val="21"/>
                <w14:textFill>
                  <w14:solidFill>
                    <w14:schemeClr w14:val="tx1"/>
                  </w14:solidFill>
                </w14:textFill>
              </w:rPr>
              <w:t>废</w:t>
            </w:r>
            <w:r>
              <w:rPr>
                <w:bCs/>
                <w:color w:val="000000" w:themeColor="text1"/>
                <w:szCs w:val="21"/>
                <w14:textFill>
                  <w14:solidFill>
                    <w14:schemeClr w14:val="tx1"/>
                  </w14:solidFill>
                </w14:textFill>
              </w:rPr>
              <w:t>机油，项目最大贮存量</w:t>
            </w:r>
            <w:r>
              <w:rPr>
                <w:rFonts w:hint="eastAsia"/>
                <w:bCs/>
                <w:color w:val="000000" w:themeColor="text1"/>
                <w:szCs w:val="21"/>
                <w14:textFill>
                  <w14:solidFill>
                    <w14:schemeClr w14:val="tx1"/>
                  </w14:solidFill>
                </w14:textFill>
              </w:rPr>
              <w:t>为</w:t>
            </w:r>
            <w:r>
              <w:rPr>
                <w:bCs/>
                <w:color w:val="000000" w:themeColor="text1"/>
                <w:szCs w:val="21"/>
                <w14:textFill>
                  <w14:solidFill>
                    <w14:schemeClr w14:val="tx1"/>
                  </w14:solidFill>
                </w14:textFill>
              </w:rPr>
              <w:t>0.02t，根据《危险化学品重大危险源辨识》（GB 18218-2018）中规定，废机油属于易燃液体，且Q=</w:t>
            </w:r>
            <m:oMath>
              <m:r>
                <m:rPr/>
                <w:rPr>
                  <w:rFonts w:ascii="Cambria Math" w:hAnsi="Cambria Math"/>
                  <w:color w:val="000000" w:themeColor="text1"/>
                  <w:szCs w:val="21"/>
                  <w14:textFill>
                    <w14:solidFill>
                      <w14:schemeClr w14:val="tx1"/>
                    </w14:solidFill>
                  </w14:textFill>
                </w:rPr>
                <m:t>4×</m:t>
              </m:r>
              <m:sSup>
                <m:sSupPr>
                  <m:ctrlPr>
                    <w:rPr>
                      <w:rFonts w:ascii="Cambria Math" w:hAnsi="Cambria Math"/>
                      <w:bCs/>
                      <w:i/>
                      <w:color w:val="000000" w:themeColor="text1"/>
                      <w:szCs w:val="21"/>
                      <w14:textFill>
                        <w14:solidFill>
                          <w14:schemeClr w14:val="tx1"/>
                        </w14:solidFill>
                      </w14:textFill>
                    </w:rPr>
                  </m:ctrlPr>
                </m:sSupPr>
                <m:e>
                  <m:r>
                    <m:rPr/>
                    <w:rPr>
                      <w:rFonts w:ascii="Cambria Math" w:hAnsi="Cambria Math"/>
                      <w:color w:val="000000" w:themeColor="text1"/>
                      <w:szCs w:val="21"/>
                      <w14:textFill>
                        <w14:solidFill>
                          <w14:schemeClr w14:val="tx1"/>
                        </w14:solidFill>
                      </w14:textFill>
                    </w:rPr>
                    <m:t>10</m:t>
                  </m:r>
                  <m:ctrlPr>
                    <w:rPr>
                      <w:rFonts w:ascii="Cambria Math" w:hAnsi="Cambria Math"/>
                      <w:bCs/>
                      <w:i/>
                      <w:color w:val="000000" w:themeColor="text1"/>
                      <w:szCs w:val="21"/>
                      <w14:textFill>
                        <w14:solidFill>
                          <w14:schemeClr w14:val="tx1"/>
                        </w14:solidFill>
                      </w14:textFill>
                    </w:rPr>
                  </m:ctrlPr>
                </m:e>
                <m:sup>
                  <m:r>
                    <m:rPr/>
                    <w:rPr>
                      <w:rFonts w:ascii="Cambria Math" w:hAnsi="Cambria Math"/>
                      <w:color w:val="000000" w:themeColor="text1"/>
                      <w:szCs w:val="21"/>
                      <w14:textFill>
                        <w14:solidFill>
                          <w14:schemeClr w14:val="tx1"/>
                        </w14:solidFill>
                      </w14:textFill>
                    </w:rPr>
                    <m:t>−4</m:t>
                  </m:r>
                  <m:ctrlPr>
                    <w:rPr>
                      <w:rFonts w:ascii="Cambria Math" w:hAnsi="Cambria Math"/>
                      <w:bCs/>
                      <w:i/>
                      <w:color w:val="000000" w:themeColor="text1"/>
                      <w:szCs w:val="21"/>
                      <w14:textFill>
                        <w14:solidFill>
                          <w14:schemeClr w14:val="tx1"/>
                        </w14:solidFill>
                      </w14:textFill>
                    </w:rPr>
                  </m:ctrlPr>
                </m:sup>
              </m:sSup>
            </m:oMath>
            <w:r>
              <w:rPr>
                <w:bCs/>
                <w:color w:val="000000" w:themeColor="text1"/>
                <w:szCs w:val="21"/>
                <w14:textFill>
                  <w14:solidFill>
                    <w14:schemeClr w14:val="tx1"/>
                  </w14:solidFill>
                </w14:textFill>
              </w:rPr>
              <w:t>＜1，则本项目环境风险潜势为Ⅰ。本项目</w:t>
            </w:r>
            <w:r>
              <w:rPr>
                <w:rFonts w:hint="eastAsia"/>
                <w:bCs/>
                <w:color w:val="000000" w:themeColor="text1"/>
                <w:szCs w:val="21"/>
                <w14:textFill>
                  <w14:solidFill>
                    <w14:schemeClr w14:val="tx1"/>
                  </w14:solidFill>
                </w14:textFill>
              </w:rPr>
              <w:t>废机油</w:t>
            </w:r>
            <w:r>
              <w:rPr>
                <w:bCs/>
                <w:color w:val="000000" w:themeColor="text1"/>
                <w:szCs w:val="21"/>
                <w14:textFill>
                  <w14:solidFill>
                    <w14:schemeClr w14:val="tx1"/>
                  </w14:solidFill>
                </w14:textFill>
              </w:rPr>
              <w:t>储罐</w:t>
            </w:r>
            <w:r>
              <w:rPr>
                <w:rFonts w:hint="eastAsia"/>
                <w:bCs/>
                <w:color w:val="000000" w:themeColor="text1"/>
                <w:szCs w:val="21"/>
                <w14:textFill>
                  <w14:solidFill>
                    <w14:schemeClr w14:val="tx1"/>
                  </w14:solidFill>
                </w14:textFill>
              </w:rPr>
              <w:t>未</w:t>
            </w:r>
            <w:r>
              <w:rPr>
                <w:bCs/>
                <w:color w:val="000000" w:themeColor="text1"/>
                <w:szCs w:val="21"/>
                <w14:textFill>
                  <w14:solidFill>
                    <w14:schemeClr w14:val="tx1"/>
                  </w14:solidFill>
                </w14:textFill>
              </w:rPr>
              <w:t>构成重大危险源。确定项目环境风险评价等级为简单分析。</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3、生产过程潜在危险性识别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本项目在废机油收储过程中发生事故的主体表现在废机油传输方面。装置中主要的可燃危险物料为废机油，均属于丙B 类火灾危险性物质。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（1）泄漏</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A、储存过程罐体开裂导致大量油品瞬时外泄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B、罐体发生脆性破裂。</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C、罐底部腐蚀造成的油品泄漏事故。油罐底外部腐蚀主要发生在边缘板与环梁基础接触的一面；罐底内部腐蚀主要发生在焊接热影响区、凹陷及变形处。</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D、在收油作业时，如果油罐液位控制不好、仪表失灵或发生误操作都可能发生冒顶跑油事故。</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E、管线、管件、阀门泄漏导致跑油</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（2）火灾爆炸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A、电线路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本项目生产用电仅为输油泵运转耗电，该输电线路具有一定危险性。该用电线路发生火灾事故的主要原因有：线路短路和断路产生电火花，用电负荷超载引起线路起火，输油泵自身故障导致过热引起火灾，废机油串入渗入与电发生火灾等。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B、输油泵输油泵失灵、腐蚀，装卸过程人为操作不当带来明火或高温，以及自然因素，温度达到 250℃以上将引起火灾事故的发生。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4、风险防控措施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（1）泄漏风险防控措施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本项目危险废物暂存间中设有围堰，围堰内泄漏的废机油尽量回收，废油用吸油毡或干消防沙、干沙土对进行吸附处理，吸附后的吸油毡或干消防沙、干沙土作为危险废物，送至有资质的危险废物处置单位有偿处置。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（2）火灾风险防控措施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①根据储运物料特性分类，工艺装置的设计参照石油化工防火规范和储运罐区的设计规范进行设计、制造、检验和验收。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②为防止油品泄漏引起火灾危险事故，储罐布置区设置防火堤（围堰）。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③为确保油罐安全运行，储罐设置高低液位报警装置、静电导出装置等安全设施。</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5、环境风险评价小结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 xml:space="preserve">项目主要环境风险为废油泄漏事故。经计算在采取严格安全防护措施后，项目事故风险值低于同行业可接受风险水平，因此本项目的建设风险水平是可接受的。项目风险事故防范措施齐全，可将有毒、有害液体泄漏风险事故率降到最低点。项目在发生风险事故后通过立即启动事故应急预案，可以确保事故不扩大，不会对建设地区环境造成较大危害。项目存在一定风险，但项目的风险处于环境可接受的水平，项目的风险防范措施可行。综合分析，项目建设从环境风险角度分析可行。 </w:t>
            </w:r>
          </w:p>
          <w:p>
            <w:pPr>
              <w:spacing w:line="360" w:lineRule="auto"/>
              <w:ind w:firstLine="480" w:firstLineChars="200"/>
              <w:jc w:val="both"/>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本项目污染源排放情况见下表</w:t>
            </w:r>
            <w:r>
              <w:rPr>
                <w:bCs/>
                <w:color w:val="000000" w:themeColor="text1"/>
                <w:szCs w:val="21"/>
                <w14:textFill>
                  <w14:solidFill>
                    <w14:schemeClr w14:val="tx1"/>
                  </w14:solidFill>
                </w14:textFill>
              </w:rPr>
              <w:t>30</w:t>
            </w:r>
            <w:r>
              <w:rPr>
                <w:rFonts w:hint="eastAsia"/>
                <w:bCs/>
                <w:color w:val="000000" w:themeColor="text1"/>
                <w:szCs w:val="21"/>
                <w14:textFill>
                  <w14:solidFill>
                    <w14:schemeClr w14:val="tx1"/>
                  </w14:solidFill>
                </w14:textFill>
              </w:rPr>
              <w:t>。</w:t>
            </w:r>
          </w:p>
          <w:p>
            <w:pPr>
              <w:pStyle w:val="8"/>
              <w:keepNext/>
              <w:spacing w:line="360" w:lineRule="auto"/>
              <w:jc w:val="center"/>
              <w:rPr>
                <w:rFonts w:ascii="Times" w:hAnsi="Times" w:eastAsia="宋体" w:cs="Times New Roman"/>
                <w:b/>
                <w:color w:val="000000" w:themeColor="text1"/>
                <w:kern w:val="0"/>
                <w:sz w:val="21"/>
                <w:szCs w:val="21"/>
                <w:lang w:bidi="ar-SA"/>
                <w14:textFill>
                  <w14:solidFill>
                    <w14:schemeClr w14:val="tx1"/>
                  </w14:solidFill>
                </w14:textFill>
              </w:rPr>
            </w:pPr>
            <w:r>
              <w:rPr>
                <w:rFonts w:hint="eastAsia" w:ascii="Times" w:hAnsi="Times" w:eastAsia="宋体" w:cs="Times New Roman"/>
                <w:b/>
                <w:color w:val="000000" w:themeColor="text1"/>
                <w:kern w:val="0"/>
                <w:sz w:val="21"/>
                <w:szCs w:val="21"/>
                <w:lang w:bidi="ar-SA"/>
                <w14:textFill>
                  <w14:solidFill>
                    <w14:schemeClr w14:val="tx1"/>
                  </w14:solidFill>
                </w14:textFill>
              </w:rPr>
              <w:t xml:space="preserve">表 </w:t>
            </w:r>
            <w:r>
              <w:rPr>
                <w:rFonts w:ascii="Times" w:hAnsi="Times" w:eastAsia="宋体" w:cs="Times New Roman"/>
                <w:b/>
                <w:color w:val="000000" w:themeColor="text1"/>
                <w:kern w:val="0"/>
                <w:sz w:val="21"/>
                <w:szCs w:val="21"/>
                <w:lang w:bidi="ar-SA"/>
                <w14:textFill>
                  <w14:solidFill>
                    <w14:schemeClr w14:val="tx1"/>
                  </w14:solidFill>
                </w14:textFill>
              </w:rPr>
              <w:fldChar w:fldCharType="begin"/>
            </w:r>
            <w:r>
              <w:rPr>
                <w:rFonts w:ascii="Times" w:hAnsi="Times" w:eastAsia="宋体" w:cs="Times New Roman"/>
                <w:b/>
                <w:color w:val="000000" w:themeColor="text1"/>
                <w:kern w:val="0"/>
                <w:sz w:val="21"/>
                <w:szCs w:val="21"/>
                <w:lang w:bidi="ar-SA"/>
                <w14:textFill>
                  <w14:solidFill>
                    <w14:schemeClr w14:val="tx1"/>
                  </w14:solidFill>
                </w14:textFill>
              </w:rPr>
              <w:instrText xml:space="preserve"> </w:instrText>
            </w:r>
            <w:r>
              <w:rPr>
                <w:rFonts w:hint="eastAsia" w:ascii="Times" w:hAnsi="Times" w:eastAsia="宋体" w:cs="Times New Roman"/>
                <w:b/>
                <w:color w:val="000000" w:themeColor="text1"/>
                <w:kern w:val="0"/>
                <w:sz w:val="21"/>
                <w:szCs w:val="21"/>
                <w:lang w:bidi="ar-SA"/>
                <w14:textFill>
                  <w14:solidFill>
                    <w14:schemeClr w14:val="tx1"/>
                  </w14:solidFill>
                </w14:textFill>
              </w:rPr>
              <w:instrText xml:space="preserve">SEQ 表 \* ARABIC</w:instrText>
            </w:r>
            <w:r>
              <w:rPr>
                <w:rFonts w:ascii="Times" w:hAnsi="Times" w:eastAsia="宋体" w:cs="Times New Roman"/>
                <w:b/>
                <w:color w:val="000000" w:themeColor="text1"/>
                <w:kern w:val="0"/>
                <w:sz w:val="21"/>
                <w:szCs w:val="21"/>
                <w:lang w:bidi="ar-SA"/>
                <w14:textFill>
                  <w14:solidFill>
                    <w14:schemeClr w14:val="tx1"/>
                  </w14:solidFill>
                </w14:textFill>
              </w:rPr>
              <w:instrText xml:space="preserve"> </w:instrText>
            </w:r>
            <w:r>
              <w:rPr>
                <w:rFonts w:ascii="Times" w:hAnsi="Times" w:eastAsia="宋体" w:cs="Times New Roman"/>
                <w:b/>
                <w:color w:val="000000" w:themeColor="text1"/>
                <w:kern w:val="0"/>
                <w:sz w:val="21"/>
                <w:szCs w:val="21"/>
                <w:lang w:bidi="ar-SA"/>
                <w14:textFill>
                  <w14:solidFill>
                    <w14:schemeClr w14:val="tx1"/>
                  </w14:solidFill>
                </w14:textFill>
              </w:rPr>
              <w:fldChar w:fldCharType="separate"/>
            </w:r>
            <w:r>
              <w:rPr>
                <w:rFonts w:ascii="Times" w:hAnsi="Times" w:eastAsia="宋体" w:cs="Times New Roman"/>
                <w:b/>
                <w:color w:val="000000" w:themeColor="text1"/>
                <w:kern w:val="0"/>
                <w:sz w:val="21"/>
                <w:szCs w:val="21"/>
                <w:lang w:bidi="ar-SA"/>
                <w14:textFill>
                  <w14:solidFill>
                    <w14:schemeClr w14:val="tx1"/>
                  </w14:solidFill>
                </w14:textFill>
              </w:rPr>
              <w:t>30</w:t>
            </w:r>
            <w:r>
              <w:rPr>
                <w:rFonts w:ascii="Times" w:hAnsi="Times" w:eastAsia="宋体" w:cs="Times New Roman"/>
                <w:b/>
                <w:color w:val="000000" w:themeColor="text1"/>
                <w:kern w:val="0"/>
                <w:sz w:val="21"/>
                <w:szCs w:val="21"/>
                <w:lang w:bidi="ar-SA"/>
                <w14:textFill>
                  <w14:solidFill>
                    <w14:schemeClr w14:val="tx1"/>
                  </w14:solidFill>
                </w14:textFill>
              </w:rPr>
              <w:fldChar w:fldCharType="end"/>
            </w:r>
            <w:r>
              <w:rPr>
                <w:rFonts w:ascii="Times" w:hAnsi="Times" w:eastAsia="宋体" w:cs="Times New Roman"/>
                <w:b/>
                <w:color w:val="000000" w:themeColor="text1"/>
                <w:kern w:val="0"/>
                <w:sz w:val="21"/>
                <w:szCs w:val="21"/>
                <w:lang w:bidi="ar-SA"/>
                <w14:textFill>
                  <w14:solidFill>
                    <w14:schemeClr w14:val="tx1"/>
                  </w14:solidFill>
                </w14:textFill>
              </w:rPr>
              <w:t xml:space="preserve"> </w:t>
            </w:r>
            <w:r>
              <w:rPr>
                <w:rFonts w:hint="eastAsia" w:ascii="Times" w:hAnsi="Times" w:eastAsia="宋体" w:cs="Times New Roman"/>
                <w:b/>
                <w:color w:val="000000" w:themeColor="text1"/>
                <w:kern w:val="0"/>
                <w:sz w:val="21"/>
                <w:szCs w:val="21"/>
                <w:lang w:bidi="ar-SA"/>
                <w14:textFill>
                  <w14:solidFill>
                    <w14:schemeClr w14:val="tx1"/>
                  </w14:solidFill>
                </w14:textFill>
              </w:rPr>
              <w:t>项目主要污染源排放情况表</w:t>
            </w:r>
          </w:p>
          <w:tbl>
            <w:tblPr>
              <w:tblStyle w:val="2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466"/>
              <w:gridCol w:w="471"/>
              <w:gridCol w:w="324"/>
              <w:gridCol w:w="571"/>
              <w:gridCol w:w="846"/>
              <w:gridCol w:w="1134"/>
              <w:gridCol w:w="992"/>
              <w:gridCol w:w="1275"/>
              <w:gridCol w:w="17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297"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内容</w:t>
                  </w:r>
                </w:p>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类型</w:t>
                  </w:r>
                </w:p>
              </w:tc>
              <w:tc>
                <w:tcPr>
                  <w:tcW w:w="870" w:type="pct"/>
                  <w:gridSpan w:val="3"/>
                  <w:vAlign w:val="center"/>
                </w:tcPr>
                <w:p>
                  <w:pPr>
                    <w:jc w:val="center"/>
                    <w:rPr>
                      <w:rFonts w:ascii="Times New Roman" w:hAnsi="Times New Roman"/>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排放源</w:t>
                  </w:r>
                </w:p>
              </w:tc>
              <w:tc>
                <w:tcPr>
                  <w:tcW w:w="538" w:type="pct"/>
                  <w:vAlign w:val="center"/>
                </w:tcPr>
                <w:p>
                  <w:pPr>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污染物名称</w:t>
                  </w:r>
                </w:p>
              </w:tc>
              <w:tc>
                <w:tcPr>
                  <w:tcW w:w="721" w:type="pct"/>
                  <w:vAlign w:val="center"/>
                </w:tcPr>
                <w:p>
                  <w:pPr>
                    <w:jc w:val="center"/>
                    <w:rPr>
                      <w:bCs/>
                      <w:color w:val="000000" w:themeColor="text1"/>
                      <w:sz w:val="21"/>
                      <w:szCs w:val="21"/>
                      <w14:textFill>
                        <w14:solidFill>
                          <w14:schemeClr w14:val="tx1"/>
                        </w14:solidFill>
                      </w14:textFill>
                    </w:rPr>
                  </w:pPr>
                  <w:r>
                    <w:rPr>
                      <w:rFonts w:ascii="Times New Roman" w:hAnsi="Times New Roman"/>
                      <w:color w:val="000000" w:themeColor="text1"/>
                      <w:spacing w:val="-10"/>
                      <w:sz w:val="21"/>
                      <w:szCs w:val="21"/>
                      <w14:textFill>
                        <w14:solidFill>
                          <w14:schemeClr w14:val="tx1"/>
                        </w14:solidFill>
                      </w14:textFill>
                    </w:rPr>
                    <w:t>处理前产生浓度及产生量</w:t>
                  </w:r>
                </w:p>
              </w:tc>
              <w:tc>
                <w:tcPr>
                  <w:tcW w:w="631" w:type="pct"/>
                  <w:vAlign w:val="center"/>
                </w:tcPr>
                <w:p>
                  <w:pPr>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排放浓度及排放量</w:t>
                  </w:r>
                </w:p>
              </w:tc>
              <w:tc>
                <w:tcPr>
                  <w:tcW w:w="81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环境保护措施</w:t>
                  </w:r>
                </w:p>
              </w:tc>
              <w:tc>
                <w:tcPr>
                  <w:tcW w:w="1131" w:type="pct"/>
                  <w:vAlign w:val="center"/>
                </w:tcPr>
                <w:p>
                  <w:pPr>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执行标准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24" w:hRule="atLeast"/>
                <w:jc w:val="center"/>
              </w:trPr>
              <w:tc>
                <w:tcPr>
                  <w:tcW w:w="297" w:type="pct"/>
                  <w:vMerge w:val="restar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大气污染物</w:t>
                  </w:r>
                </w:p>
              </w:tc>
              <w:tc>
                <w:tcPr>
                  <w:tcW w:w="300" w:type="pct"/>
                  <w:vMerge w:val="restart"/>
                  <w:vAlign w:val="center"/>
                </w:tcPr>
                <w:p>
                  <w:pPr>
                    <w:jc w:val="center"/>
                    <w:rPr>
                      <w:bCs/>
                      <w:color w:val="000000" w:themeColor="text1"/>
                      <w:sz w:val="21"/>
                      <w:szCs w:val="21"/>
                      <w14:textFill>
                        <w14:solidFill>
                          <w14:schemeClr w14:val="tx1"/>
                        </w14:solidFill>
                      </w14:textFill>
                    </w:rPr>
                  </w:pPr>
                  <w:r>
                    <w:rPr>
                      <w:bCs/>
                      <w:color w:val="000000" w:themeColor="text1"/>
                      <w:sz w:val="21"/>
                      <w:szCs w:val="21"/>
                      <w:lang w:bidi="bo-CN"/>
                      <w14:textFill>
                        <w14:solidFill>
                          <w14:schemeClr w14:val="tx1"/>
                        </w14:solidFill>
                      </w14:textFill>
                    </w:rPr>
                    <w:t>聚氯乙烯电缆料生产线</w:t>
                  </w:r>
                </w:p>
              </w:tc>
              <w:tc>
                <w:tcPr>
                  <w:tcW w:w="207" w:type="pct"/>
                  <w:vMerge w:val="restar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投料</w:t>
                  </w:r>
                </w:p>
              </w:tc>
              <w:tc>
                <w:tcPr>
                  <w:tcW w:w="363"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有组织</w:t>
                  </w:r>
                </w:p>
              </w:tc>
              <w:tc>
                <w:tcPr>
                  <w:tcW w:w="538" w:type="pct"/>
                  <w:vMerge w:val="restar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粉尘</w:t>
                  </w:r>
                </w:p>
              </w:tc>
              <w:tc>
                <w:tcPr>
                  <w:tcW w:w="721"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11520</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631" w:type="pct"/>
                  <w:vAlign w:val="center"/>
                </w:tcPr>
                <w:p>
                  <w:pPr>
                    <w:jc w:val="center"/>
                    <w:rPr>
                      <w:rFonts w:ascii="Times New Roman" w:hAnsi="Times New Roman"/>
                      <w:bCs/>
                      <w:color w:val="000000" w:themeColor="text1"/>
                      <w:sz w:val="21"/>
                      <w:szCs w:val="21"/>
                      <w:vertAlign w:val="superscript"/>
                      <w14:textFill>
                        <w14:solidFill>
                          <w14:schemeClr w14:val="tx1"/>
                        </w14:solidFill>
                      </w14:textFill>
                    </w:rPr>
                  </w:pPr>
                  <w:r>
                    <w:rPr>
                      <w:rFonts w:hint="eastAsia"/>
                      <w:bCs/>
                      <w:color w:val="000000" w:themeColor="text1"/>
                      <w:sz w:val="21"/>
                      <w:szCs w:val="21"/>
                      <w14:textFill>
                        <w14:solidFill>
                          <w14:schemeClr w14:val="tx1"/>
                        </w14:solidFill>
                      </w14:textFill>
                    </w:rPr>
                    <w:t>7</w:t>
                  </w:r>
                  <w:r>
                    <w:rPr>
                      <w:rFonts w:ascii="Times New Roman" w:hAnsi="Times New Roman"/>
                      <w:bCs/>
                      <w:color w:val="000000" w:themeColor="text1"/>
                      <w:sz w:val="21"/>
                      <w:szCs w:val="21"/>
                      <w14:textFill>
                        <w14:solidFill>
                          <w14:schemeClr w14:val="tx1"/>
                        </w14:solidFill>
                      </w14:textFill>
                    </w:rPr>
                    <w:t xml:space="preserve"> mg/ m</w:t>
                  </w:r>
                  <w:r>
                    <w:rPr>
                      <w:rFonts w:ascii="Times New Roman" w:hAnsi="Times New Roman"/>
                      <w:bCs/>
                      <w:color w:val="000000" w:themeColor="text1"/>
                      <w:sz w:val="21"/>
                      <w:szCs w:val="21"/>
                      <w:vertAlign w:val="superscript"/>
                      <w14:textFill>
                        <w14:solidFill>
                          <w14:schemeClr w14:val="tx1"/>
                        </w14:solidFill>
                      </w14:textFill>
                    </w:rPr>
                    <w:t>3</w:t>
                  </w:r>
                </w:p>
                <w:p>
                  <w:pPr>
                    <w:jc w:val="center"/>
                    <w:rPr>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1</w:t>
                  </w:r>
                  <w:r>
                    <w:rPr>
                      <w:rFonts w:ascii="Times New Roman" w:hAnsi="Times New Roman"/>
                      <w:bCs/>
                      <w:color w:val="000000" w:themeColor="text1"/>
                      <w:sz w:val="21"/>
                      <w:szCs w:val="21"/>
                      <w14:textFill>
                        <w14:solidFill>
                          <w14:schemeClr w14:val="tx1"/>
                        </w14:solidFill>
                      </w14:textFill>
                    </w:rPr>
                    <w:t>15.2</w:t>
                  </w:r>
                  <w:r>
                    <w:rPr>
                      <w:rFonts w:hint="eastAsia" w:ascii="Times New Roman" w:hAnsi="Times New Roman"/>
                      <w:bCs/>
                      <w:color w:val="000000" w:themeColor="text1"/>
                      <w:sz w:val="21"/>
                      <w:szCs w:val="21"/>
                      <w14:textFill>
                        <w14:solidFill>
                          <w14:schemeClr w14:val="tx1"/>
                        </w14:solidFill>
                      </w14:textFill>
                    </w:rPr>
                    <w:t>kg</w:t>
                  </w:r>
                  <w:r>
                    <w:rPr>
                      <w:rFonts w:ascii="Times New Roman" w:hAnsi="Times New Roman"/>
                      <w:bCs/>
                      <w:color w:val="000000" w:themeColor="text1"/>
                      <w:sz w:val="21"/>
                      <w:szCs w:val="21"/>
                      <w14:textFill>
                        <w14:solidFill>
                          <w14:schemeClr w14:val="tx1"/>
                        </w14:solidFill>
                      </w14:textFill>
                    </w:rPr>
                    <w:t>/a</w:t>
                  </w:r>
                </w:p>
              </w:tc>
              <w:tc>
                <w:tcPr>
                  <w:tcW w:w="811"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集气罩+布袋除尘器+15m高排气筒DA007排放</w:t>
                  </w:r>
                </w:p>
              </w:tc>
              <w:tc>
                <w:tcPr>
                  <w:tcW w:w="11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w:t>
                  </w:r>
                  <w:r>
                    <w:rPr>
                      <w:bCs/>
                      <w:color w:val="000000" w:themeColor="text1"/>
                      <w:sz w:val="21"/>
                      <w:szCs w:val="21"/>
                      <w14:textFill>
                        <w14:solidFill>
                          <w14:schemeClr w14:val="tx1"/>
                        </w14:solidFill>
                      </w14:textFill>
                    </w:rPr>
                    <w:t>合成树脂工业污染物排放标准</w:t>
                  </w:r>
                  <w:r>
                    <w:rPr>
                      <w:rFonts w:hint="eastAsia"/>
                      <w:bCs/>
                      <w:color w:val="000000" w:themeColor="text1"/>
                      <w:sz w:val="21"/>
                      <w:szCs w:val="21"/>
                      <w14:textFill>
                        <w14:solidFill>
                          <w14:schemeClr w14:val="tx1"/>
                        </w14:solidFill>
                      </w14:textFill>
                    </w:rPr>
                    <w:t>》（GB</w:t>
                  </w:r>
                  <w:r>
                    <w:rPr>
                      <w:bCs/>
                      <w:color w:val="000000" w:themeColor="text1"/>
                      <w:sz w:val="21"/>
                      <w:szCs w:val="21"/>
                      <w14:textFill>
                        <w14:solidFill>
                          <w14:schemeClr w14:val="tx1"/>
                        </w14:solidFill>
                      </w14:textFill>
                    </w:rPr>
                    <w:t>31572-2015</w:t>
                  </w:r>
                  <w:r>
                    <w:rPr>
                      <w:rFonts w:hint="eastAsia"/>
                      <w:bCs/>
                      <w:color w:val="000000" w:themeColor="text1"/>
                      <w:sz w:val="21"/>
                      <w:szCs w:val="21"/>
                      <w14:textFill>
                        <w14:solidFill>
                          <w14:schemeClr w14:val="tx1"/>
                        </w14:solidFill>
                      </w14:textFill>
                    </w:rPr>
                    <w:t>）</w:t>
                  </w:r>
                  <w:r>
                    <w:rPr>
                      <w:bCs/>
                      <w:color w:val="000000" w:themeColor="text1"/>
                      <w:sz w:val="21"/>
                      <w:szCs w:val="21"/>
                      <w14:textFill>
                        <w14:solidFill>
                          <w14:schemeClr w14:val="tx1"/>
                        </w14:solidFill>
                      </w14:textFill>
                    </w:rPr>
                    <w:t>中表5中20mg/m</w:t>
                  </w:r>
                  <w:r>
                    <w:rPr>
                      <w:bCs/>
                      <w:color w:val="000000" w:themeColor="text1"/>
                      <w:sz w:val="2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24" w:hRule="atLeast"/>
                <w:jc w:val="center"/>
              </w:trPr>
              <w:tc>
                <w:tcPr>
                  <w:tcW w:w="297" w:type="pct"/>
                  <w:vMerge w:val="continue"/>
                  <w:vAlign w:val="center"/>
                </w:tcPr>
                <w:p>
                  <w:pPr>
                    <w:jc w:val="center"/>
                    <w:rPr>
                      <w:bCs/>
                      <w:color w:val="000000" w:themeColor="text1"/>
                      <w:sz w:val="21"/>
                      <w:szCs w:val="21"/>
                      <w14:textFill>
                        <w14:solidFill>
                          <w14:schemeClr w14:val="tx1"/>
                        </w14:solidFill>
                      </w14:textFill>
                    </w:rPr>
                  </w:pPr>
                </w:p>
              </w:tc>
              <w:tc>
                <w:tcPr>
                  <w:tcW w:w="300" w:type="pct"/>
                  <w:vMerge w:val="continue"/>
                  <w:vAlign w:val="center"/>
                </w:tcPr>
                <w:p>
                  <w:pPr>
                    <w:jc w:val="center"/>
                    <w:rPr>
                      <w:bCs/>
                      <w:color w:val="000000" w:themeColor="text1"/>
                      <w:sz w:val="21"/>
                      <w:szCs w:val="21"/>
                      <w:lang w:bidi="bo-CN"/>
                      <w14:textFill>
                        <w14:solidFill>
                          <w14:schemeClr w14:val="tx1"/>
                        </w14:solidFill>
                      </w14:textFill>
                    </w:rPr>
                  </w:pPr>
                </w:p>
              </w:tc>
              <w:tc>
                <w:tcPr>
                  <w:tcW w:w="207" w:type="pct"/>
                  <w:vMerge w:val="continue"/>
                  <w:vAlign w:val="center"/>
                </w:tcPr>
                <w:p>
                  <w:pPr>
                    <w:jc w:val="center"/>
                    <w:rPr>
                      <w:bCs/>
                      <w:color w:val="000000" w:themeColor="text1"/>
                      <w:sz w:val="21"/>
                      <w:szCs w:val="21"/>
                      <w14:textFill>
                        <w14:solidFill>
                          <w14:schemeClr w14:val="tx1"/>
                        </w14:solidFill>
                      </w14:textFill>
                    </w:rPr>
                  </w:pPr>
                </w:p>
              </w:tc>
              <w:tc>
                <w:tcPr>
                  <w:tcW w:w="363"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无组织</w:t>
                  </w:r>
                </w:p>
              </w:tc>
              <w:tc>
                <w:tcPr>
                  <w:tcW w:w="538" w:type="pct"/>
                  <w:vMerge w:val="continue"/>
                  <w:vAlign w:val="center"/>
                </w:tcPr>
                <w:p>
                  <w:pPr>
                    <w:jc w:val="center"/>
                    <w:rPr>
                      <w:bCs/>
                      <w:color w:val="000000" w:themeColor="text1"/>
                      <w:sz w:val="21"/>
                      <w:szCs w:val="21"/>
                      <w14:textFill>
                        <w14:solidFill>
                          <w14:schemeClr w14:val="tx1"/>
                        </w14:solidFill>
                      </w14:textFill>
                    </w:rPr>
                  </w:pPr>
                </w:p>
              </w:tc>
              <w:tc>
                <w:tcPr>
                  <w:tcW w:w="72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w:t>
                  </w:r>
                  <w:r>
                    <w:rPr>
                      <w:bCs/>
                      <w:color w:val="000000" w:themeColor="text1"/>
                      <w:sz w:val="21"/>
                      <w:szCs w:val="21"/>
                      <w14:textFill>
                        <w14:solidFill>
                          <w14:schemeClr w14:val="tx1"/>
                        </w14:solidFill>
                      </w14:textFill>
                    </w:rPr>
                    <w:t>880</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6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w:t>
                  </w:r>
                  <w:r>
                    <w:rPr>
                      <w:bCs/>
                      <w:color w:val="000000" w:themeColor="text1"/>
                      <w:sz w:val="21"/>
                      <w:szCs w:val="21"/>
                      <w14:textFill>
                        <w14:solidFill>
                          <w14:schemeClr w14:val="tx1"/>
                        </w14:solidFill>
                      </w14:textFill>
                    </w:rPr>
                    <w:t>880</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811" w:type="pct"/>
                  <w:vAlign w:val="center"/>
                </w:tcPr>
                <w:p>
                  <w:pPr>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厂房通风</w:t>
                  </w:r>
                </w:p>
              </w:tc>
              <w:tc>
                <w:tcPr>
                  <w:tcW w:w="1131" w:type="pct"/>
                  <w:vAlign w:val="center"/>
                </w:tcPr>
                <w:p>
                  <w:pPr>
                    <w:jc w:val="center"/>
                    <w:rPr>
                      <w:bCs/>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合成树脂工业污染物排放标准</w:t>
                  </w:r>
                  <w:r>
                    <w:rPr>
                      <w:rFonts w:hint="eastAsia" w:ascii="Times New Roman" w:hAnsi="Times New Roman"/>
                      <w:bCs/>
                      <w:color w:val="000000" w:themeColor="text1"/>
                      <w:sz w:val="21"/>
                      <w:szCs w:val="21"/>
                      <w14:textFill>
                        <w14:solidFill>
                          <w14:schemeClr w14:val="tx1"/>
                        </w14:solidFill>
                      </w14:textFill>
                    </w:rPr>
                    <w:t>》（GB</w:t>
                  </w:r>
                  <w:r>
                    <w:rPr>
                      <w:rFonts w:ascii="Times New Roman" w:hAnsi="Times New Roman"/>
                      <w:bCs/>
                      <w:color w:val="000000" w:themeColor="text1"/>
                      <w:sz w:val="21"/>
                      <w:szCs w:val="21"/>
                      <w14:textFill>
                        <w14:solidFill>
                          <w14:schemeClr w14:val="tx1"/>
                        </w14:solidFill>
                      </w14:textFill>
                    </w:rPr>
                    <w:t>31572-2015</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表9中1.0mg/m</w:t>
                  </w:r>
                  <w:r>
                    <w:rPr>
                      <w:rFonts w:ascii="Times New Roman" w:hAnsi="Times New Roman"/>
                      <w:bCs/>
                      <w:color w:val="000000" w:themeColor="text1"/>
                      <w:sz w:val="2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24" w:hRule="atLeast"/>
                <w:jc w:val="center"/>
              </w:trPr>
              <w:tc>
                <w:tcPr>
                  <w:tcW w:w="297" w:type="pct"/>
                  <w:vMerge w:val="continue"/>
                  <w:vAlign w:val="center"/>
                </w:tcPr>
                <w:p>
                  <w:pPr>
                    <w:jc w:val="center"/>
                    <w:rPr>
                      <w:bCs/>
                      <w:color w:val="000000" w:themeColor="text1"/>
                      <w:sz w:val="21"/>
                      <w:szCs w:val="21"/>
                      <w14:textFill>
                        <w14:solidFill>
                          <w14:schemeClr w14:val="tx1"/>
                        </w14:solidFill>
                      </w14:textFill>
                    </w:rPr>
                  </w:pPr>
                </w:p>
              </w:tc>
              <w:tc>
                <w:tcPr>
                  <w:tcW w:w="300" w:type="pct"/>
                  <w:vMerge w:val="continue"/>
                  <w:vAlign w:val="center"/>
                </w:tcPr>
                <w:p>
                  <w:pPr>
                    <w:jc w:val="center"/>
                    <w:rPr>
                      <w:bCs/>
                      <w:color w:val="000000" w:themeColor="text1"/>
                      <w:sz w:val="21"/>
                      <w:szCs w:val="21"/>
                      <w14:textFill>
                        <w14:solidFill>
                          <w14:schemeClr w14:val="tx1"/>
                        </w14:solidFill>
                      </w14:textFill>
                    </w:rPr>
                  </w:pPr>
                </w:p>
              </w:tc>
              <w:tc>
                <w:tcPr>
                  <w:tcW w:w="207" w:type="pct"/>
                  <w:vMerge w:val="restar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挤出</w:t>
                  </w:r>
                </w:p>
              </w:tc>
              <w:tc>
                <w:tcPr>
                  <w:tcW w:w="363"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有组织</w:t>
                  </w:r>
                </w:p>
              </w:tc>
              <w:tc>
                <w:tcPr>
                  <w:tcW w:w="538" w:type="pct"/>
                  <w:vMerge w:val="restar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VOCs</w:t>
                  </w:r>
                </w:p>
              </w:tc>
              <w:tc>
                <w:tcPr>
                  <w:tcW w:w="721"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7680</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6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w:t>
                  </w:r>
                  <w:r>
                    <w:rPr>
                      <w:bCs/>
                      <w:color w:val="000000" w:themeColor="text1"/>
                      <w:sz w:val="21"/>
                      <w:szCs w:val="21"/>
                      <w14:textFill>
                        <w14:solidFill>
                          <w14:schemeClr w14:val="tx1"/>
                        </w14:solidFill>
                      </w14:textFill>
                    </w:rPr>
                    <w:t>3</w:t>
                  </w:r>
                  <w:r>
                    <w:rPr>
                      <w:rFonts w:ascii="Times New Roman" w:hAnsi="Times New Roman"/>
                      <w:bCs/>
                      <w:color w:val="000000" w:themeColor="text1"/>
                      <w:sz w:val="21"/>
                      <w:szCs w:val="21"/>
                      <w14:textFill>
                        <w14:solidFill>
                          <w14:schemeClr w14:val="tx1"/>
                        </w14:solidFill>
                      </w14:textFill>
                    </w:rPr>
                    <w:t xml:space="preserve"> mg/ m</w:t>
                  </w:r>
                  <w:r>
                    <w:rPr>
                      <w:rFonts w:ascii="Times New Roman" w:hAnsi="Times New Roman"/>
                      <w:bCs/>
                      <w:color w:val="000000" w:themeColor="text1"/>
                      <w:sz w:val="21"/>
                      <w:szCs w:val="21"/>
                      <w:vertAlign w:val="superscript"/>
                      <w14:textFill>
                        <w14:solidFill>
                          <w14:schemeClr w14:val="tx1"/>
                        </w14:solidFill>
                      </w14:textFill>
                    </w:rPr>
                    <w:t>3</w:t>
                  </w:r>
                </w:p>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w:t>
                  </w:r>
                  <w:r>
                    <w:rPr>
                      <w:bCs/>
                      <w:color w:val="000000" w:themeColor="text1"/>
                      <w:sz w:val="21"/>
                      <w:szCs w:val="21"/>
                      <w14:textFill>
                        <w14:solidFill>
                          <w14:schemeClr w14:val="tx1"/>
                        </w14:solidFill>
                      </w14:textFill>
                    </w:rPr>
                    <w:t>536</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811"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集气罩+活性炭吸附装置+15m高排气筒DA008排放</w:t>
                  </w:r>
                </w:p>
              </w:tc>
              <w:tc>
                <w:tcPr>
                  <w:tcW w:w="1131" w:type="pct"/>
                  <w:vAlign w:val="center"/>
                </w:tcPr>
                <w:p>
                  <w:pPr>
                    <w:jc w:val="center"/>
                    <w:rPr>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合成树脂工业污染物排放标准</w:t>
                  </w:r>
                  <w:r>
                    <w:rPr>
                      <w:rFonts w:hint="eastAsia" w:ascii="Times New Roman" w:hAnsi="Times New Roman"/>
                      <w:bCs/>
                      <w:color w:val="000000" w:themeColor="text1"/>
                      <w:sz w:val="21"/>
                      <w:szCs w:val="21"/>
                      <w14:textFill>
                        <w14:solidFill>
                          <w14:schemeClr w14:val="tx1"/>
                        </w14:solidFill>
                      </w14:textFill>
                    </w:rPr>
                    <w:t>》（GB</w:t>
                  </w:r>
                  <w:r>
                    <w:rPr>
                      <w:rFonts w:ascii="Times New Roman" w:hAnsi="Times New Roman"/>
                      <w:bCs/>
                      <w:color w:val="000000" w:themeColor="text1"/>
                      <w:sz w:val="21"/>
                      <w:szCs w:val="21"/>
                      <w14:textFill>
                        <w14:solidFill>
                          <w14:schemeClr w14:val="tx1"/>
                        </w14:solidFill>
                      </w14:textFill>
                    </w:rPr>
                    <w:t>31572-2015</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中表5中60mg/m</w:t>
                  </w:r>
                  <w:r>
                    <w:rPr>
                      <w:rFonts w:ascii="Times New Roman" w:hAnsi="Times New Roman"/>
                      <w:bCs/>
                      <w:color w:val="000000" w:themeColor="text1"/>
                      <w:sz w:val="2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24" w:hRule="atLeast"/>
                <w:jc w:val="center"/>
              </w:trPr>
              <w:tc>
                <w:tcPr>
                  <w:tcW w:w="297" w:type="pct"/>
                  <w:vMerge w:val="continue"/>
                  <w:vAlign w:val="center"/>
                </w:tcPr>
                <w:p>
                  <w:pPr>
                    <w:jc w:val="center"/>
                    <w:rPr>
                      <w:bCs/>
                      <w:color w:val="000000" w:themeColor="text1"/>
                      <w:sz w:val="21"/>
                      <w:szCs w:val="21"/>
                      <w14:textFill>
                        <w14:solidFill>
                          <w14:schemeClr w14:val="tx1"/>
                        </w14:solidFill>
                      </w14:textFill>
                    </w:rPr>
                  </w:pPr>
                </w:p>
              </w:tc>
              <w:tc>
                <w:tcPr>
                  <w:tcW w:w="300" w:type="pct"/>
                  <w:vMerge w:val="continue"/>
                  <w:vAlign w:val="center"/>
                </w:tcPr>
                <w:p>
                  <w:pPr>
                    <w:jc w:val="center"/>
                    <w:rPr>
                      <w:bCs/>
                      <w:color w:val="000000" w:themeColor="text1"/>
                      <w:sz w:val="21"/>
                      <w:szCs w:val="21"/>
                      <w14:textFill>
                        <w14:solidFill>
                          <w14:schemeClr w14:val="tx1"/>
                        </w14:solidFill>
                      </w14:textFill>
                    </w:rPr>
                  </w:pPr>
                </w:p>
              </w:tc>
              <w:tc>
                <w:tcPr>
                  <w:tcW w:w="207" w:type="pct"/>
                  <w:vMerge w:val="continue"/>
                  <w:vAlign w:val="center"/>
                </w:tcPr>
                <w:p>
                  <w:pPr>
                    <w:jc w:val="center"/>
                    <w:rPr>
                      <w:bCs/>
                      <w:color w:val="000000" w:themeColor="text1"/>
                      <w:sz w:val="21"/>
                      <w:szCs w:val="21"/>
                      <w14:textFill>
                        <w14:solidFill>
                          <w14:schemeClr w14:val="tx1"/>
                        </w14:solidFill>
                      </w14:textFill>
                    </w:rPr>
                  </w:pPr>
                </w:p>
              </w:tc>
              <w:tc>
                <w:tcPr>
                  <w:tcW w:w="363"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无组织</w:t>
                  </w:r>
                </w:p>
              </w:tc>
              <w:tc>
                <w:tcPr>
                  <w:tcW w:w="538" w:type="pct"/>
                  <w:vMerge w:val="continue"/>
                  <w:vAlign w:val="center"/>
                </w:tcPr>
                <w:p>
                  <w:pPr>
                    <w:jc w:val="center"/>
                    <w:rPr>
                      <w:bCs/>
                      <w:color w:val="000000" w:themeColor="text1"/>
                      <w:sz w:val="21"/>
                      <w:szCs w:val="21"/>
                      <w14:textFill>
                        <w14:solidFill>
                          <w14:schemeClr w14:val="tx1"/>
                        </w14:solidFill>
                      </w14:textFill>
                    </w:rPr>
                  </w:pPr>
                </w:p>
              </w:tc>
              <w:tc>
                <w:tcPr>
                  <w:tcW w:w="72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w:t>
                  </w:r>
                  <w:r>
                    <w:rPr>
                      <w:bCs/>
                      <w:color w:val="000000" w:themeColor="text1"/>
                      <w:sz w:val="21"/>
                      <w:szCs w:val="21"/>
                      <w14:textFill>
                        <w14:solidFill>
                          <w14:schemeClr w14:val="tx1"/>
                        </w14:solidFill>
                      </w14:textFill>
                    </w:rPr>
                    <w:t>920</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6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w:t>
                  </w:r>
                  <w:r>
                    <w:rPr>
                      <w:bCs/>
                      <w:color w:val="000000" w:themeColor="text1"/>
                      <w:sz w:val="21"/>
                      <w:szCs w:val="21"/>
                      <w14:textFill>
                        <w14:solidFill>
                          <w14:schemeClr w14:val="tx1"/>
                        </w14:solidFill>
                      </w14:textFill>
                    </w:rPr>
                    <w:t>920</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811" w:type="pct"/>
                  <w:vAlign w:val="center"/>
                </w:tcPr>
                <w:p>
                  <w:pPr>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厂房通风</w:t>
                  </w:r>
                </w:p>
              </w:tc>
              <w:tc>
                <w:tcPr>
                  <w:tcW w:w="1131" w:type="pct"/>
                  <w:vAlign w:val="center"/>
                </w:tcPr>
                <w:p>
                  <w:pPr>
                    <w:jc w:val="center"/>
                    <w:rPr>
                      <w:bCs/>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合成树脂工业污染物排放标准</w:t>
                  </w:r>
                  <w:r>
                    <w:rPr>
                      <w:rFonts w:hint="eastAsia" w:ascii="Times New Roman" w:hAnsi="Times New Roman"/>
                      <w:bCs/>
                      <w:color w:val="000000" w:themeColor="text1"/>
                      <w:sz w:val="21"/>
                      <w:szCs w:val="21"/>
                      <w14:textFill>
                        <w14:solidFill>
                          <w14:schemeClr w14:val="tx1"/>
                        </w14:solidFill>
                      </w14:textFill>
                    </w:rPr>
                    <w:t>》（GB</w:t>
                  </w:r>
                  <w:r>
                    <w:rPr>
                      <w:rFonts w:ascii="Times New Roman" w:hAnsi="Times New Roman"/>
                      <w:bCs/>
                      <w:color w:val="000000" w:themeColor="text1"/>
                      <w:sz w:val="21"/>
                      <w:szCs w:val="21"/>
                      <w14:textFill>
                        <w14:solidFill>
                          <w14:schemeClr w14:val="tx1"/>
                        </w14:solidFill>
                      </w14:textFill>
                    </w:rPr>
                    <w:t>31572-2015</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表9中4.0mg/m</w:t>
                  </w:r>
                  <w:r>
                    <w:rPr>
                      <w:rFonts w:ascii="Times New Roman" w:hAnsi="Times New Roman"/>
                      <w:bCs/>
                      <w:color w:val="000000" w:themeColor="text1"/>
                      <w:sz w:val="2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24" w:hRule="atLeast"/>
                <w:jc w:val="center"/>
              </w:trPr>
              <w:tc>
                <w:tcPr>
                  <w:tcW w:w="297" w:type="pct"/>
                  <w:vMerge w:val="continue"/>
                  <w:vAlign w:val="center"/>
                </w:tcPr>
                <w:p>
                  <w:pPr>
                    <w:jc w:val="center"/>
                    <w:rPr>
                      <w:bCs/>
                      <w:color w:val="000000" w:themeColor="text1"/>
                      <w:sz w:val="21"/>
                      <w:szCs w:val="21"/>
                      <w14:textFill>
                        <w14:solidFill>
                          <w14:schemeClr w14:val="tx1"/>
                        </w14:solidFill>
                      </w14:textFill>
                    </w:rPr>
                  </w:pPr>
                </w:p>
              </w:tc>
              <w:tc>
                <w:tcPr>
                  <w:tcW w:w="300" w:type="pct"/>
                  <w:vMerge w:val="restart"/>
                  <w:vAlign w:val="center"/>
                </w:tcPr>
                <w:p>
                  <w:pPr>
                    <w:jc w:val="center"/>
                    <w:rPr>
                      <w:bCs/>
                      <w:color w:val="000000" w:themeColor="text1"/>
                      <w:sz w:val="21"/>
                      <w:szCs w:val="21"/>
                      <w14:textFill>
                        <w14:solidFill>
                          <w14:schemeClr w14:val="tx1"/>
                        </w14:solidFill>
                      </w14:textFill>
                    </w:rPr>
                  </w:pPr>
                  <w:r>
                    <w:rPr>
                      <w:bCs/>
                      <w:color w:val="000000" w:themeColor="text1"/>
                      <w:sz w:val="21"/>
                      <w:szCs w:val="21"/>
                      <w:lang w:bidi="bo-CN"/>
                      <w14:textFill>
                        <w14:solidFill>
                          <w14:schemeClr w14:val="tx1"/>
                        </w14:solidFill>
                      </w14:textFill>
                    </w:rPr>
                    <w:t>无卤低烟阻燃聚烯烃电缆料生产线</w:t>
                  </w:r>
                </w:p>
              </w:tc>
              <w:tc>
                <w:tcPr>
                  <w:tcW w:w="207" w:type="pct"/>
                  <w:vMerge w:val="restar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投料</w:t>
                  </w:r>
                </w:p>
              </w:tc>
              <w:tc>
                <w:tcPr>
                  <w:tcW w:w="363"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有组织</w:t>
                  </w:r>
                </w:p>
              </w:tc>
              <w:tc>
                <w:tcPr>
                  <w:tcW w:w="538" w:type="pct"/>
                  <w:vMerge w:val="restar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粉尘</w:t>
                  </w:r>
                </w:p>
              </w:tc>
              <w:tc>
                <w:tcPr>
                  <w:tcW w:w="72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w:t>
                  </w:r>
                  <w:r>
                    <w:rPr>
                      <w:bCs/>
                      <w:color w:val="000000" w:themeColor="text1"/>
                      <w:sz w:val="21"/>
                      <w:szCs w:val="21"/>
                      <w14:textFill>
                        <w14:solidFill>
                          <w14:schemeClr w14:val="tx1"/>
                        </w14:solidFill>
                      </w14:textFill>
                    </w:rPr>
                    <w:t>36</w:t>
                  </w:r>
                  <w:r>
                    <w:rPr>
                      <w:rFonts w:ascii="Times New Roman" w:hAnsi="Times New Roman"/>
                      <w:bCs/>
                      <w:color w:val="000000" w:themeColor="text1"/>
                      <w:sz w:val="21"/>
                      <w:szCs w:val="21"/>
                      <w14:textFill>
                        <w14:solidFill>
                          <w14:schemeClr w14:val="tx1"/>
                        </w14:solidFill>
                      </w14:textFill>
                    </w:rPr>
                    <w:t xml:space="preserve"> </w:t>
                  </w:r>
                  <w:r>
                    <w:rPr>
                      <w:rFonts w:hint="eastAsia" w:ascii="Times New Roman" w:hAnsi="Times New Roman"/>
                      <w:bCs/>
                      <w:color w:val="000000" w:themeColor="text1"/>
                      <w:sz w:val="21"/>
                      <w:szCs w:val="21"/>
                      <w14:textFill>
                        <w14:solidFill>
                          <w14:schemeClr w14:val="tx1"/>
                        </w14:solidFill>
                      </w14:textFill>
                    </w:rPr>
                    <w:t>kg</w:t>
                  </w:r>
                  <w:r>
                    <w:rPr>
                      <w:rFonts w:ascii="Times New Roman" w:hAnsi="Times New Roman"/>
                      <w:bCs/>
                      <w:color w:val="000000" w:themeColor="text1"/>
                      <w:sz w:val="21"/>
                      <w:szCs w:val="21"/>
                      <w14:textFill>
                        <w14:solidFill>
                          <w14:schemeClr w14:val="tx1"/>
                        </w14:solidFill>
                      </w14:textFill>
                    </w:rPr>
                    <w:t>/a</w:t>
                  </w:r>
                </w:p>
              </w:tc>
              <w:tc>
                <w:tcPr>
                  <w:tcW w:w="6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w:t>
                  </w:r>
                  <w:r>
                    <w:rPr>
                      <w:bCs/>
                      <w:color w:val="000000" w:themeColor="text1"/>
                      <w:sz w:val="21"/>
                      <w:szCs w:val="21"/>
                      <w14:textFill>
                        <w14:solidFill>
                          <w14:schemeClr w14:val="tx1"/>
                        </w14:solidFill>
                      </w14:textFill>
                    </w:rPr>
                    <w:t>1</w:t>
                  </w:r>
                  <w:r>
                    <w:rPr>
                      <w:rFonts w:ascii="Times New Roman" w:hAnsi="Times New Roman"/>
                      <w:bCs/>
                      <w:color w:val="000000" w:themeColor="text1"/>
                      <w:sz w:val="21"/>
                      <w:szCs w:val="21"/>
                      <w14:textFill>
                        <w14:solidFill>
                          <w14:schemeClr w14:val="tx1"/>
                        </w14:solidFill>
                      </w14:textFill>
                    </w:rPr>
                    <w:t xml:space="preserve"> mg/ m</w:t>
                  </w:r>
                  <w:r>
                    <w:rPr>
                      <w:rFonts w:ascii="Times New Roman" w:hAnsi="Times New Roman"/>
                      <w:bCs/>
                      <w:color w:val="000000" w:themeColor="text1"/>
                      <w:sz w:val="21"/>
                      <w:szCs w:val="21"/>
                      <w:vertAlign w:val="superscript"/>
                      <w14:textFill>
                        <w14:solidFill>
                          <w14:schemeClr w14:val="tx1"/>
                        </w14:solidFill>
                      </w14:textFill>
                    </w:rPr>
                    <w:t>3</w:t>
                  </w:r>
                </w:p>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w:t>
                  </w:r>
                  <w:r>
                    <w:rPr>
                      <w:bCs/>
                      <w:color w:val="000000" w:themeColor="text1"/>
                      <w:sz w:val="21"/>
                      <w:szCs w:val="21"/>
                      <w14:textFill>
                        <w14:solidFill>
                          <w14:schemeClr w14:val="tx1"/>
                        </w14:solidFill>
                      </w14:textFill>
                    </w:rPr>
                    <w:t>72.8</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811"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集气罩+布袋除尘器+15m高排气筒DA007排放</w:t>
                  </w:r>
                </w:p>
              </w:tc>
              <w:tc>
                <w:tcPr>
                  <w:tcW w:w="11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w:t>
                  </w:r>
                  <w:r>
                    <w:rPr>
                      <w:bCs/>
                      <w:color w:val="000000" w:themeColor="text1"/>
                      <w:sz w:val="21"/>
                      <w:szCs w:val="21"/>
                      <w14:textFill>
                        <w14:solidFill>
                          <w14:schemeClr w14:val="tx1"/>
                        </w14:solidFill>
                      </w14:textFill>
                    </w:rPr>
                    <w:t>合成树脂工业污染物排放标准</w:t>
                  </w:r>
                  <w:r>
                    <w:rPr>
                      <w:rFonts w:hint="eastAsia"/>
                      <w:bCs/>
                      <w:color w:val="000000" w:themeColor="text1"/>
                      <w:sz w:val="21"/>
                      <w:szCs w:val="21"/>
                      <w14:textFill>
                        <w14:solidFill>
                          <w14:schemeClr w14:val="tx1"/>
                        </w14:solidFill>
                      </w14:textFill>
                    </w:rPr>
                    <w:t>》（GB</w:t>
                  </w:r>
                  <w:r>
                    <w:rPr>
                      <w:bCs/>
                      <w:color w:val="000000" w:themeColor="text1"/>
                      <w:sz w:val="21"/>
                      <w:szCs w:val="21"/>
                      <w14:textFill>
                        <w14:solidFill>
                          <w14:schemeClr w14:val="tx1"/>
                        </w14:solidFill>
                      </w14:textFill>
                    </w:rPr>
                    <w:t>31572-2015</w:t>
                  </w:r>
                  <w:r>
                    <w:rPr>
                      <w:rFonts w:hint="eastAsia"/>
                      <w:bCs/>
                      <w:color w:val="000000" w:themeColor="text1"/>
                      <w:sz w:val="21"/>
                      <w:szCs w:val="21"/>
                      <w14:textFill>
                        <w14:solidFill>
                          <w14:schemeClr w14:val="tx1"/>
                        </w14:solidFill>
                      </w14:textFill>
                    </w:rPr>
                    <w:t>）</w:t>
                  </w:r>
                  <w:r>
                    <w:rPr>
                      <w:bCs/>
                      <w:color w:val="000000" w:themeColor="text1"/>
                      <w:sz w:val="21"/>
                      <w:szCs w:val="21"/>
                      <w14:textFill>
                        <w14:solidFill>
                          <w14:schemeClr w14:val="tx1"/>
                        </w14:solidFill>
                      </w14:textFill>
                    </w:rPr>
                    <w:t>中表5中20mg/m</w:t>
                  </w:r>
                  <w:r>
                    <w:rPr>
                      <w:bCs/>
                      <w:color w:val="000000" w:themeColor="text1"/>
                      <w:sz w:val="2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24" w:hRule="atLeast"/>
                <w:jc w:val="center"/>
              </w:trPr>
              <w:tc>
                <w:tcPr>
                  <w:tcW w:w="297" w:type="pct"/>
                  <w:vMerge w:val="continue"/>
                  <w:vAlign w:val="center"/>
                </w:tcPr>
                <w:p>
                  <w:pPr>
                    <w:jc w:val="center"/>
                    <w:rPr>
                      <w:bCs/>
                      <w:color w:val="000000" w:themeColor="text1"/>
                      <w:sz w:val="21"/>
                      <w:szCs w:val="21"/>
                      <w14:textFill>
                        <w14:solidFill>
                          <w14:schemeClr w14:val="tx1"/>
                        </w14:solidFill>
                      </w14:textFill>
                    </w:rPr>
                  </w:pPr>
                </w:p>
              </w:tc>
              <w:tc>
                <w:tcPr>
                  <w:tcW w:w="300" w:type="pct"/>
                  <w:vMerge w:val="continue"/>
                  <w:vAlign w:val="center"/>
                </w:tcPr>
                <w:p>
                  <w:pPr>
                    <w:jc w:val="center"/>
                    <w:rPr>
                      <w:bCs/>
                      <w:color w:val="000000" w:themeColor="text1"/>
                      <w:sz w:val="21"/>
                      <w:szCs w:val="21"/>
                      <w14:textFill>
                        <w14:solidFill>
                          <w14:schemeClr w14:val="tx1"/>
                        </w14:solidFill>
                      </w14:textFill>
                    </w:rPr>
                  </w:pPr>
                </w:p>
              </w:tc>
              <w:tc>
                <w:tcPr>
                  <w:tcW w:w="207" w:type="pct"/>
                  <w:vMerge w:val="continue"/>
                  <w:vAlign w:val="center"/>
                </w:tcPr>
                <w:p>
                  <w:pPr>
                    <w:jc w:val="center"/>
                    <w:rPr>
                      <w:bCs/>
                      <w:color w:val="000000" w:themeColor="text1"/>
                      <w:sz w:val="21"/>
                      <w:szCs w:val="21"/>
                      <w14:textFill>
                        <w14:solidFill>
                          <w14:schemeClr w14:val="tx1"/>
                        </w14:solidFill>
                      </w14:textFill>
                    </w:rPr>
                  </w:pPr>
                </w:p>
              </w:tc>
              <w:tc>
                <w:tcPr>
                  <w:tcW w:w="363"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无组织</w:t>
                  </w:r>
                </w:p>
              </w:tc>
              <w:tc>
                <w:tcPr>
                  <w:tcW w:w="538" w:type="pct"/>
                  <w:vMerge w:val="continue"/>
                  <w:vAlign w:val="center"/>
                </w:tcPr>
                <w:p>
                  <w:pPr>
                    <w:jc w:val="center"/>
                    <w:rPr>
                      <w:bCs/>
                      <w:color w:val="000000" w:themeColor="text1"/>
                      <w:sz w:val="21"/>
                      <w:szCs w:val="21"/>
                      <w14:textFill>
                        <w14:solidFill>
                          <w14:schemeClr w14:val="tx1"/>
                        </w14:solidFill>
                      </w14:textFill>
                    </w:rPr>
                  </w:pPr>
                </w:p>
              </w:tc>
              <w:tc>
                <w:tcPr>
                  <w:tcW w:w="72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w:t>
                  </w:r>
                  <w:r>
                    <w:rPr>
                      <w:bCs/>
                      <w:color w:val="000000" w:themeColor="text1"/>
                      <w:sz w:val="21"/>
                      <w:szCs w:val="21"/>
                      <w14:textFill>
                        <w14:solidFill>
                          <w14:schemeClr w14:val="tx1"/>
                        </w14:solidFill>
                      </w14:textFill>
                    </w:rPr>
                    <w:t>7280</w:t>
                  </w:r>
                  <w:r>
                    <w:rPr>
                      <w:rFonts w:ascii="Times New Roman" w:hAnsi="Times New Roman"/>
                      <w:bCs/>
                      <w:color w:val="000000" w:themeColor="text1"/>
                      <w:sz w:val="21"/>
                      <w:szCs w:val="21"/>
                      <w14:textFill>
                        <w14:solidFill>
                          <w14:schemeClr w14:val="tx1"/>
                        </w14:solidFill>
                      </w14:textFill>
                    </w:rPr>
                    <w:t xml:space="preserve"> </w:t>
                  </w:r>
                  <w:r>
                    <w:rPr>
                      <w:rFonts w:hint="eastAsia" w:ascii="Times New Roman" w:hAnsi="Times New Roman"/>
                      <w:bCs/>
                      <w:color w:val="000000" w:themeColor="text1"/>
                      <w:sz w:val="21"/>
                      <w:szCs w:val="21"/>
                      <w14:textFill>
                        <w14:solidFill>
                          <w14:schemeClr w14:val="tx1"/>
                        </w14:solidFill>
                      </w14:textFill>
                    </w:rPr>
                    <w:t>kg</w:t>
                  </w:r>
                  <w:r>
                    <w:rPr>
                      <w:rFonts w:ascii="Times New Roman" w:hAnsi="Times New Roman"/>
                      <w:bCs/>
                      <w:color w:val="000000" w:themeColor="text1"/>
                      <w:sz w:val="21"/>
                      <w:szCs w:val="21"/>
                      <w14:textFill>
                        <w14:solidFill>
                          <w14:schemeClr w14:val="tx1"/>
                        </w14:solidFill>
                      </w14:textFill>
                    </w:rPr>
                    <w:t>/a</w:t>
                  </w:r>
                </w:p>
              </w:tc>
              <w:tc>
                <w:tcPr>
                  <w:tcW w:w="6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4</w:t>
                  </w:r>
                  <w:r>
                    <w:rPr>
                      <w:bCs/>
                      <w:color w:val="000000" w:themeColor="text1"/>
                      <w:sz w:val="21"/>
                      <w:szCs w:val="21"/>
                      <w14:textFill>
                        <w14:solidFill>
                          <w14:schemeClr w14:val="tx1"/>
                        </w14:solidFill>
                      </w14:textFill>
                    </w:rPr>
                    <w:t>320</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811" w:type="pct"/>
                  <w:vAlign w:val="center"/>
                </w:tcPr>
                <w:p>
                  <w:pPr>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厂房通风</w:t>
                  </w:r>
                </w:p>
              </w:tc>
              <w:tc>
                <w:tcPr>
                  <w:tcW w:w="1131" w:type="pct"/>
                  <w:vAlign w:val="center"/>
                </w:tcPr>
                <w:p>
                  <w:pPr>
                    <w:jc w:val="center"/>
                    <w:rPr>
                      <w:bCs/>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合成树脂工业污染物排放标准</w:t>
                  </w:r>
                  <w:r>
                    <w:rPr>
                      <w:rFonts w:hint="eastAsia" w:ascii="Times New Roman" w:hAnsi="Times New Roman"/>
                      <w:bCs/>
                      <w:color w:val="000000" w:themeColor="text1"/>
                      <w:sz w:val="21"/>
                      <w:szCs w:val="21"/>
                      <w14:textFill>
                        <w14:solidFill>
                          <w14:schemeClr w14:val="tx1"/>
                        </w14:solidFill>
                      </w14:textFill>
                    </w:rPr>
                    <w:t>》（GB</w:t>
                  </w:r>
                  <w:r>
                    <w:rPr>
                      <w:rFonts w:ascii="Times New Roman" w:hAnsi="Times New Roman"/>
                      <w:bCs/>
                      <w:color w:val="000000" w:themeColor="text1"/>
                      <w:sz w:val="21"/>
                      <w:szCs w:val="21"/>
                      <w14:textFill>
                        <w14:solidFill>
                          <w14:schemeClr w14:val="tx1"/>
                        </w14:solidFill>
                      </w14:textFill>
                    </w:rPr>
                    <w:t>31572-2015</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表9中1.0mg/m</w:t>
                  </w:r>
                  <w:r>
                    <w:rPr>
                      <w:rFonts w:ascii="Times New Roman" w:hAnsi="Times New Roman"/>
                      <w:bCs/>
                      <w:color w:val="000000" w:themeColor="text1"/>
                      <w:sz w:val="2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24" w:hRule="atLeast"/>
                <w:jc w:val="center"/>
              </w:trPr>
              <w:tc>
                <w:tcPr>
                  <w:tcW w:w="297" w:type="pct"/>
                  <w:vMerge w:val="continue"/>
                  <w:vAlign w:val="center"/>
                </w:tcPr>
                <w:p>
                  <w:pPr>
                    <w:jc w:val="center"/>
                    <w:rPr>
                      <w:bCs/>
                      <w:color w:val="000000" w:themeColor="text1"/>
                      <w:sz w:val="21"/>
                      <w:szCs w:val="21"/>
                      <w14:textFill>
                        <w14:solidFill>
                          <w14:schemeClr w14:val="tx1"/>
                        </w14:solidFill>
                      </w14:textFill>
                    </w:rPr>
                  </w:pPr>
                </w:p>
              </w:tc>
              <w:tc>
                <w:tcPr>
                  <w:tcW w:w="300" w:type="pct"/>
                  <w:vMerge w:val="continue"/>
                  <w:vAlign w:val="center"/>
                </w:tcPr>
                <w:p>
                  <w:pPr>
                    <w:jc w:val="center"/>
                    <w:rPr>
                      <w:bCs/>
                      <w:color w:val="000000" w:themeColor="text1"/>
                      <w:sz w:val="21"/>
                      <w:szCs w:val="21"/>
                      <w14:textFill>
                        <w14:solidFill>
                          <w14:schemeClr w14:val="tx1"/>
                        </w14:solidFill>
                      </w14:textFill>
                    </w:rPr>
                  </w:pPr>
                </w:p>
              </w:tc>
              <w:tc>
                <w:tcPr>
                  <w:tcW w:w="207" w:type="pct"/>
                  <w:vMerge w:val="restart"/>
                  <w:vAlign w:val="center"/>
                </w:tcPr>
                <w:p>
                  <w:pPr>
                    <w:adjustRightInd w:val="0"/>
                    <w:snapToGrid w:val="0"/>
                    <w:spacing w:before="120" w:beforeLines="5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密炼</w:t>
                  </w:r>
                </w:p>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挤出</w:t>
                  </w:r>
                </w:p>
              </w:tc>
              <w:tc>
                <w:tcPr>
                  <w:tcW w:w="363"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有组织</w:t>
                  </w:r>
                </w:p>
              </w:tc>
              <w:tc>
                <w:tcPr>
                  <w:tcW w:w="538" w:type="pct"/>
                  <w:vMerge w:val="restar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VOCs</w:t>
                  </w:r>
                </w:p>
              </w:tc>
              <w:tc>
                <w:tcPr>
                  <w:tcW w:w="72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w:t>
                  </w:r>
                  <w:r>
                    <w:rPr>
                      <w:bCs/>
                      <w:color w:val="000000" w:themeColor="text1"/>
                      <w:sz w:val="21"/>
                      <w:szCs w:val="21"/>
                      <w14:textFill>
                        <w14:solidFill>
                          <w14:schemeClr w14:val="tx1"/>
                        </w14:solidFill>
                      </w14:textFill>
                    </w:rPr>
                    <w:t>82</w:t>
                  </w:r>
                  <w:r>
                    <w:rPr>
                      <w:rFonts w:ascii="Times New Roman" w:hAnsi="Times New Roman"/>
                      <w:bCs/>
                      <w:color w:val="000000" w:themeColor="text1"/>
                      <w:sz w:val="21"/>
                      <w:szCs w:val="21"/>
                      <w14:textFill>
                        <w14:solidFill>
                          <w14:schemeClr w14:val="tx1"/>
                        </w14:solidFill>
                      </w14:textFill>
                    </w:rPr>
                    <w:t xml:space="preserve"> </w:t>
                  </w:r>
                  <w:r>
                    <w:rPr>
                      <w:rFonts w:hint="eastAsia" w:ascii="Times New Roman" w:hAnsi="Times New Roman"/>
                      <w:bCs/>
                      <w:color w:val="000000" w:themeColor="text1"/>
                      <w:sz w:val="21"/>
                      <w:szCs w:val="21"/>
                      <w14:textFill>
                        <w14:solidFill>
                          <w14:schemeClr w14:val="tx1"/>
                        </w14:solidFill>
                      </w14:textFill>
                    </w:rPr>
                    <w:t>kg</w:t>
                  </w:r>
                  <w:r>
                    <w:rPr>
                      <w:rFonts w:ascii="Times New Roman" w:hAnsi="Times New Roman"/>
                      <w:bCs/>
                      <w:color w:val="000000" w:themeColor="text1"/>
                      <w:sz w:val="21"/>
                      <w:szCs w:val="21"/>
                      <w14:textFill>
                        <w14:solidFill>
                          <w14:schemeClr w14:val="tx1"/>
                        </w14:solidFill>
                      </w14:textFill>
                    </w:rPr>
                    <w:t>/a</w:t>
                  </w:r>
                </w:p>
              </w:tc>
              <w:tc>
                <w:tcPr>
                  <w:tcW w:w="6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3</w:t>
                  </w:r>
                  <w:r>
                    <w:rPr>
                      <w:bCs/>
                      <w:color w:val="000000" w:themeColor="text1"/>
                      <w:sz w:val="21"/>
                      <w:szCs w:val="21"/>
                      <w14:textFill>
                        <w14:solidFill>
                          <w14:schemeClr w14:val="tx1"/>
                        </w14:solidFill>
                      </w14:textFill>
                    </w:rPr>
                    <w:t>5</w:t>
                  </w:r>
                  <w:r>
                    <w:rPr>
                      <w:rFonts w:ascii="Times New Roman" w:hAnsi="Times New Roman"/>
                      <w:bCs/>
                      <w:color w:val="000000" w:themeColor="text1"/>
                      <w:sz w:val="21"/>
                      <w:szCs w:val="21"/>
                      <w14:textFill>
                        <w14:solidFill>
                          <w14:schemeClr w14:val="tx1"/>
                        </w14:solidFill>
                      </w14:textFill>
                    </w:rPr>
                    <w:t xml:space="preserve"> mg/ m</w:t>
                  </w:r>
                  <w:r>
                    <w:rPr>
                      <w:rFonts w:ascii="Times New Roman" w:hAnsi="Times New Roman"/>
                      <w:bCs/>
                      <w:color w:val="000000" w:themeColor="text1"/>
                      <w:sz w:val="21"/>
                      <w:szCs w:val="21"/>
                      <w:vertAlign w:val="superscript"/>
                      <w14:textFill>
                        <w14:solidFill>
                          <w14:schemeClr w14:val="tx1"/>
                        </w14:solidFill>
                      </w14:textFill>
                    </w:rPr>
                    <w:t>3</w:t>
                  </w:r>
                </w:p>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w:t>
                  </w:r>
                  <w:r>
                    <w:rPr>
                      <w:bCs/>
                      <w:color w:val="000000" w:themeColor="text1"/>
                      <w:sz w:val="21"/>
                      <w:szCs w:val="21"/>
                      <w14:textFill>
                        <w14:solidFill>
                          <w14:schemeClr w14:val="tx1"/>
                        </w14:solidFill>
                      </w14:textFill>
                    </w:rPr>
                    <w:t>304</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811"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集气罩+活性炭吸附装置+15m高排气筒DA008排放</w:t>
                  </w:r>
                </w:p>
              </w:tc>
              <w:tc>
                <w:tcPr>
                  <w:tcW w:w="1131" w:type="pct"/>
                  <w:vAlign w:val="center"/>
                </w:tcPr>
                <w:p>
                  <w:pPr>
                    <w:jc w:val="center"/>
                    <w:rPr>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合成树脂工业污染物排放标准</w:t>
                  </w:r>
                  <w:r>
                    <w:rPr>
                      <w:rFonts w:hint="eastAsia" w:ascii="Times New Roman" w:hAnsi="Times New Roman"/>
                      <w:bCs/>
                      <w:color w:val="000000" w:themeColor="text1"/>
                      <w:sz w:val="21"/>
                      <w:szCs w:val="21"/>
                      <w14:textFill>
                        <w14:solidFill>
                          <w14:schemeClr w14:val="tx1"/>
                        </w14:solidFill>
                      </w14:textFill>
                    </w:rPr>
                    <w:t>》（GB</w:t>
                  </w:r>
                  <w:r>
                    <w:rPr>
                      <w:rFonts w:ascii="Times New Roman" w:hAnsi="Times New Roman"/>
                      <w:bCs/>
                      <w:color w:val="000000" w:themeColor="text1"/>
                      <w:sz w:val="21"/>
                      <w:szCs w:val="21"/>
                      <w14:textFill>
                        <w14:solidFill>
                          <w14:schemeClr w14:val="tx1"/>
                        </w14:solidFill>
                      </w14:textFill>
                    </w:rPr>
                    <w:t>31572-2015</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中表5中60mg/m</w:t>
                  </w:r>
                  <w:r>
                    <w:rPr>
                      <w:rFonts w:ascii="Times New Roman" w:hAnsi="Times New Roman"/>
                      <w:bCs/>
                      <w:color w:val="000000" w:themeColor="text1"/>
                      <w:sz w:val="2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24" w:hRule="atLeast"/>
                <w:jc w:val="center"/>
              </w:trPr>
              <w:tc>
                <w:tcPr>
                  <w:tcW w:w="297" w:type="pct"/>
                  <w:vMerge w:val="continue"/>
                  <w:vAlign w:val="center"/>
                </w:tcPr>
                <w:p>
                  <w:pPr>
                    <w:jc w:val="center"/>
                    <w:rPr>
                      <w:bCs/>
                      <w:color w:val="000000" w:themeColor="text1"/>
                      <w:sz w:val="21"/>
                      <w:szCs w:val="21"/>
                      <w14:textFill>
                        <w14:solidFill>
                          <w14:schemeClr w14:val="tx1"/>
                        </w14:solidFill>
                      </w14:textFill>
                    </w:rPr>
                  </w:pPr>
                </w:p>
              </w:tc>
              <w:tc>
                <w:tcPr>
                  <w:tcW w:w="300" w:type="pct"/>
                  <w:vMerge w:val="continue"/>
                  <w:vAlign w:val="center"/>
                </w:tcPr>
                <w:p>
                  <w:pPr>
                    <w:jc w:val="center"/>
                    <w:rPr>
                      <w:bCs/>
                      <w:color w:val="000000" w:themeColor="text1"/>
                      <w:sz w:val="21"/>
                      <w:szCs w:val="21"/>
                      <w14:textFill>
                        <w14:solidFill>
                          <w14:schemeClr w14:val="tx1"/>
                        </w14:solidFill>
                      </w14:textFill>
                    </w:rPr>
                  </w:pPr>
                </w:p>
              </w:tc>
              <w:tc>
                <w:tcPr>
                  <w:tcW w:w="207" w:type="pct"/>
                  <w:vMerge w:val="continue"/>
                  <w:vAlign w:val="center"/>
                </w:tcPr>
                <w:p>
                  <w:pPr>
                    <w:jc w:val="center"/>
                    <w:rPr>
                      <w:bCs/>
                      <w:color w:val="000000" w:themeColor="text1"/>
                      <w:sz w:val="21"/>
                      <w:szCs w:val="21"/>
                      <w14:textFill>
                        <w14:solidFill>
                          <w14:schemeClr w14:val="tx1"/>
                        </w14:solidFill>
                      </w14:textFill>
                    </w:rPr>
                  </w:pPr>
                </w:p>
              </w:tc>
              <w:tc>
                <w:tcPr>
                  <w:tcW w:w="363"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无组织</w:t>
                  </w:r>
                </w:p>
              </w:tc>
              <w:tc>
                <w:tcPr>
                  <w:tcW w:w="538" w:type="pct"/>
                  <w:vMerge w:val="continue"/>
                  <w:vAlign w:val="center"/>
                </w:tcPr>
                <w:p>
                  <w:pPr>
                    <w:jc w:val="center"/>
                    <w:rPr>
                      <w:bCs/>
                      <w:color w:val="000000" w:themeColor="text1"/>
                      <w:sz w:val="21"/>
                      <w:szCs w:val="21"/>
                      <w14:textFill>
                        <w14:solidFill>
                          <w14:schemeClr w14:val="tx1"/>
                        </w14:solidFill>
                      </w14:textFill>
                    </w:rPr>
                  </w:pPr>
                </w:p>
              </w:tc>
              <w:tc>
                <w:tcPr>
                  <w:tcW w:w="72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4</w:t>
                  </w:r>
                  <w:r>
                    <w:rPr>
                      <w:bCs/>
                      <w:color w:val="000000" w:themeColor="text1"/>
                      <w:sz w:val="21"/>
                      <w:szCs w:val="21"/>
                      <w14:textFill>
                        <w14:solidFill>
                          <w14:schemeClr w14:val="tx1"/>
                        </w14:solidFill>
                      </w14:textFill>
                    </w:rPr>
                    <w:t>320</w:t>
                  </w:r>
                  <w:r>
                    <w:rPr>
                      <w:rFonts w:ascii="Times New Roman" w:hAnsi="Times New Roman"/>
                      <w:bCs/>
                      <w:color w:val="000000" w:themeColor="text1"/>
                      <w:sz w:val="21"/>
                      <w:szCs w:val="21"/>
                      <w14:textFill>
                        <w14:solidFill>
                          <w14:schemeClr w14:val="tx1"/>
                        </w14:solidFill>
                      </w14:textFill>
                    </w:rPr>
                    <w:t xml:space="preserve"> </w:t>
                  </w:r>
                  <w:r>
                    <w:rPr>
                      <w:rFonts w:hint="eastAsia" w:ascii="Times New Roman" w:hAnsi="Times New Roman"/>
                      <w:bCs/>
                      <w:color w:val="000000" w:themeColor="text1"/>
                      <w:sz w:val="21"/>
                      <w:szCs w:val="21"/>
                      <w14:textFill>
                        <w14:solidFill>
                          <w14:schemeClr w14:val="tx1"/>
                        </w14:solidFill>
                      </w14:textFill>
                    </w:rPr>
                    <w:t>kg</w:t>
                  </w:r>
                  <w:r>
                    <w:rPr>
                      <w:rFonts w:ascii="Times New Roman" w:hAnsi="Times New Roman"/>
                      <w:bCs/>
                      <w:color w:val="000000" w:themeColor="text1"/>
                      <w:sz w:val="21"/>
                      <w:szCs w:val="21"/>
                      <w14:textFill>
                        <w14:solidFill>
                          <w14:schemeClr w14:val="tx1"/>
                        </w14:solidFill>
                      </w14:textFill>
                    </w:rPr>
                    <w:t>/a</w:t>
                  </w:r>
                </w:p>
              </w:tc>
              <w:tc>
                <w:tcPr>
                  <w:tcW w:w="6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w:t>
                  </w:r>
                  <w:r>
                    <w:rPr>
                      <w:bCs/>
                      <w:color w:val="000000" w:themeColor="text1"/>
                      <w:sz w:val="21"/>
                      <w:szCs w:val="21"/>
                      <w14:textFill>
                        <w14:solidFill>
                          <w14:schemeClr w14:val="tx1"/>
                        </w14:solidFill>
                      </w14:textFill>
                    </w:rPr>
                    <w:t>880</w:t>
                  </w:r>
                  <w:r>
                    <w:rPr>
                      <w:rFonts w:hint="eastAsia" w:ascii="Times New Roman" w:hAnsi="Times New Roman"/>
                      <w:bCs/>
                      <w:color w:val="000000" w:themeColor="text1"/>
                      <w:sz w:val="21"/>
                      <w:szCs w:val="21"/>
                      <w14:textFill>
                        <w14:solidFill>
                          <w14:schemeClr w14:val="tx1"/>
                        </w14:solidFill>
                      </w14:textFill>
                    </w:rPr>
                    <w:t xml:space="preserve"> kg</w:t>
                  </w:r>
                  <w:r>
                    <w:rPr>
                      <w:rFonts w:ascii="Times New Roman" w:hAnsi="Times New Roman"/>
                      <w:bCs/>
                      <w:color w:val="000000" w:themeColor="text1"/>
                      <w:sz w:val="21"/>
                      <w:szCs w:val="21"/>
                      <w14:textFill>
                        <w14:solidFill>
                          <w14:schemeClr w14:val="tx1"/>
                        </w14:solidFill>
                      </w14:textFill>
                    </w:rPr>
                    <w:t>/a</w:t>
                  </w:r>
                </w:p>
              </w:tc>
              <w:tc>
                <w:tcPr>
                  <w:tcW w:w="811" w:type="pct"/>
                  <w:vAlign w:val="center"/>
                </w:tcPr>
                <w:p>
                  <w:pPr>
                    <w:jc w:val="center"/>
                    <w:rPr>
                      <w:b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厂房通风</w:t>
                  </w:r>
                </w:p>
              </w:tc>
              <w:tc>
                <w:tcPr>
                  <w:tcW w:w="1131" w:type="pct"/>
                  <w:vAlign w:val="center"/>
                </w:tcPr>
                <w:p>
                  <w:pPr>
                    <w:jc w:val="center"/>
                    <w:rPr>
                      <w:bCs/>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合成树脂工业污染物排放标准</w:t>
                  </w:r>
                  <w:r>
                    <w:rPr>
                      <w:rFonts w:hint="eastAsia" w:ascii="Times New Roman" w:hAnsi="Times New Roman"/>
                      <w:bCs/>
                      <w:color w:val="000000" w:themeColor="text1"/>
                      <w:sz w:val="21"/>
                      <w:szCs w:val="21"/>
                      <w14:textFill>
                        <w14:solidFill>
                          <w14:schemeClr w14:val="tx1"/>
                        </w14:solidFill>
                      </w14:textFill>
                    </w:rPr>
                    <w:t>》（GB</w:t>
                  </w:r>
                  <w:r>
                    <w:rPr>
                      <w:rFonts w:ascii="Times New Roman" w:hAnsi="Times New Roman"/>
                      <w:bCs/>
                      <w:color w:val="000000" w:themeColor="text1"/>
                      <w:sz w:val="21"/>
                      <w:szCs w:val="21"/>
                      <w14:textFill>
                        <w14:solidFill>
                          <w14:schemeClr w14:val="tx1"/>
                        </w14:solidFill>
                      </w14:textFill>
                    </w:rPr>
                    <w:t>31572-2015</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表9中4.0mg/m</w:t>
                  </w:r>
                  <w:r>
                    <w:rPr>
                      <w:rFonts w:ascii="Times New Roman" w:hAnsi="Times New Roman"/>
                      <w:bCs/>
                      <w:color w:val="000000" w:themeColor="text1"/>
                      <w:sz w:val="21"/>
                      <w:szCs w:val="21"/>
                      <w:vertAlign w:val="superscript"/>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297"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水污染物</w:t>
                  </w:r>
                </w:p>
              </w:tc>
              <w:tc>
                <w:tcPr>
                  <w:tcW w:w="870" w:type="pct"/>
                  <w:gridSpan w:val="3"/>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冷却循环系统冷却水</w:t>
                  </w:r>
                </w:p>
              </w:tc>
              <w:tc>
                <w:tcPr>
                  <w:tcW w:w="538"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SS</w:t>
                  </w:r>
                </w:p>
              </w:tc>
              <w:tc>
                <w:tcPr>
                  <w:tcW w:w="721" w:type="pct"/>
                  <w:vAlign w:val="center"/>
                </w:tcPr>
                <w:p>
                  <w:pPr>
                    <w:jc w:val="center"/>
                    <w:rPr>
                      <w:bCs/>
                      <w:color w:val="000000" w:themeColor="text1"/>
                      <w:sz w:val="21"/>
                      <w:szCs w:val="21"/>
                      <w14:textFill>
                        <w14:solidFill>
                          <w14:schemeClr w14:val="tx1"/>
                        </w14:solidFill>
                      </w14:textFill>
                    </w:rPr>
                  </w:pPr>
                  <w:r>
                    <w:rPr>
                      <w:bCs/>
                      <w:color w:val="000000" w:themeColor="text1"/>
                      <w:sz w:val="21"/>
                      <w:szCs w:val="21"/>
                      <w:lang w:bidi="bo-CN"/>
                      <w14:textFill>
                        <w14:solidFill>
                          <w14:schemeClr w14:val="tx1"/>
                        </w14:solidFill>
                      </w14:textFill>
                    </w:rPr>
                    <w:t>1205m</w:t>
                  </w:r>
                  <w:r>
                    <w:rPr>
                      <w:bCs/>
                      <w:color w:val="000000" w:themeColor="text1"/>
                      <w:sz w:val="21"/>
                      <w:szCs w:val="21"/>
                      <w:vertAlign w:val="superscript"/>
                      <w:lang w:bidi="bo-CN"/>
                      <w14:textFill>
                        <w14:solidFill>
                          <w14:schemeClr w14:val="tx1"/>
                        </w14:solidFill>
                      </w14:textFill>
                    </w:rPr>
                    <w:t>3</w:t>
                  </w:r>
                  <w:r>
                    <w:rPr>
                      <w:bCs/>
                      <w:color w:val="000000" w:themeColor="text1"/>
                      <w:sz w:val="21"/>
                      <w:szCs w:val="21"/>
                      <w:lang w:bidi="bo-CN"/>
                      <w14:textFill>
                        <w14:solidFill>
                          <w14:schemeClr w14:val="tx1"/>
                        </w14:solidFill>
                      </w14:textFill>
                    </w:rPr>
                    <w:t>/a</w:t>
                  </w:r>
                </w:p>
              </w:tc>
              <w:tc>
                <w:tcPr>
                  <w:tcW w:w="6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冷却水循环使用，不外排</w:t>
                  </w:r>
                </w:p>
              </w:tc>
              <w:tc>
                <w:tcPr>
                  <w:tcW w:w="81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w:t>
                  </w:r>
                </w:p>
              </w:tc>
              <w:tc>
                <w:tcPr>
                  <w:tcW w:w="1131"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297" w:type="pct"/>
                  <w:vMerge w:val="restar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固体废弃物</w:t>
                  </w:r>
                </w:p>
              </w:tc>
              <w:tc>
                <w:tcPr>
                  <w:tcW w:w="870" w:type="pct"/>
                  <w:gridSpan w:val="3"/>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生产过程产生的废包装</w:t>
                  </w:r>
                </w:p>
              </w:tc>
              <w:tc>
                <w:tcPr>
                  <w:tcW w:w="538"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废包装材料</w:t>
                  </w:r>
                </w:p>
              </w:tc>
              <w:tc>
                <w:tcPr>
                  <w:tcW w:w="721"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1.5t/a</w:t>
                  </w:r>
                </w:p>
              </w:tc>
              <w:tc>
                <w:tcPr>
                  <w:tcW w:w="631"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分类收集后外售</w:t>
                  </w:r>
                </w:p>
              </w:tc>
              <w:tc>
                <w:tcPr>
                  <w:tcW w:w="811" w:type="pct"/>
                  <w:vMerge w:val="restart"/>
                  <w:vAlign w:val="center"/>
                </w:tcPr>
                <w:p>
                  <w:pPr>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妥善处置，不产生二次污染</w:t>
                  </w:r>
                </w:p>
              </w:tc>
              <w:tc>
                <w:tcPr>
                  <w:tcW w:w="1131" w:type="pct"/>
                  <w:vMerge w:val="restar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《一般工业固体废物贮存和填埋污染控制标准》（GB 18599-2020）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297" w:type="pct"/>
                  <w:vMerge w:val="continue"/>
                  <w:vAlign w:val="center"/>
                </w:tcPr>
                <w:p>
                  <w:pPr>
                    <w:jc w:val="center"/>
                    <w:rPr>
                      <w:bCs/>
                      <w:color w:val="000000" w:themeColor="text1"/>
                      <w:sz w:val="21"/>
                      <w:szCs w:val="21"/>
                      <w14:textFill>
                        <w14:solidFill>
                          <w14:schemeClr w14:val="tx1"/>
                        </w14:solidFill>
                      </w14:textFill>
                    </w:rPr>
                  </w:pPr>
                </w:p>
              </w:tc>
              <w:tc>
                <w:tcPr>
                  <w:tcW w:w="870" w:type="pct"/>
                  <w:gridSpan w:val="3"/>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布袋除尘器收集的粉尘</w:t>
                  </w:r>
                </w:p>
              </w:tc>
              <w:tc>
                <w:tcPr>
                  <w:tcW w:w="538"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除尘灰</w:t>
                  </w:r>
                </w:p>
              </w:tc>
              <w:tc>
                <w:tcPr>
                  <w:tcW w:w="721"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28.5t/a</w:t>
                  </w:r>
                </w:p>
              </w:tc>
              <w:tc>
                <w:tcPr>
                  <w:tcW w:w="631"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分类收集后外售</w:t>
                  </w:r>
                </w:p>
              </w:tc>
              <w:tc>
                <w:tcPr>
                  <w:tcW w:w="811" w:type="pct"/>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c>
                <w:tcPr>
                  <w:tcW w:w="1131" w:type="pct"/>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297" w:type="pct"/>
                  <w:vMerge w:val="continue"/>
                  <w:vAlign w:val="center"/>
                </w:tcPr>
                <w:p>
                  <w:pPr>
                    <w:jc w:val="center"/>
                    <w:rPr>
                      <w:bCs/>
                      <w:color w:val="000000" w:themeColor="text1"/>
                      <w:sz w:val="21"/>
                      <w:szCs w:val="21"/>
                      <w14:textFill>
                        <w14:solidFill>
                          <w14:schemeClr w14:val="tx1"/>
                        </w14:solidFill>
                      </w14:textFill>
                    </w:rPr>
                  </w:pPr>
                </w:p>
              </w:tc>
              <w:tc>
                <w:tcPr>
                  <w:tcW w:w="870" w:type="pct"/>
                  <w:gridSpan w:val="3"/>
                  <w:vMerge w:val="restar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危险废物</w:t>
                  </w:r>
                </w:p>
              </w:tc>
              <w:tc>
                <w:tcPr>
                  <w:tcW w:w="538"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废活性炭</w:t>
                  </w:r>
                </w:p>
              </w:tc>
              <w:tc>
                <w:tcPr>
                  <w:tcW w:w="721" w:type="pc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76.8t/a</w:t>
                  </w:r>
                </w:p>
              </w:tc>
              <w:tc>
                <w:tcPr>
                  <w:tcW w:w="631" w:type="pct"/>
                  <w:vMerge w:val="restart"/>
                  <w:vAlign w:val="center"/>
                </w:tcPr>
                <w:p>
                  <w:pPr>
                    <w:jc w:val="center"/>
                    <w:rPr>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集中收集暂存于危废暂存间</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定期委托有资质的单位处置</w:t>
                  </w:r>
                </w:p>
              </w:tc>
              <w:tc>
                <w:tcPr>
                  <w:tcW w:w="811" w:type="pct"/>
                  <w:vMerge w:val="continue"/>
                  <w:vAlign w:val="center"/>
                </w:tcPr>
                <w:p>
                  <w:pPr>
                    <w:jc w:val="center"/>
                    <w:rPr>
                      <w:rFonts w:ascii="Times New Roman" w:hAnsi="Times New Roman"/>
                      <w:bCs/>
                      <w:color w:val="000000" w:themeColor="text1"/>
                      <w:sz w:val="21"/>
                      <w:szCs w:val="21"/>
                      <w14:textFill>
                        <w14:solidFill>
                          <w14:schemeClr w14:val="tx1"/>
                        </w14:solidFill>
                      </w14:textFill>
                    </w:rPr>
                  </w:pPr>
                </w:p>
              </w:tc>
              <w:tc>
                <w:tcPr>
                  <w:tcW w:w="1131" w:type="pct"/>
                  <w:vMerge w:val="restart"/>
                  <w:vAlign w:val="center"/>
                </w:tcPr>
                <w:p>
                  <w:pPr>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《危险废物贮存污染控制标准》（GB18597-2001）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297" w:type="pct"/>
                  <w:vMerge w:val="continue"/>
                  <w:vAlign w:val="center"/>
                </w:tcPr>
                <w:p>
                  <w:pPr>
                    <w:jc w:val="center"/>
                    <w:rPr>
                      <w:bCs/>
                      <w:color w:val="000000" w:themeColor="text1"/>
                      <w:sz w:val="21"/>
                      <w:szCs w:val="21"/>
                      <w14:textFill>
                        <w14:solidFill>
                          <w14:schemeClr w14:val="tx1"/>
                        </w14:solidFill>
                      </w14:textFill>
                    </w:rPr>
                  </w:pPr>
                </w:p>
              </w:tc>
              <w:tc>
                <w:tcPr>
                  <w:tcW w:w="870" w:type="pct"/>
                  <w:gridSpan w:val="3"/>
                  <w:vMerge w:val="continue"/>
                  <w:vAlign w:val="center"/>
                </w:tcPr>
                <w:p>
                  <w:pPr>
                    <w:jc w:val="center"/>
                    <w:rPr>
                      <w:bCs/>
                      <w:color w:val="000000" w:themeColor="text1"/>
                      <w:sz w:val="21"/>
                      <w:szCs w:val="21"/>
                      <w14:textFill>
                        <w14:solidFill>
                          <w14:schemeClr w14:val="tx1"/>
                        </w14:solidFill>
                      </w14:textFill>
                    </w:rPr>
                  </w:pPr>
                </w:p>
              </w:tc>
              <w:tc>
                <w:tcPr>
                  <w:tcW w:w="538" w:type="pct"/>
                  <w:vAlign w:val="center"/>
                </w:tcPr>
                <w:p>
                  <w:pPr>
                    <w:jc w:val="center"/>
                    <w:rPr>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废机油、废润滑油</w:t>
                  </w:r>
                </w:p>
              </w:tc>
              <w:tc>
                <w:tcPr>
                  <w:tcW w:w="721" w:type="pct"/>
                  <w:vAlign w:val="center"/>
                </w:tcPr>
                <w:p>
                  <w:pPr>
                    <w:jc w:val="center"/>
                    <w:rPr>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0</w:t>
                  </w:r>
                  <w:r>
                    <w:rPr>
                      <w:rFonts w:ascii="Times New Roman" w:hAnsi="Times New Roman"/>
                      <w:bCs/>
                      <w:color w:val="000000" w:themeColor="text1"/>
                      <w:sz w:val="21"/>
                      <w:szCs w:val="21"/>
                      <w14:textFill>
                        <w14:solidFill>
                          <w14:schemeClr w14:val="tx1"/>
                        </w14:solidFill>
                      </w14:textFill>
                    </w:rPr>
                    <w:t>.02t/a</w:t>
                  </w:r>
                </w:p>
              </w:tc>
              <w:tc>
                <w:tcPr>
                  <w:tcW w:w="631" w:type="pct"/>
                  <w:vMerge w:val="continue"/>
                  <w:vAlign w:val="center"/>
                </w:tcPr>
                <w:p>
                  <w:pPr>
                    <w:jc w:val="center"/>
                    <w:rPr>
                      <w:bCs/>
                      <w:color w:val="000000" w:themeColor="text1"/>
                      <w:sz w:val="21"/>
                      <w:szCs w:val="21"/>
                      <w14:textFill>
                        <w14:solidFill>
                          <w14:schemeClr w14:val="tx1"/>
                        </w14:solidFill>
                      </w14:textFill>
                    </w:rPr>
                  </w:pPr>
                </w:p>
              </w:tc>
              <w:tc>
                <w:tcPr>
                  <w:tcW w:w="811" w:type="pct"/>
                  <w:vMerge w:val="continue"/>
                  <w:vAlign w:val="center"/>
                </w:tcPr>
                <w:p>
                  <w:pPr>
                    <w:jc w:val="center"/>
                    <w:rPr>
                      <w:bCs/>
                      <w:color w:val="000000" w:themeColor="text1"/>
                      <w:sz w:val="21"/>
                      <w:szCs w:val="21"/>
                      <w14:textFill>
                        <w14:solidFill>
                          <w14:schemeClr w14:val="tx1"/>
                        </w14:solidFill>
                      </w14:textFill>
                    </w:rPr>
                  </w:pPr>
                </w:p>
              </w:tc>
              <w:tc>
                <w:tcPr>
                  <w:tcW w:w="1131" w:type="pct"/>
                  <w:vMerge w:val="continue"/>
                  <w:vAlign w:val="center"/>
                </w:tcPr>
                <w:p>
                  <w:pPr>
                    <w:jc w:val="center"/>
                    <w:rPr>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jc w:val="center"/>
              </w:trPr>
              <w:tc>
                <w:tcPr>
                  <w:tcW w:w="297" w:type="pct"/>
                  <w:vAlign w:val="center"/>
                </w:tcPr>
                <w:p>
                  <w:pPr>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噪声</w:t>
                  </w:r>
                </w:p>
              </w:tc>
              <w:tc>
                <w:tcPr>
                  <w:tcW w:w="4703" w:type="pct"/>
                  <w:gridSpan w:val="8"/>
                  <w:vAlign w:val="center"/>
                </w:tcPr>
                <w:p>
                  <w:pPr>
                    <w:spacing w:line="360" w:lineRule="auto"/>
                    <w:ind w:firstLine="420" w:firstLineChars="200"/>
                    <w:jc w:val="center"/>
                    <w:rPr>
                      <w:bCs/>
                      <w:color w:val="000000" w:themeColor="text1"/>
                      <w:sz w:val="21"/>
                      <w:szCs w:val="21"/>
                      <w:lang w:bidi="bo-CN"/>
                      <w14:textFill>
                        <w14:solidFill>
                          <w14:schemeClr w14:val="tx1"/>
                        </w14:solidFill>
                      </w14:textFill>
                    </w:rPr>
                  </w:pPr>
                  <w:r>
                    <w:rPr>
                      <w:bCs/>
                      <w:color w:val="000000" w:themeColor="text1"/>
                      <w:sz w:val="21"/>
                      <w:szCs w:val="21"/>
                      <w:lang w:bidi="bo-CN"/>
                      <w14:textFill>
                        <w14:solidFill>
                          <w14:schemeClr w14:val="tx1"/>
                        </w14:solidFill>
                      </w14:textFill>
                    </w:rPr>
                    <w:t>本项</w:t>
                  </w:r>
                  <w:r>
                    <w:rPr>
                      <w:rFonts w:hint="eastAsia"/>
                      <w:bCs/>
                      <w:color w:val="000000" w:themeColor="text1"/>
                      <w:sz w:val="21"/>
                      <w:szCs w:val="21"/>
                      <w:lang w:bidi="bo-CN"/>
                      <w14:textFill>
                        <w14:solidFill>
                          <w14:schemeClr w14:val="tx1"/>
                        </w14:solidFill>
                      </w14:textFill>
                    </w:rPr>
                    <w:t>目噪声主要来源于生产设备，其噪声源强大约为</w:t>
                  </w:r>
                  <w:r>
                    <w:rPr>
                      <w:bCs/>
                      <w:color w:val="000000" w:themeColor="text1"/>
                      <w:sz w:val="21"/>
                      <w:szCs w:val="21"/>
                      <w:lang w:bidi="bo-CN"/>
                      <w14:textFill>
                        <w14:solidFill>
                          <w14:schemeClr w14:val="tx1"/>
                        </w14:solidFill>
                      </w14:textFill>
                    </w:rPr>
                    <w:t>8</w:t>
                  </w:r>
                  <w:r>
                    <w:rPr>
                      <w:rFonts w:hint="eastAsia"/>
                      <w:bCs/>
                      <w:color w:val="000000" w:themeColor="text1"/>
                      <w:sz w:val="21"/>
                      <w:szCs w:val="21"/>
                      <w:lang w:bidi="bo-CN"/>
                      <w14:textFill>
                        <w14:solidFill>
                          <w14:schemeClr w14:val="tx1"/>
                        </w14:solidFill>
                      </w14:textFill>
                    </w:rPr>
                    <w:t>0~</w:t>
                  </w:r>
                  <w:r>
                    <w:rPr>
                      <w:bCs/>
                      <w:color w:val="000000" w:themeColor="text1"/>
                      <w:sz w:val="21"/>
                      <w:szCs w:val="21"/>
                      <w14:textFill>
                        <w14:solidFill>
                          <w14:schemeClr w14:val="tx1"/>
                        </w14:solidFill>
                      </w14:textFill>
                    </w:rPr>
                    <w:t>95</w:t>
                  </w:r>
                  <w:r>
                    <w:rPr>
                      <w:rFonts w:hint="eastAsia"/>
                      <w:bCs/>
                      <w:color w:val="000000" w:themeColor="text1"/>
                      <w:sz w:val="21"/>
                      <w:szCs w:val="21"/>
                      <w:lang w:bidi="bo-CN"/>
                      <w14:textFill>
                        <w14:solidFill>
                          <w14:schemeClr w14:val="tx1"/>
                        </w14:solidFill>
                      </w14:textFill>
                    </w:rPr>
                    <w:t xml:space="preserve"> dB(A)。经过设备减噪、厂房阻隔等措施，以及自然衰减，厂界</w:t>
                  </w:r>
                  <w:r>
                    <w:rPr>
                      <w:rFonts w:hint="eastAsia"/>
                      <w:bCs/>
                      <w:color w:val="000000" w:themeColor="text1"/>
                      <w:sz w:val="21"/>
                      <w:szCs w:val="21"/>
                      <w14:textFill>
                        <w14:solidFill>
                          <w14:schemeClr w14:val="tx1"/>
                        </w14:solidFill>
                      </w14:textFill>
                    </w:rPr>
                    <w:t>及敏感点</w:t>
                  </w:r>
                  <w:r>
                    <w:rPr>
                      <w:rFonts w:hint="eastAsia"/>
                      <w:bCs/>
                      <w:color w:val="000000" w:themeColor="text1"/>
                      <w:sz w:val="21"/>
                      <w:szCs w:val="21"/>
                      <w:lang w:bidi="bo-CN"/>
                      <w14:textFill>
                        <w14:solidFill>
                          <w14:schemeClr w14:val="tx1"/>
                        </w14:solidFill>
                      </w14:textFill>
                    </w:rPr>
                    <w:t>噪声</w:t>
                  </w:r>
                  <w:r>
                    <w:rPr>
                      <w:rFonts w:hint="eastAsia"/>
                      <w:bCs/>
                      <w:color w:val="000000" w:themeColor="text1"/>
                      <w:sz w:val="21"/>
                      <w:szCs w:val="21"/>
                      <w14:textFill>
                        <w14:solidFill>
                          <w14:schemeClr w14:val="tx1"/>
                        </w14:solidFill>
                      </w14:textFill>
                    </w:rPr>
                    <w:t>达标排放，</w:t>
                  </w:r>
                  <w:r>
                    <w:rPr>
                      <w:rFonts w:hint="eastAsia"/>
                      <w:bCs/>
                      <w:color w:val="000000" w:themeColor="text1"/>
                      <w:sz w:val="21"/>
                      <w:szCs w:val="21"/>
                      <w:lang w:bidi="bo-CN"/>
                      <w14:textFill>
                        <w14:solidFill>
                          <w14:schemeClr w14:val="tx1"/>
                        </w14:solidFill>
                      </w14:textFill>
                    </w:rPr>
                    <w:t>符合《工业企业厂界环境噪声排放标准》（GB12348-2008）</w:t>
                  </w:r>
                  <w:r>
                    <w:rPr>
                      <w:bCs/>
                      <w:color w:val="000000" w:themeColor="text1"/>
                      <w:sz w:val="21"/>
                      <w:szCs w:val="21"/>
                      <w:lang w:bidi="bo-CN"/>
                      <w14:textFill>
                        <w14:solidFill>
                          <w14:schemeClr w14:val="tx1"/>
                        </w14:solidFill>
                      </w14:textFill>
                    </w:rPr>
                    <w:t>3</w:t>
                  </w:r>
                  <w:r>
                    <w:rPr>
                      <w:rFonts w:hint="eastAsia"/>
                      <w:bCs/>
                      <w:color w:val="000000" w:themeColor="text1"/>
                      <w:sz w:val="21"/>
                      <w:szCs w:val="21"/>
                      <w:lang w:bidi="bo-CN"/>
                      <w14:textFill>
                        <w14:solidFill>
                          <w14:schemeClr w14:val="tx1"/>
                        </w14:solidFill>
                      </w14:textFill>
                    </w:rPr>
                    <w:t>类</w:t>
                  </w:r>
                  <w:r>
                    <w:rPr>
                      <w:rFonts w:hint="eastAsia"/>
                      <w:bCs/>
                      <w:color w:val="000000" w:themeColor="text1"/>
                      <w:sz w:val="21"/>
                      <w:szCs w:val="21"/>
                      <w14:textFill>
                        <w14:solidFill>
                          <w14:schemeClr w14:val="tx1"/>
                        </w14:solidFill>
                      </w14:textFill>
                    </w:rPr>
                    <w:t>及</w:t>
                  </w:r>
                  <w:r>
                    <w:rPr>
                      <w:bCs/>
                      <w:color w:val="000000" w:themeColor="text1"/>
                      <w:sz w:val="21"/>
                      <w:szCs w:val="21"/>
                      <w14:textFill>
                        <w14:solidFill>
                          <w14:schemeClr w14:val="tx1"/>
                        </w14:solidFill>
                      </w14:textFill>
                    </w:rPr>
                    <w:t>4</w:t>
                  </w:r>
                  <w:r>
                    <w:rPr>
                      <w:rFonts w:hint="eastAsia"/>
                      <w:bCs/>
                      <w:color w:val="000000" w:themeColor="text1"/>
                      <w:sz w:val="21"/>
                      <w:szCs w:val="21"/>
                      <w:lang w:bidi="bo-CN"/>
                      <w14:textFill>
                        <w14:solidFill>
                          <w14:schemeClr w14:val="tx1"/>
                        </w14:solidFill>
                      </w14:textFill>
                    </w:rPr>
                    <w:t>标准要求</w:t>
                  </w:r>
                  <w:r>
                    <w:rPr>
                      <w:rFonts w:hint="eastAsia"/>
                      <w:bCs/>
                      <w:color w:val="000000" w:themeColor="text1"/>
                      <w:sz w:val="21"/>
                      <w:szCs w:val="21"/>
                      <w14:textFill>
                        <w14:solidFill>
                          <w14:schemeClr w14:val="tx1"/>
                        </w14:solidFill>
                      </w14:textFill>
                    </w:rPr>
                    <w:t>。</w:t>
                  </w:r>
                </w:p>
              </w:tc>
            </w:tr>
          </w:tbl>
          <w:p>
            <w:pPr>
              <w:spacing w:line="360" w:lineRule="auto"/>
              <w:jc w:val="both"/>
              <w:rPr>
                <w:rFonts w:hint="eastAsia"/>
                <w:color w:val="000000" w:themeColor="text1"/>
                <w:szCs w:val="21"/>
                <w14:textFill>
                  <w14:solidFill>
                    <w14:schemeClr w14:val="tx1"/>
                  </w14:solidFill>
                </w14:textFill>
              </w:rPr>
            </w:pPr>
          </w:p>
        </w:tc>
      </w:tr>
    </w:tbl>
    <w:p>
      <w:pPr>
        <w:pStyle w:val="20"/>
        <w:ind w:firstLine="576"/>
        <w:jc w:val="center"/>
        <w:outlineLvl w:val="0"/>
        <w:rPr>
          <w:rFonts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五、</w:t>
      </w:r>
      <w:bookmarkStart w:id="16" w:name="_Hlk54167917"/>
      <w:r>
        <w:rPr>
          <w:rFonts w:hint="eastAsia" w:ascii="黑体" w:hAnsi="黑体" w:eastAsia="黑体"/>
          <w:snapToGrid w:val="0"/>
          <w:color w:val="000000" w:themeColor="text1"/>
          <w:sz w:val="30"/>
          <w:szCs w:val="30"/>
          <w14:textFill>
            <w14:solidFill>
              <w14:schemeClr w14:val="tx1"/>
            </w14:solidFill>
          </w14:textFill>
        </w:rPr>
        <w:t>环境保护措施监督检查清单</w:t>
      </w:r>
      <w:bookmarkEnd w:id="16"/>
    </w:p>
    <w:tbl>
      <w:tblPr>
        <w:tblStyle w:val="24"/>
        <w:tblW w:w="88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418"/>
        <w:gridCol w:w="850"/>
        <w:gridCol w:w="2835"/>
        <w:gridCol w:w="25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24" w:type="dxa"/>
            <w:tcBorders>
              <w:tl2br w:val="single" w:color="auto" w:sz="4" w:space="0"/>
            </w:tcBorders>
          </w:tcPr>
          <w:p>
            <w:pPr>
              <w:adjustRightInd w:val="0"/>
              <w:snapToGrid w:val="0"/>
              <w:ind w:firstLine="420" w:firstLineChars="200"/>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内</w:t>
            </w:r>
            <w:r>
              <w:rPr>
                <w:rFonts w:ascii="Times New Roman" w:hAnsi="Times New Roman"/>
                <w:color w:val="000000" w:themeColor="text1"/>
                <w:sz w:val="21"/>
                <w:szCs w:val="21"/>
                <w14:textFill>
                  <w14:solidFill>
                    <w14:schemeClr w14:val="tx1"/>
                  </w14:solidFill>
                </w14:textFill>
              </w:rPr>
              <w:t>容</w:t>
            </w:r>
          </w:p>
          <w:p>
            <w:pPr>
              <w:adjustRightInd w:val="0"/>
              <w:snapToGrid w:val="0"/>
              <w:rPr>
                <w:rFonts w:ascii="Times New Roman" w:hAnsi="Times New Roman"/>
                <w:color w:val="000000" w:themeColor="text1"/>
                <w:sz w:val="21"/>
                <w:szCs w:val="21"/>
                <w14:textFill>
                  <w14:solidFill>
                    <w14:schemeClr w14:val="tx1"/>
                  </w14:solidFill>
                </w14:textFill>
              </w:rPr>
            </w:pPr>
          </w:p>
          <w:p>
            <w:pPr>
              <w:adjustRightInd w:val="0"/>
              <w:snapToGrid w:val="0"/>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要素</w:t>
            </w:r>
          </w:p>
        </w:tc>
        <w:tc>
          <w:tcPr>
            <w:tcW w:w="1418"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排放口(编号、</w:t>
            </w:r>
          </w:p>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名称)/污染源</w:t>
            </w:r>
          </w:p>
        </w:tc>
        <w:tc>
          <w:tcPr>
            <w:tcW w:w="850"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污染物项目</w:t>
            </w:r>
          </w:p>
        </w:tc>
        <w:tc>
          <w:tcPr>
            <w:tcW w:w="2835"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环境保护措施</w:t>
            </w:r>
          </w:p>
        </w:tc>
        <w:tc>
          <w:tcPr>
            <w:tcW w:w="2573"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24" w:type="dxa"/>
            <w:vMerge w:val="restart"/>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大气环境</w:t>
            </w:r>
          </w:p>
        </w:tc>
        <w:tc>
          <w:tcPr>
            <w:tcW w:w="1418"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厂房排气筒DA007</w:t>
            </w:r>
          </w:p>
        </w:tc>
        <w:tc>
          <w:tcPr>
            <w:tcW w:w="850"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粉尘</w:t>
            </w:r>
          </w:p>
        </w:tc>
        <w:tc>
          <w:tcPr>
            <w:tcW w:w="2835"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集气罩</w:t>
            </w:r>
            <w:r>
              <w:rPr>
                <w:rFonts w:hint="eastAsia" w:ascii="Times New Roman" w:hAnsi="Times New Roman"/>
                <w:bCs/>
                <w:color w:val="000000" w:themeColor="text1"/>
                <w:sz w:val="21"/>
                <w:szCs w:val="21"/>
                <w14:textFill>
                  <w14:solidFill>
                    <w14:schemeClr w14:val="tx1"/>
                  </w14:solidFill>
                </w14:textFill>
              </w:rPr>
              <w:t>（2个）</w:t>
            </w:r>
            <w:r>
              <w:rPr>
                <w:rFonts w:ascii="Times New Roman" w:hAnsi="Times New Roman"/>
                <w:bCs/>
                <w:color w:val="000000" w:themeColor="text1"/>
                <w:sz w:val="21"/>
                <w:szCs w:val="21"/>
                <w14:textFill>
                  <w14:solidFill>
                    <w14:schemeClr w14:val="tx1"/>
                  </w14:solidFill>
                </w14:textFill>
              </w:rPr>
              <w:t>+布袋除尘器（2套）+15m高排气筒DA007排放</w:t>
            </w:r>
          </w:p>
        </w:tc>
        <w:tc>
          <w:tcPr>
            <w:tcW w:w="2573" w:type="dxa"/>
            <w:vAlign w:val="center"/>
          </w:tcPr>
          <w:p>
            <w:pPr>
              <w:adjustRightInd w:val="0"/>
              <w:snapToGrid w:val="0"/>
              <w:jc w:val="both"/>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有组织颗粒物执行</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合成树脂工业污染物排放标准</w:t>
            </w:r>
            <w:r>
              <w:rPr>
                <w:rFonts w:hint="eastAsia" w:ascii="Times New Roman" w:hAnsi="Times New Roman"/>
                <w:bCs/>
                <w:color w:val="000000" w:themeColor="text1"/>
                <w:sz w:val="21"/>
                <w:szCs w:val="21"/>
                <w14:textFill>
                  <w14:solidFill>
                    <w14:schemeClr w14:val="tx1"/>
                  </w14:solidFill>
                </w14:textFill>
              </w:rPr>
              <w:t>》（GB</w:t>
            </w:r>
            <w:r>
              <w:rPr>
                <w:rFonts w:ascii="Times New Roman" w:hAnsi="Times New Roman"/>
                <w:bCs/>
                <w:color w:val="000000" w:themeColor="text1"/>
                <w:sz w:val="21"/>
                <w:szCs w:val="21"/>
                <w14:textFill>
                  <w14:solidFill>
                    <w14:schemeClr w14:val="tx1"/>
                  </w14:solidFill>
                </w14:textFill>
              </w:rPr>
              <w:t>31572-2015</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中表5中20mg/m</w:t>
            </w:r>
            <w:r>
              <w:rPr>
                <w:rFonts w:ascii="Times New Roman" w:hAnsi="Times New Roman"/>
                <w:bCs/>
                <w:color w:val="000000" w:themeColor="text1"/>
                <w:sz w:val="21"/>
                <w:szCs w:val="21"/>
                <w:vertAlign w:val="superscript"/>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24" w:type="dxa"/>
            <w:vMerge w:val="continue"/>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p>
        </w:tc>
        <w:tc>
          <w:tcPr>
            <w:tcW w:w="1418"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厂房排气筒DA008</w:t>
            </w:r>
          </w:p>
        </w:tc>
        <w:tc>
          <w:tcPr>
            <w:tcW w:w="850"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非甲烷总烃</w:t>
            </w:r>
          </w:p>
        </w:tc>
        <w:tc>
          <w:tcPr>
            <w:tcW w:w="2835"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集气罩</w:t>
            </w:r>
            <w:r>
              <w:rPr>
                <w:rFonts w:hint="eastAsia" w:ascii="Times New Roman" w:hAnsi="Times New Roman"/>
                <w:bCs/>
                <w:color w:val="000000" w:themeColor="text1"/>
                <w:sz w:val="21"/>
                <w:szCs w:val="21"/>
                <w14:textFill>
                  <w14:solidFill>
                    <w14:schemeClr w14:val="tx1"/>
                  </w14:solidFill>
                </w14:textFill>
              </w:rPr>
              <w:t>（3个）</w:t>
            </w:r>
            <w:r>
              <w:rPr>
                <w:rFonts w:ascii="Times New Roman" w:hAnsi="Times New Roman"/>
                <w:bCs/>
                <w:color w:val="000000" w:themeColor="text1"/>
                <w:sz w:val="21"/>
                <w:szCs w:val="21"/>
                <w14:textFill>
                  <w14:solidFill>
                    <w14:schemeClr w14:val="tx1"/>
                  </w14:solidFill>
                </w14:textFill>
              </w:rPr>
              <w:t>+活性炭吸附装置（2套）+15m高排气筒DA008排放</w:t>
            </w:r>
          </w:p>
        </w:tc>
        <w:tc>
          <w:tcPr>
            <w:tcW w:w="2573" w:type="dxa"/>
            <w:vAlign w:val="center"/>
          </w:tcPr>
          <w:p>
            <w:pPr>
              <w:adjustRightInd w:val="0"/>
              <w:snapToGrid w:val="0"/>
              <w:jc w:val="both"/>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有组织非甲烷总烃执行</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合成树脂工业污染物排放标准</w:t>
            </w:r>
            <w:r>
              <w:rPr>
                <w:rFonts w:hint="eastAsia" w:ascii="Times New Roman" w:hAnsi="Times New Roman"/>
                <w:bCs/>
                <w:color w:val="000000" w:themeColor="text1"/>
                <w:sz w:val="21"/>
                <w:szCs w:val="21"/>
                <w14:textFill>
                  <w14:solidFill>
                    <w14:schemeClr w14:val="tx1"/>
                  </w14:solidFill>
                </w14:textFill>
              </w:rPr>
              <w:t>》（GB</w:t>
            </w:r>
            <w:r>
              <w:rPr>
                <w:rFonts w:ascii="Times New Roman" w:hAnsi="Times New Roman"/>
                <w:bCs/>
                <w:color w:val="000000" w:themeColor="text1"/>
                <w:sz w:val="21"/>
                <w:szCs w:val="21"/>
                <w14:textFill>
                  <w14:solidFill>
                    <w14:schemeClr w14:val="tx1"/>
                  </w14:solidFill>
                </w14:textFill>
              </w:rPr>
              <w:t>31572-2015</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中表5中60mg/m</w:t>
            </w:r>
            <w:r>
              <w:rPr>
                <w:rFonts w:ascii="Times New Roman" w:hAnsi="Times New Roman"/>
                <w:bCs/>
                <w:color w:val="000000" w:themeColor="text1"/>
                <w:sz w:val="21"/>
                <w:szCs w:val="21"/>
                <w:vertAlign w:val="superscript"/>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24" w:type="dxa"/>
            <w:vMerge w:val="continue"/>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p>
        </w:tc>
        <w:tc>
          <w:tcPr>
            <w:tcW w:w="1418"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w:t>
            </w:r>
          </w:p>
        </w:tc>
        <w:tc>
          <w:tcPr>
            <w:tcW w:w="850"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粉尘、非甲烷总烃</w:t>
            </w:r>
          </w:p>
        </w:tc>
        <w:tc>
          <w:tcPr>
            <w:tcW w:w="2835"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厂房通风</w:t>
            </w:r>
          </w:p>
        </w:tc>
        <w:tc>
          <w:tcPr>
            <w:tcW w:w="2573" w:type="dxa"/>
            <w:vAlign w:val="center"/>
          </w:tcPr>
          <w:p>
            <w:pPr>
              <w:adjustRightInd w:val="0"/>
              <w:snapToGrid w:val="0"/>
              <w:jc w:val="both"/>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无组织</w:t>
            </w:r>
            <w:r>
              <w:rPr>
                <w:rFonts w:ascii="Times New Roman" w:hAnsi="Times New Roman"/>
                <w:bCs/>
                <w:color w:val="000000" w:themeColor="text1"/>
                <w:sz w:val="21"/>
                <w:szCs w:val="21"/>
                <w14:textFill>
                  <w14:solidFill>
                    <w14:schemeClr w14:val="tx1"/>
                  </w14:solidFill>
                </w14:textFill>
              </w:rPr>
              <w:t>颗粒物与无组织非甲烷总烃分别执行《</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合成树脂工业污染物排放标准</w:t>
            </w:r>
            <w:r>
              <w:rPr>
                <w:rFonts w:hint="eastAsia" w:ascii="Times New Roman" w:hAnsi="Times New Roman"/>
                <w:bCs/>
                <w:color w:val="000000" w:themeColor="text1"/>
                <w:sz w:val="21"/>
                <w:szCs w:val="21"/>
                <w14:textFill>
                  <w14:solidFill>
                    <w14:schemeClr w14:val="tx1"/>
                  </w14:solidFill>
                </w14:textFill>
              </w:rPr>
              <w:t>》（GB</w:t>
            </w:r>
            <w:r>
              <w:rPr>
                <w:rFonts w:ascii="Times New Roman" w:hAnsi="Times New Roman"/>
                <w:bCs/>
                <w:color w:val="000000" w:themeColor="text1"/>
                <w:sz w:val="21"/>
                <w:szCs w:val="21"/>
                <w14:textFill>
                  <w14:solidFill>
                    <w14:schemeClr w14:val="tx1"/>
                  </w14:solidFill>
                </w14:textFill>
              </w:rPr>
              <w:t>31572-2015</w:t>
            </w: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表9中1.0mg/m</w:t>
            </w:r>
            <w:r>
              <w:rPr>
                <w:rFonts w:ascii="Times New Roman" w:hAnsi="Times New Roman"/>
                <w:bCs/>
                <w:color w:val="000000" w:themeColor="text1"/>
                <w:sz w:val="21"/>
                <w:szCs w:val="21"/>
                <w:vertAlign w:val="superscript"/>
                <w14:textFill>
                  <w14:solidFill>
                    <w14:schemeClr w14:val="tx1"/>
                  </w14:solidFill>
                </w14:textFill>
              </w:rPr>
              <w:t>3</w:t>
            </w:r>
            <w:r>
              <w:rPr>
                <w:rFonts w:ascii="Times New Roman" w:hAnsi="Times New Roman"/>
                <w:bCs/>
                <w:color w:val="000000" w:themeColor="text1"/>
                <w:sz w:val="21"/>
                <w:szCs w:val="21"/>
                <w14:textFill>
                  <w14:solidFill>
                    <w14:schemeClr w14:val="tx1"/>
                  </w14:solidFill>
                </w14:textFill>
              </w:rPr>
              <w:t>和 4.0mg/m</w:t>
            </w:r>
            <w:r>
              <w:rPr>
                <w:rFonts w:ascii="Times New Roman" w:hAnsi="Times New Roman"/>
                <w:bCs/>
                <w:color w:val="000000" w:themeColor="text1"/>
                <w:sz w:val="21"/>
                <w:szCs w:val="21"/>
                <w:vertAlign w:val="superscript"/>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24"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地表水环境</w:t>
            </w:r>
          </w:p>
        </w:tc>
        <w:tc>
          <w:tcPr>
            <w:tcW w:w="1418"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850"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2835"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2573"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24"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声环境</w:t>
            </w:r>
          </w:p>
        </w:tc>
        <w:tc>
          <w:tcPr>
            <w:tcW w:w="1418"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厂房</w:t>
            </w:r>
          </w:p>
        </w:tc>
        <w:tc>
          <w:tcPr>
            <w:tcW w:w="850"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噪声</w:t>
            </w:r>
          </w:p>
        </w:tc>
        <w:tc>
          <w:tcPr>
            <w:tcW w:w="2835"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选用低噪声设备，脚座安装减振器，距离衰减等降噪措施；加强管理，</w:t>
            </w:r>
            <w:r>
              <w:rPr>
                <w:rFonts w:hint="eastAsia" w:ascii="Times New Roman" w:hAnsi="Times New Roman"/>
                <w:color w:val="000000" w:themeColor="text1"/>
                <w:sz w:val="21"/>
                <w:szCs w:val="21"/>
                <w14:textFill>
                  <w14:solidFill>
                    <w14:schemeClr w14:val="tx1"/>
                  </w14:solidFill>
                </w14:textFill>
              </w:rPr>
              <w:t>错峰</w:t>
            </w:r>
            <w:r>
              <w:rPr>
                <w:rFonts w:ascii="Times New Roman" w:hAnsi="Times New Roman"/>
                <w:color w:val="000000" w:themeColor="text1"/>
                <w:sz w:val="21"/>
                <w:szCs w:val="21"/>
                <w14:textFill>
                  <w14:solidFill>
                    <w14:schemeClr w14:val="tx1"/>
                  </w14:solidFill>
                </w14:textFill>
              </w:rPr>
              <w:t>生产，禁鸣喇叭等</w:t>
            </w:r>
          </w:p>
        </w:tc>
        <w:tc>
          <w:tcPr>
            <w:tcW w:w="2573" w:type="dxa"/>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《工业企业厂界环境噪声排放标准》</w:t>
            </w:r>
          </w:p>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（GB12348-2008）3类</w:t>
            </w:r>
            <w:r>
              <w:rPr>
                <w:rFonts w:hint="eastAsia" w:ascii="Times New Roman" w:hAnsi="Times New Roman"/>
                <w:bCs/>
                <w:color w:val="000000" w:themeColor="text1"/>
                <w:sz w:val="21"/>
                <w:szCs w:val="21"/>
                <w14:textFill>
                  <w14:solidFill>
                    <w14:schemeClr w14:val="tx1"/>
                  </w14:solidFill>
                </w14:textFill>
              </w:rPr>
              <w:t>和4类</w:t>
            </w:r>
            <w:r>
              <w:rPr>
                <w:rFonts w:ascii="Times New Roman" w:hAnsi="Times New Roman"/>
                <w:bCs/>
                <w:color w:val="000000" w:themeColor="text1"/>
                <w:sz w:val="21"/>
                <w:szCs w:val="21"/>
                <w14:textFill>
                  <w14:solidFill>
                    <w14:schemeClr w14:val="tx1"/>
                  </w14:solidFill>
                </w14:textFill>
              </w:rPr>
              <w:t>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24"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电磁辐射</w:t>
            </w:r>
          </w:p>
        </w:tc>
        <w:tc>
          <w:tcPr>
            <w:tcW w:w="1418"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850"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2835"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c>
          <w:tcPr>
            <w:tcW w:w="2573"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124"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固体废物</w:t>
            </w:r>
          </w:p>
        </w:tc>
        <w:tc>
          <w:tcPr>
            <w:tcW w:w="7676" w:type="dxa"/>
            <w:gridSpan w:val="4"/>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本项目废弃包装材料与除尘灰属于一般固废，统一收集后外售；废活性炭</w:t>
            </w:r>
            <w:r>
              <w:rPr>
                <w:rFonts w:hint="eastAsia" w:ascii="Times New Roman" w:hAnsi="Times New Roman"/>
                <w:bCs/>
                <w:color w:val="000000" w:themeColor="text1"/>
                <w:sz w:val="21"/>
                <w:szCs w:val="21"/>
                <w14:textFill>
                  <w14:solidFill>
                    <w14:schemeClr w14:val="tx1"/>
                  </w14:solidFill>
                </w14:textFill>
              </w:rPr>
              <w:t>等</w:t>
            </w:r>
            <w:r>
              <w:rPr>
                <w:rFonts w:ascii="Times New Roman" w:hAnsi="Times New Roman"/>
                <w:bCs/>
                <w:color w:val="000000" w:themeColor="text1"/>
                <w:sz w:val="21"/>
                <w:szCs w:val="21"/>
                <w14:textFill>
                  <w14:solidFill>
                    <w14:schemeClr w14:val="tx1"/>
                  </w14:solidFill>
                </w14:textFill>
              </w:rPr>
              <w:t>属于危险废物，统一收集暂存至危废暂存间，交由有资质的单位处置。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1124"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土壤及地下水</w:t>
            </w:r>
          </w:p>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污染防治措施</w:t>
            </w:r>
          </w:p>
        </w:tc>
        <w:tc>
          <w:tcPr>
            <w:tcW w:w="7676" w:type="dxa"/>
            <w:gridSpan w:val="4"/>
            <w:vAlign w:val="center"/>
          </w:tcPr>
          <w:p>
            <w:pPr>
              <w:adjustRightInd w:val="0"/>
              <w:snapToGrid w:val="0"/>
              <w:jc w:val="center"/>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本项目生产场所为已建成车间，地面均已完成硬化。项目生产主要污染物为废气、噪声，固体废物根据上文妥善处置后，不会对土壤、地下水产生影响。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124" w:type="dxa"/>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生态保护措施</w:t>
            </w:r>
          </w:p>
        </w:tc>
        <w:tc>
          <w:tcPr>
            <w:tcW w:w="7676" w:type="dxa"/>
            <w:gridSpan w:val="4"/>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124" w:type="dxa"/>
            <w:vAlign w:val="center"/>
          </w:tcPr>
          <w:p>
            <w:pPr>
              <w:adjustRightInd w:val="0"/>
              <w:snapToGrid w:val="0"/>
              <w:jc w:val="center"/>
              <w:rPr>
                <w:rFonts w:ascii="Times New Roman" w:hAnsi="Times New Roman"/>
                <w:color w:val="000000" w:themeColor="text1"/>
                <w:spacing w:val="-8"/>
                <w:sz w:val="21"/>
                <w:szCs w:val="21"/>
                <w14:textFill>
                  <w14:solidFill>
                    <w14:schemeClr w14:val="tx1"/>
                  </w14:solidFill>
                </w14:textFill>
              </w:rPr>
            </w:pPr>
            <w:r>
              <w:rPr>
                <w:rFonts w:ascii="Times New Roman" w:hAnsi="Times New Roman"/>
                <w:color w:val="000000" w:themeColor="text1"/>
                <w:spacing w:val="-8"/>
                <w:sz w:val="21"/>
                <w:szCs w:val="21"/>
                <w14:textFill>
                  <w14:solidFill>
                    <w14:schemeClr w14:val="tx1"/>
                  </w14:solidFill>
                </w14:textFill>
              </w:rPr>
              <w:t>环境风险</w:t>
            </w:r>
          </w:p>
          <w:p>
            <w:pPr>
              <w:adjustRightInd w:val="0"/>
              <w:snapToGrid w:val="0"/>
              <w:jc w:val="center"/>
              <w:rPr>
                <w:rFonts w:ascii="Times New Roman" w:hAnsi="Times New Roman"/>
                <w:color w:val="000000" w:themeColor="text1"/>
                <w:spacing w:val="-8"/>
                <w:sz w:val="21"/>
                <w:szCs w:val="21"/>
                <w14:textFill>
                  <w14:solidFill>
                    <w14:schemeClr w14:val="tx1"/>
                  </w14:solidFill>
                </w14:textFill>
              </w:rPr>
            </w:pPr>
            <w:r>
              <w:rPr>
                <w:rFonts w:ascii="Times New Roman" w:hAnsi="Times New Roman"/>
                <w:color w:val="000000" w:themeColor="text1"/>
                <w:spacing w:val="-8"/>
                <w:sz w:val="21"/>
                <w:szCs w:val="21"/>
                <w14:textFill>
                  <w14:solidFill>
                    <w14:schemeClr w14:val="tx1"/>
                  </w14:solidFill>
                </w14:textFill>
              </w:rPr>
              <w:t>防范措施</w:t>
            </w:r>
          </w:p>
        </w:tc>
        <w:tc>
          <w:tcPr>
            <w:tcW w:w="7676" w:type="dxa"/>
            <w:gridSpan w:val="4"/>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加强火灾防范措施、危废储存注意事项及应急措施以及原材料仓库及储罐区的安全防范措施；提高企业应急处理能力并加强污染治理措施的维护。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124" w:type="dxa"/>
            <w:vAlign w:val="center"/>
          </w:tcPr>
          <w:p>
            <w:pPr>
              <w:adjustRightInd w:val="0"/>
              <w:snapToGrid w:val="0"/>
              <w:jc w:val="center"/>
              <w:rPr>
                <w:rFonts w:ascii="Times New Roman" w:hAnsi="Times New Roman"/>
                <w:color w:val="000000" w:themeColor="text1"/>
                <w:spacing w:val="-8"/>
                <w:sz w:val="21"/>
                <w:szCs w:val="21"/>
                <w14:textFill>
                  <w14:solidFill>
                    <w14:schemeClr w14:val="tx1"/>
                  </w14:solidFill>
                </w14:textFill>
              </w:rPr>
            </w:pPr>
            <w:r>
              <w:rPr>
                <w:rFonts w:ascii="Times New Roman" w:hAnsi="Times New Roman"/>
                <w:color w:val="000000" w:themeColor="text1"/>
                <w:spacing w:val="-8"/>
                <w:sz w:val="21"/>
                <w:szCs w:val="21"/>
                <w14:textFill>
                  <w14:solidFill>
                    <w14:schemeClr w14:val="tx1"/>
                  </w14:solidFill>
                </w14:textFill>
              </w:rPr>
              <w:t>其他环境</w:t>
            </w:r>
          </w:p>
          <w:p>
            <w:pPr>
              <w:adjustRightInd w:val="0"/>
              <w:snapToGrid w:val="0"/>
              <w:jc w:val="center"/>
              <w:rPr>
                <w:rFonts w:ascii="Times New Roman" w:hAnsi="Times New Roman"/>
                <w:color w:val="000000" w:themeColor="text1"/>
                <w:spacing w:val="-8"/>
                <w:sz w:val="21"/>
                <w:szCs w:val="21"/>
                <w14:textFill>
                  <w14:solidFill>
                    <w14:schemeClr w14:val="tx1"/>
                  </w14:solidFill>
                </w14:textFill>
              </w:rPr>
            </w:pPr>
            <w:r>
              <w:rPr>
                <w:rFonts w:ascii="Times New Roman" w:hAnsi="Times New Roman"/>
                <w:color w:val="000000" w:themeColor="text1"/>
                <w:spacing w:val="-8"/>
                <w:sz w:val="21"/>
                <w:szCs w:val="21"/>
                <w14:textFill>
                  <w14:solidFill>
                    <w14:schemeClr w14:val="tx1"/>
                  </w14:solidFill>
                </w14:textFill>
              </w:rPr>
              <w:t>管理要求</w:t>
            </w:r>
          </w:p>
        </w:tc>
        <w:tc>
          <w:tcPr>
            <w:tcW w:w="7676" w:type="dxa"/>
            <w:gridSpan w:val="4"/>
            <w:vAlign w:val="center"/>
          </w:tcPr>
          <w:p>
            <w:pPr>
              <w:adjustRightInd w:val="0"/>
              <w:snapToGrid w:val="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无</w:t>
            </w:r>
          </w:p>
        </w:tc>
      </w:tr>
    </w:tbl>
    <w:p>
      <w:pPr>
        <w:pStyle w:val="20"/>
        <w:jc w:val="center"/>
        <w:outlineLvl w:val="0"/>
        <w:rPr>
          <w:snapToGrid w:val="0"/>
          <w:color w:val="000000" w:themeColor="text1"/>
          <w:sz w:val="21"/>
          <w:szCs w:val="21"/>
          <w14:textFill>
            <w14:solidFill>
              <w14:schemeClr w14:val="tx1"/>
            </w14:solidFill>
          </w14:textFill>
        </w:rPr>
      </w:pPr>
      <w:r>
        <w:rPr>
          <w:rFonts w:ascii="黑体" w:hAnsi="黑体" w:eastAsia="黑体"/>
          <w:snapToGrid w:val="0"/>
          <w:color w:val="000000" w:themeColor="text1"/>
          <w:sz w:val="30"/>
          <w:szCs w:val="30"/>
          <w14:textFill>
            <w14:solidFill>
              <w14:schemeClr w14:val="tx1"/>
            </w14:solidFill>
          </w14:textFill>
        </w:rPr>
        <w:t>六、结论</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autoSpaceDE w:val="0"/>
              <w:autoSpaceDN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本项目符合国家和地方环保法律、法规、政策、规范、标准、相关规划以及生态红线保护要求。</w:t>
            </w:r>
            <w:r>
              <w:rPr>
                <w:rFonts w:hint="eastAsia"/>
                <w:color w:val="000000" w:themeColor="text1"/>
                <w14:textFill>
                  <w14:solidFill>
                    <w14:schemeClr w14:val="tx1"/>
                  </w14:solidFill>
                </w14:textFill>
              </w:rPr>
              <w:t>在采取本报告提出的环保措施和风险防范措施后</w:t>
            </w:r>
            <w:r>
              <w:rPr>
                <w:color w:val="000000" w:themeColor="text1"/>
                <w14:textFill>
                  <w14:solidFill>
                    <w14:schemeClr w14:val="tx1"/>
                  </w14:solidFill>
                </w14:textFill>
              </w:rPr>
              <w:t>，各类污染物稳定达标排放。环境风险可接受。在落实各项环保措施以及各级环保主管部门管理要求的前提下，从环保角度分析，本项目的建设具有环境可行性。</w:t>
            </w:r>
          </w:p>
          <w:p>
            <w:pPr>
              <w:autoSpaceDE w:val="0"/>
              <w:autoSpaceDN w:val="0"/>
              <w:spacing w:line="360" w:lineRule="auto"/>
              <w:ind w:firstLine="480" w:firstLineChars="200"/>
              <w:rPr>
                <w:color w:val="000000" w:themeColor="text1"/>
                <w14:textFill>
                  <w14:solidFill>
                    <w14:schemeClr w14:val="tx1"/>
                  </w14:solidFill>
                </w14:textFill>
              </w:rPr>
            </w:pPr>
          </w:p>
        </w:tc>
      </w:tr>
    </w:tbl>
    <w:p>
      <w:pPr>
        <w:rPr>
          <w:color w:val="000000" w:themeColor="text1"/>
          <w:szCs w:val="21"/>
          <w14:textFill>
            <w14:solidFill>
              <w14:schemeClr w14:val="tx1"/>
            </w14:solidFill>
          </w14:textFill>
        </w:rPr>
        <w:sectPr>
          <w:pgSz w:w="11906" w:h="16838"/>
          <w:pgMar w:top="1701" w:right="1531" w:bottom="1701" w:left="1531" w:header="851" w:footer="851" w:gutter="0"/>
          <w:cols w:space="720" w:num="1"/>
          <w:docGrid w:linePitch="312" w:charSpace="0"/>
        </w:sectPr>
      </w:pPr>
    </w:p>
    <w:p>
      <w:pPr>
        <w:rPr>
          <w:color w:val="000000" w:themeColor="text1"/>
          <w14:textFill>
            <w14:solidFill>
              <w14:schemeClr w14:val="tx1"/>
            </w14:solidFill>
          </w14:textFill>
        </w:rPr>
        <w:sectPr>
          <w:footerReference r:id="rId9" w:type="default"/>
          <w:pgSz w:w="11906" w:h="16838"/>
          <w:pgMar w:top="1440" w:right="1797" w:bottom="1985" w:left="1797" w:header="851" w:footer="851" w:gutter="0"/>
          <w:pgNumType w:start="1"/>
          <w:cols w:space="720" w:num="1"/>
          <w:docGrid w:type="lines" w:linePitch="312" w:charSpace="0"/>
        </w:sectPr>
      </w:pPr>
    </w:p>
    <w:p>
      <w:pPr>
        <w:pStyle w:val="20"/>
        <w:adjustRightInd w:val="0"/>
        <w:snapToGrid w:val="0"/>
        <w:spacing w:before="0" w:beforeAutospacing="0" w:after="0" w:afterAutospacing="0"/>
        <w:outlineLvl w:val="0"/>
        <w:rPr>
          <w:rFonts w:ascii="黑体" w:hAnsi="黑体" w:eastAsia="黑体"/>
          <w:snapToGrid w:val="0"/>
          <w:color w:val="000000" w:themeColor="text1"/>
          <w:sz w:val="32"/>
          <w:szCs w:val="32"/>
          <w14:textFill>
            <w14:solidFill>
              <w14:schemeClr w14:val="tx1"/>
            </w14:solidFill>
          </w14:textFill>
        </w:rPr>
      </w:pPr>
      <w:r>
        <w:rPr>
          <w:rFonts w:hint="eastAsia" w:ascii="黑体" w:hAnsi="黑体" w:eastAsia="黑体"/>
          <w:snapToGrid w:val="0"/>
          <w:color w:val="000000" w:themeColor="text1"/>
          <w:sz w:val="32"/>
          <w:szCs w:val="32"/>
          <w14:textFill>
            <w14:solidFill>
              <w14:schemeClr w14:val="tx1"/>
            </w14:solidFill>
          </w14:textFill>
        </w:rPr>
        <w:t>附表</w:t>
      </w:r>
    </w:p>
    <w:p>
      <w:pPr>
        <w:pStyle w:val="20"/>
        <w:adjustRightInd w:val="0"/>
        <w:snapToGrid w:val="0"/>
        <w:spacing w:before="0" w:beforeAutospacing="0" w:after="0" w:afterAutospacing="0"/>
        <w:jc w:val="center"/>
        <w:outlineLvl w:val="0"/>
        <w:rPr>
          <w:rFonts w:ascii="方正小标宋_GBK" w:hAnsi="黑体" w:eastAsia="方正小标宋_GBK"/>
          <w:snapToGrid w:val="0"/>
          <w:color w:val="000000" w:themeColor="text1"/>
          <w:sz w:val="38"/>
          <w:szCs w:val="38"/>
          <w14:textFill>
            <w14:solidFill>
              <w14:schemeClr w14:val="tx1"/>
            </w14:solidFill>
          </w14:textFill>
        </w:rPr>
      </w:pPr>
      <w:r>
        <w:rPr>
          <w:rFonts w:hint="eastAsia" w:ascii="方正小标宋_GBK" w:hAnsi="黑体" w:eastAsia="方正小标宋_GBK"/>
          <w:snapToGrid w:val="0"/>
          <w:color w:val="000000" w:themeColor="text1"/>
          <w:sz w:val="38"/>
          <w:szCs w:val="38"/>
          <w14:textFill>
            <w14:solidFill>
              <w14:schemeClr w14:val="tx1"/>
            </w14:solidFill>
          </w14:textFill>
        </w:rPr>
        <w:t>建设项目污染物排放量汇总表</w:t>
      </w:r>
    </w:p>
    <w:tbl>
      <w:tblPr>
        <w:tblStyle w:val="24"/>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985"/>
        <w:gridCol w:w="1701"/>
        <w:gridCol w:w="1172"/>
        <w:gridCol w:w="1701"/>
        <w:gridCol w:w="1559"/>
        <w:gridCol w:w="1761"/>
        <w:gridCol w:w="1959"/>
        <w:gridCol w:w="82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tcBorders>
              <w:tl2br w:val="single" w:color="auto" w:sz="4" w:space="0"/>
            </w:tcBorders>
            <w:tcMar>
              <w:left w:w="28" w:type="dxa"/>
              <w:right w:w="28" w:type="dxa"/>
            </w:tcMar>
            <w:vAlign w:val="center"/>
          </w:tcPr>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hint="eastAsia" w:ascii="Times New Roman"/>
                <w:snapToGrid w:val="0"/>
                <w:color w:val="000000" w:themeColor="text1"/>
                <w:spacing w:val="-6"/>
                <w:kern w:val="21"/>
                <w:szCs w:val="21"/>
                <w14:textFill>
                  <w14:solidFill>
                    <w14:schemeClr w14:val="tx1"/>
                  </w14:solidFill>
                </w14:textFill>
              </w:rPr>
              <w:t xml:space="preserve"> </w:t>
            </w:r>
            <w:r>
              <w:rPr>
                <w:rFonts w:ascii="Times New Roman"/>
                <w:snapToGrid w:val="0"/>
                <w:color w:val="000000" w:themeColor="text1"/>
                <w:spacing w:val="-6"/>
                <w:kern w:val="21"/>
                <w:szCs w:val="21"/>
                <w14:textFill>
                  <w14:solidFill>
                    <w14:schemeClr w14:val="tx1"/>
                  </w14:solidFill>
                </w14:textFill>
              </w:rPr>
              <w:t xml:space="preserve">   </w:t>
            </w:r>
            <w:r>
              <w:rPr>
                <w:rFonts w:hint="eastAsia" w:ascii="Times New Roman"/>
                <w:snapToGrid w:val="0"/>
                <w:color w:val="000000" w:themeColor="text1"/>
                <w:spacing w:val="-6"/>
                <w:kern w:val="21"/>
                <w:szCs w:val="21"/>
                <w14:textFill>
                  <w14:solidFill>
                    <w14:schemeClr w14:val="tx1"/>
                  </w14:solidFill>
                </w14:textFill>
              </w:rPr>
              <w:t>项目</w:t>
            </w:r>
          </w:p>
          <w:p>
            <w:pPr>
              <w:rPr>
                <w:color w:val="000000" w:themeColor="text1"/>
                <w:sz w:val="21"/>
                <w:szCs w:val="21"/>
                <w:lang w:bidi="bo-CN"/>
                <w14:textFill>
                  <w14:solidFill>
                    <w14:schemeClr w14:val="tx1"/>
                  </w14:solidFill>
                </w14:textFill>
              </w:rPr>
            </w:pPr>
            <w:r>
              <w:rPr>
                <w:rFonts w:hint="eastAsia"/>
                <w:color w:val="000000" w:themeColor="text1"/>
                <w:sz w:val="21"/>
                <w:szCs w:val="21"/>
                <w:lang w:bidi="bo-CN"/>
                <w14:textFill>
                  <w14:solidFill>
                    <w14:schemeClr w14:val="tx1"/>
                  </w14:solidFill>
                </w14:textFill>
              </w:rPr>
              <w:t>分类</w:t>
            </w:r>
          </w:p>
        </w:tc>
        <w:tc>
          <w:tcPr>
            <w:tcW w:w="1985" w:type="dxa"/>
            <w:tcMar>
              <w:left w:w="28" w:type="dxa"/>
              <w:right w:w="28" w:type="dxa"/>
            </w:tcMar>
            <w:vAlign w:val="center"/>
          </w:tcPr>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t>污染物名称</w:t>
            </w:r>
          </w:p>
        </w:tc>
        <w:tc>
          <w:tcPr>
            <w:tcW w:w="1701" w:type="dxa"/>
            <w:tcMar>
              <w:left w:w="28" w:type="dxa"/>
              <w:right w:w="28" w:type="dxa"/>
            </w:tcMar>
            <w:vAlign w:val="center"/>
          </w:tcPr>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t>现有工程</w:t>
            </w:r>
          </w:p>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t>排放量（固体废物产生量）</w:t>
            </w:r>
            <w:r>
              <w:rPr>
                <w:rFonts w:ascii="Times New Roman"/>
                <w:snapToGrid w:val="0"/>
                <w:color w:val="000000" w:themeColor="text1"/>
                <w:kern w:val="21"/>
                <w:szCs w:val="21"/>
                <w14:textFill>
                  <w14:solidFill>
                    <w14:schemeClr w14:val="tx1"/>
                  </w14:solidFill>
                </w14:textFill>
              </w:rPr>
              <w:t>（吨/年）</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1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①</w:t>
            </w:r>
            <w:r>
              <w:rPr>
                <w:rFonts w:ascii="Times New Roman"/>
                <w:snapToGrid w:val="0"/>
                <w:color w:val="000000" w:themeColor="text1"/>
                <w:spacing w:val="-6"/>
                <w:kern w:val="21"/>
                <w:szCs w:val="21"/>
                <w14:textFill>
                  <w14:solidFill>
                    <w14:schemeClr w14:val="tx1"/>
                  </w14:solidFill>
                </w14:textFill>
              </w:rPr>
              <w:fldChar w:fldCharType="end"/>
            </w:r>
          </w:p>
        </w:tc>
        <w:tc>
          <w:tcPr>
            <w:tcW w:w="1172" w:type="dxa"/>
            <w:tcMar>
              <w:left w:w="28" w:type="dxa"/>
              <w:right w:w="28" w:type="dxa"/>
            </w:tcMar>
            <w:vAlign w:val="center"/>
          </w:tcPr>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t>现有工程</w:t>
            </w:r>
          </w:p>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t>许可排放量</w:t>
            </w:r>
          </w:p>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2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ascii="Cambria Math" w:hAnsi="Cambria Math" w:cs="Cambria Math"/>
                <w:snapToGrid w:val="0"/>
                <w:color w:val="000000" w:themeColor="text1"/>
                <w:spacing w:val="-6"/>
                <w:kern w:val="21"/>
                <w:szCs w:val="21"/>
                <w14:textFill>
                  <w14:solidFill>
                    <w14:schemeClr w14:val="tx1"/>
                  </w14:solidFill>
                </w14:textFill>
              </w:rPr>
              <w:t>②</w:t>
            </w:r>
            <w:r>
              <w:rPr>
                <w:rFonts w:ascii="Times New Roman"/>
                <w:snapToGrid w:val="0"/>
                <w:color w:val="000000" w:themeColor="text1"/>
                <w:spacing w:val="-6"/>
                <w:kern w:val="21"/>
                <w:szCs w:val="21"/>
                <w14:textFill>
                  <w14:solidFill>
                    <w14:schemeClr w14:val="tx1"/>
                  </w14:solidFill>
                </w14:textFill>
              </w:rPr>
              <w:fldChar w:fldCharType="end"/>
            </w:r>
          </w:p>
        </w:tc>
        <w:tc>
          <w:tcPr>
            <w:tcW w:w="1701" w:type="dxa"/>
            <w:tcMar>
              <w:left w:w="28" w:type="dxa"/>
              <w:right w:w="28" w:type="dxa"/>
            </w:tcMar>
            <w:vAlign w:val="center"/>
          </w:tcPr>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t>在建工程</w:t>
            </w:r>
          </w:p>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t>排放量（固体废物产生量）</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3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③</w:t>
            </w:r>
            <w:r>
              <w:rPr>
                <w:rFonts w:ascii="Times New Roman"/>
                <w:snapToGrid w:val="0"/>
                <w:color w:val="000000" w:themeColor="text1"/>
                <w:spacing w:val="-6"/>
                <w:kern w:val="21"/>
                <w:szCs w:val="21"/>
                <w14:textFill>
                  <w14:solidFill>
                    <w14:schemeClr w14:val="tx1"/>
                  </w14:solidFill>
                </w14:textFill>
              </w:rPr>
              <w:fldChar w:fldCharType="end"/>
            </w:r>
          </w:p>
        </w:tc>
        <w:tc>
          <w:tcPr>
            <w:tcW w:w="1559" w:type="dxa"/>
            <w:tcMar>
              <w:left w:w="28" w:type="dxa"/>
              <w:right w:w="28" w:type="dxa"/>
            </w:tcMar>
            <w:vAlign w:val="center"/>
          </w:tcPr>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t>本项目</w:t>
            </w:r>
          </w:p>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t>排放量（固体废物产生量）</w:t>
            </w:r>
            <w:r>
              <w:rPr>
                <w:rFonts w:ascii="Times New Roman"/>
                <w:snapToGrid w:val="0"/>
                <w:color w:val="000000" w:themeColor="text1"/>
                <w:kern w:val="21"/>
                <w:szCs w:val="21"/>
                <w14:textFill>
                  <w14:solidFill>
                    <w14:schemeClr w14:val="tx1"/>
                  </w14:solidFill>
                </w14:textFill>
              </w:rPr>
              <w:t>（吨/年）</w:t>
            </w: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4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④</w:t>
            </w:r>
            <w:r>
              <w:rPr>
                <w:rFonts w:ascii="Times New Roman"/>
                <w:snapToGrid w:val="0"/>
                <w:color w:val="000000" w:themeColor="text1"/>
                <w:spacing w:val="-6"/>
                <w:kern w:val="21"/>
                <w:szCs w:val="21"/>
                <w14:textFill>
                  <w14:solidFill>
                    <w14:schemeClr w14:val="tx1"/>
                  </w14:solidFill>
                </w14:textFill>
              </w:rPr>
              <w:fldChar w:fldCharType="end"/>
            </w:r>
          </w:p>
        </w:tc>
        <w:tc>
          <w:tcPr>
            <w:tcW w:w="1761" w:type="dxa"/>
            <w:tcMar>
              <w:left w:w="28" w:type="dxa"/>
              <w:right w:w="28" w:type="dxa"/>
            </w:tcMar>
            <w:vAlign w:val="center"/>
          </w:tcPr>
          <w:p>
            <w:pPr>
              <w:pStyle w:val="92"/>
              <w:spacing w:beforeLines="0" w:afterLines="0" w:line="300" w:lineRule="exact"/>
              <w:rPr>
                <w:rFonts w:ascii="Times New Roman"/>
                <w:snapToGrid w:val="0"/>
                <w:color w:val="000000" w:themeColor="text1"/>
                <w:spacing w:val="-16"/>
                <w:kern w:val="21"/>
                <w:szCs w:val="21"/>
                <w14:textFill>
                  <w14:solidFill>
                    <w14:schemeClr w14:val="tx1"/>
                  </w14:solidFill>
                </w14:textFill>
              </w:rPr>
            </w:pPr>
            <w:r>
              <w:rPr>
                <w:rFonts w:ascii="Times New Roman"/>
                <w:snapToGrid w:val="0"/>
                <w:color w:val="000000" w:themeColor="text1"/>
                <w:spacing w:val="-16"/>
                <w:kern w:val="21"/>
                <w:szCs w:val="21"/>
                <w14:textFill>
                  <w14:solidFill>
                    <w14:schemeClr w14:val="tx1"/>
                  </w14:solidFill>
                </w14:textFill>
              </w:rPr>
              <w:t>以新带老削减量</w:t>
            </w:r>
          </w:p>
          <w:p>
            <w:pPr>
              <w:pStyle w:val="92"/>
              <w:spacing w:beforeLines="0" w:afterLines="0" w:line="300" w:lineRule="exact"/>
              <w:rPr>
                <w:rFonts w:ascii="Times New Roman"/>
                <w:snapToGrid w:val="0"/>
                <w:color w:val="000000" w:themeColor="text1"/>
                <w:spacing w:val="-16"/>
                <w:kern w:val="21"/>
                <w:szCs w:val="21"/>
                <w14:textFill>
                  <w14:solidFill>
                    <w14:schemeClr w14:val="tx1"/>
                  </w14:solidFill>
                </w14:textFill>
              </w:rPr>
            </w:pPr>
            <w:r>
              <w:rPr>
                <w:rFonts w:ascii="Times New Roman"/>
                <w:snapToGrid w:val="0"/>
                <w:color w:val="000000" w:themeColor="text1"/>
                <w:spacing w:val="-16"/>
                <w:kern w:val="21"/>
                <w:szCs w:val="21"/>
                <w14:textFill>
                  <w14:solidFill>
                    <w14:schemeClr w14:val="tx1"/>
                  </w14:solidFill>
                </w14:textFill>
              </w:rPr>
              <w:t>（新建项目不填）</w:t>
            </w:r>
            <w:r>
              <w:rPr>
                <w:rFonts w:ascii="Times New Roman"/>
                <w:snapToGrid w:val="0"/>
                <w:color w:val="000000" w:themeColor="text1"/>
                <w:spacing w:val="-16"/>
                <w:kern w:val="21"/>
                <w:szCs w:val="21"/>
                <w14:textFill>
                  <w14:solidFill>
                    <w14:schemeClr w14:val="tx1"/>
                  </w14:solidFill>
                </w14:textFill>
              </w:rPr>
              <w:fldChar w:fldCharType="begin"/>
            </w:r>
            <w:r>
              <w:rPr>
                <w:rFonts w:ascii="Times New Roman"/>
                <w:snapToGrid w:val="0"/>
                <w:color w:val="000000" w:themeColor="text1"/>
                <w:spacing w:val="-16"/>
                <w:kern w:val="21"/>
                <w:szCs w:val="21"/>
                <w14:textFill>
                  <w14:solidFill>
                    <w14:schemeClr w14:val="tx1"/>
                  </w14:solidFill>
                </w14:textFill>
              </w:rPr>
              <w:instrText xml:space="preserve"> = 5 \* GB3 \* MERGEFORMAT </w:instrText>
            </w:r>
            <w:r>
              <w:rPr>
                <w:rFonts w:ascii="Times New Roman"/>
                <w:snapToGrid w:val="0"/>
                <w:color w:val="000000" w:themeColor="text1"/>
                <w:spacing w:val="-16"/>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⑤</w:t>
            </w:r>
            <w:r>
              <w:rPr>
                <w:rFonts w:ascii="Times New Roman"/>
                <w:snapToGrid w:val="0"/>
                <w:color w:val="000000" w:themeColor="text1"/>
                <w:spacing w:val="-16"/>
                <w:kern w:val="21"/>
                <w:szCs w:val="21"/>
                <w14:textFill>
                  <w14:solidFill>
                    <w14:schemeClr w14:val="tx1"/>
                  </w14:solidFill>
                </w14:textFill>
              </w:rPr>
              <w:fldChar w:fldCharType="end"/>
            </w:r>
          </w:p>
        </w:tc>
        <w:tc>
          <w:tcPr>
            <w:tcW w:w="1959" w:type="dxa"/>
            <w:tcMar>
              <w:left w:w="28" w:type="dxa"/>
              <w:right w:w="28" w:type="dxa"/>
            </w:tcMar>
            <w:vAlign w:val="center"/>
          </w:tcPr>
          <w:p>
            <w:pPr>
              <w:pStyle w:val="92"/>
              <w:spacing w:beforeLines="0" w:afterLines="0" w:line="300" w:lineRule="exact"/>
              <w:rPr>
                <w:rFonts w:ascii="Times New Roman"/>
                <w:snapToGrid w:val="0"/>
                <w:color w:val="000000" w:themeColor="text1"/>
                <w:spacing w:val="-16"/>
                <w:kern w:val="21"/>
                <w:szCs w:val="21"/>
                <w14:textFill>
                  <w14:solidFill>
                    <w14:schemeClr w14:val="tx1"/>
                  </w14:solidFill>
                </w14:textFill>
              </w:rPr>
            </w:pPr>
            <w:r>
              <w:rPr>
                <w:rFonts w:ascii="Times New Roman"/>
                <w:snapToGrid w:val="0"/>
                <w:color w:val="000000" w:themeColor="text1"/>
                <w:spacing w:val="-16"/>
                <w:kern w:val="21"/>
                <w:szCs w:val="21"/>
                <w14:textFill>
                  <w14:solidFill>
                    <w14:schemeClr w14:val="tx1"/>
                  </w14:solidFill>
                </w14:textFill>
              </w:rPr>
              <w:t>本项目建成后</w:t>
            </w:r>
          </w:p>
          <w:p>
            <w:pPr>
              <w:pStyle w:val="92"/>
              <w:spacing w:beforeLines="0" w:afterLines="0" w:line="300" w:lineRule="exact"/>
              <w:rPr>
                <w:rFonts w:ascii="Times New Roman"/>
                <w:snapToGrid w:val="0"/>
                <w:color w:val="000000" w:themeColor="text1"/>
                <w:spacing w:val="-16"/>
                <w:kern w:val="21"/>
                <w:szCs w:val="21"/>
                <w14:textFill>
                  <w14:solidFill>
                    <w14:schemeClr w14:val="tx1"/>
                  </w14:solidFill>
                </w14:textFill>
              </w:rPr>
            </w:pPr>
            <w:r>
              <w:rPr>
                <w:rFonts w:ascii="Times New Roman"/>
                <w:snapToGrid w:val="0"/>
                <w:color w:val="000000" w:themeColor="text1"/>
                <w:spacing w:val="-16"/>
                <w:kern w:val="21"/>
                <w:szCs w:val="21"/>
                <w14:textFill>
                  <w14:solidFill>
                    <w14:schemeClr w14:val="tx1"/>
                  </w14:solidFill>
                </w14:textFill>
              </w:rPr>
              <w:t>全厂排放量（固体废物产生量）</w:t>
            </w:r>
            <w:r>
              <w:rPr>
                <w:rFonts w:ascii="Times New Roman"/>
                <w:snapToGrid w:val="0"/>
                <w:color w:val="000000" w:themeColor="text1"/>
                <w:spacing w:val="-16"/>
                <w:kern w:val="21"/>
                <w:szCs w:val="21"/>
                <w14:textFill>
                  <w14:solidFill>
                    <w14:schemeClr w14:val="tx1"/>
                  </w14:solidFill>
                </w14:textFill>
              </w:rPr>
              <w:fldChar w:fldCharType="begin"/>
            </w:r>
            <w:r>
              <w:rPr>
                <w:rFonts w:ascii="Times New Roman"/>
                <w:snapToGrid w:val="0"/>
                <w:color w:val="000000" w:themeColor="text1"/>
                <w:spacing w:val="-16"/>
                <w:kern w:val="21"/>
                <w:szCs w:val="21"/>
                <w14:textFill>
                  <w14:solidFill>
                    <w14:schemeClr w14:val="tx1"/>
                  </w14:solidFill>
                </w14:textFill>
              </w:rPr>
              <w:instrText xml:space="preserve"> = 6 \* GB3 \* MERGEFORMAT </w:instrText>
            </w:r>
            <w:r>
              <w:rPr>
                <w:rFonts w:ascii="Times New Roman"/>
                <w:snapToGrid w:val="0"/>
                <w:color w:val="000000" w:themeColor="text1"/>
                <w:spacing w:val="-16"/>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⑥</w:t>
            </w:r>
            <w:r>
              <w:rPr>
                <w:rFonts w:ascii="Times New Roman"/>
                <w:snapToGrid w:val="0"/>
                <w:color w:val="000000" w:themeColor="text1"/>
                <w:spacing w:val="-16"/>
                <w:kern w:val="21"/>
                <w:szCs w:val="21"/>
                <w14:textFill>
                  <w14:solidFill>
                    <w14:schemeClr w14:val="tx1"/>
                  </w14:solidFill>
                </w14:textFill>
              </w:rPr>
              <w:fldChar w:fldCharType="end"/>
            </w:r>
          </w:p>
        </w:tc>
        <w:tc>
          <w:tcPr>
            <w:tcW w:w="826" w:type="dxa"/>
            <w:tcMar>
              <w:left w:w="28" w:type="dxa"/>
              <w:right w:w="28" w:type="dxa"/>
            </w:tcMar>
            <w:vAlign w:val="center"/>
          </w:tcPr>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t>变化量</w:t>
            </w:r>
          </w:p>
          <w:p>
            <w:pPr>
              <w:pStyle w:val="92"/>
              <w:spacing w:beforeLines="0" w:afterLines="0" w:line="300" w:lineRule="exact"/>
              <w:rPr>
                <w:rFonts w:ascii="Times New Roman"/>
                <w:snapToGrid w:val="0"/>
                <w:color w:val="000000" w:themeColor="text1"/>
                <w:spacing w:val="-6"/>
                <w:kern w:val="21"/>
                <w:szCs w:val="21"/>
                <w14:textFill>
                  <w14:solidFill>
                    <w14:schemeClr w14:val="tx1"/>
                  </w14:solidFill>
                </w14:textFill>
              </w:rPr>
            </w:pPr>
            <w:r>
              <w:rPr>
                <w:rFonts w:ascii="Times New Roman"/>
                <w:snapToGrid w:val="0"/>
                <w:color w:val="000000" w:themeColor="text1"/>
                <w:spacing w:val="-6"/>
                <w:kern w:val="21"/>
                <w:szCs w:val="21"/>
                <w14:textFill>
                  <w14:solidFill>
                    <w14:schemeClr w14:val="tx1"/>
                  </w14:solidFill>
                </w14:textFill>
              </w:rPr>
              <w:fldChar w:fldCharType="begin"/>
            </w:r>
            <w:r>
              <w:rPr>
                <w:rFonts w:ascii="Times New Roman"/>
                <w:snapToGrid w:val="0"/>
                <w:color w:val="000000" w:themeColor="text1"/>
                <w:spacing w:val="-6"/>
                <w:kern w:val="21"/>
                <w:szCs w:val="21"/>
                <w14:textFill>
                  <w14:solidFill>
                    <w14:schemeClr w14:val="tx1"/>
                  </w14:solidFill>
                </w14:textFill>
              </w:rPr>
              <w:instrText xml:space="preserve"> = 7 \* GB3 \* MERGEFORMAT </w:instrText>
            </w:r>
            <w:r>
              <w:rPr>
                <w:rFonts w:ascii="Times New Roman"/>
                <w:snapToGrid w:val="0"/>
                <w:color w:val="000000" w:themeColor="text1"/>
                <w:spacing w:val="-6"/>
                <w:kern w:val="21"/>
                <w:szCs w:val="21"/>
                <w14:textFill>
                  <w14:solidFill>
                    <w14:schemeClr w14:val="tx1"/>
                  </w14:solidFill>
                </w14:textFill>
              </w:rPr>
              <w:fldChar w:fldCharType="separate"/>
            </w:r>
            <w:r>
              <w:rPr>
                <w:rFonts w:ascii="Cambria Math" w:hAnsi="Cambria Math" w:cs="Cambria Math"/>
                <w:color w:val="000000" w:themeColor="text1"/>
                <w:szCs w:val="21"/>
                <w14:textFill>
                  <w14:solidFill>
                    <w14:schemeClr w14:val="tx1"/>
                  </w14:solidFill>
                </w14:textFill>
              </w:rPr>
              <w:t>⑦</w:t>
            </w:r>
            <w:r>
              <w:rPr>
                <w:rFonts w:ascii="Times New Roman"/>
                <w:snapToGrid w:val="0"/>
                <w:color w:val="000000" w:themeColor="text1"/>
                <w:spacing w:val="-6"/>
                <w:kern w:val="21"/>
                <w:szCs w:val="21"/>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restart"/>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废气</w:t>
            </w:r>
          </w:p>
        </w:tc>
        <w:tc>
          <w:tcPr>
            <w:tcW w:w="1985"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非甲烷总烃</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299.18</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color w:val="000000" w:themeColor="text1"/>
                <w:szCs w:val="21"/>
                <w14:textFill>
                  <w14:solidFill>
                    <w14:schemeClr w14:val="tx1"/>
                  </w14:solidFill>
                </w14:textFill>
              </w:rPr>
              <w:t>3.84</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303.02</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颗粒物</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430</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0.3</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430.3</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restart"/>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废水</w:t>
            </w:r>
          </w:p>
        </w:tc>
        <w:tc>
          <w:tcPr>
            <w:tcW w:w="1985"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生活污水（万吨/年）</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1.0461</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1.0461</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COD</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1.88</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1.88</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氨氮</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0.18</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0.18</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悬浮物</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0.40</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0.40</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动植物油</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0.04</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0.04</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restart"/>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一般工业</w:t>
            </w:r>
          </w:p>
          <w:p>
            <w:pPr>
              <w:pStyle w:val="92"/>
              <w:spacing w:before="32" w:after="32"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固体废物</w:t>
            </w:r>
          </w:p>
        </w:tc>
        <w:tc>
          <w:tcPr>
            <w:tcW w:w="1985" w:type="dxa"/>
            <w:vAlign w:val="center"/>
          </w:tcPr>
          <w:p>
            <w:pPr>
              <w:spacing w:line="300" w:lineRule="exact"/>
              <w:jc w:val="center"/>
              <w:rPr>
                <w:rFonts w:ascii="Times New Roman" w:hAnsi="Times New Roman"/>
                <w:bCs/>
                <w:snapToGrid w:val="0"/>
                <w:color w:val="000000" w:themeColor="text1"/>
                <w:kern w:val="2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生活垃圾</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400</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400</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bCs/>
                <w:snapToGrid w:val="0"/>
                <w:color w:val="000000" w:themeColor="text1"/>
                <w:kern w:val="2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除尘灰</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28.5</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28.5</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28.5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废塑料类</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177.99</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1.5</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179.49</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废钢带</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36.516</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36.516</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废铜线包</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87.184</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87.184</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snapToGrid w:val="0"/>
                <w:color w:val="000000" w:themeColor="text1"/>
                <w:kern w:val="21"/>
                <w:sz w:val="21"/>
                <w:szCs w:val="21"/>
                <w14:textFill>
                  <w14:solidFill>
                    <w14:schemeClr w14:val="tx1"/>
                  </w14:solidFill>
                </w14:textFill>
              </w:rPr>
              <w:t>合金铜杆</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36.83</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36.83</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restart"/>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危险废物</w:t>
            </w:r>
          </w:p>
        </w:tc>
        <w:tc>
          <w:tcPr>
            <w:tcW w:w="1985"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废活性炭</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1.32</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76.8</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78.12</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76.8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含油与含油废物</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0.18</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r>
              <w:rPr>
                <w:rFonts w:ascii="Times New Roman"/>
                <w:snapToGrid w:val="0"/>
                <w:color w:val="000000" w:themeColor="text1"/>
                <w:kern w:val="21"/>
                <w:szCs w:val="21"/>
                <w14:textFill>
                  <w14:solidFill>
                    <w14:schemeClr w14:val="tx1"/>
                  </w14:solidFill>
                </w14:textFill>
              </w:rPr>
              <w:t>0.02</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0.2</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废乳化液</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18.28</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18.28</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废稀释剂盛装容器</w:t>
            </w:r>
          </w:p>
        </w:tc>
        <w:tc>
          <w:tcPr>
            <w:tcW w:w="1701" w:type="dxa"/>
            <w:vAlign w:val="center"/>
          </w:tcPr>
          <w:p>
            <w:pPr>
              <w:spacing w:line="30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2.826</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2.826</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24" w:type="dxa"/>
            <w:vMerge w:val="continue"/>
            <w:vAlign w:val="center"/>
          </w:tcPr>
          <w:p>
            <w:pPr>
              <w:pStyle w:val="92"/>
              <w:spacing w:beforeLines="0" w:afterLines="0" w:line="300" w:lineRule="exact"/>
              <w:rPr>
                <w:rFonts w:ascii="Times New Roman"/>
                <w:snapToGrid w:val="0"/>
                <w:color w:val="000000" w:themeColor="text1"/>
                <w:kern w:val="21"/>
                <w:szCs w:val="21"/>
                <w14:textFill>
                  <w14:solidFill>
                    <w14:schemeClr w14:val="tx1"/>
                  </w14:solidFill>
                </w14:textFill>
              </w:rPr>
            </w:pPr>
          </w:p>
        </w:tc>
        <w:tc>
          <w:tcPr>
            <w:tcW w:w="1985" w:type="dxa"/>
            <w:vAlign w:val="center"/>
          </w:tcPr>
          <w:p>
            <w:pPr>
              <w:spacing w:line="30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表面处理废液</w:t>
            </w:r>
          </w:p>
        </w:tc>
        <w:tc>
          <w:tcPr>
            <w:tcW w:w="1701" w:type="dxa"/>
            <w:vAlign w:val="center"/>
          </w:tcPr>
          <w:p>
            <w:pPr>
              <w:spacing w:line="30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7.002</w:t>
            </w:r>
          </w:p>
        </w:tc>
        <w:tc>
          <w:tcPr>
            <w:tcW w:w="1172"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0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559"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61"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959" w:type="dxa"/>
            <w:vAlign w:val="center"/>
          </w:tcPr>
          <w:p>
            <w:pPr>
              <w:spacing w:line="300" w:lineRule="exact"/>
              <w:jc w:val="center"/>
              <w:rPr>
                <w:rFonts w:ascii="Times New Roman" w:hAnsi="Times New Roman"/>
                <w:bCs/>
                <w:color w:val="000000" w:themeColor="text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7.002</w:t>
            </w:r>
          </w:p>
        </w:tc>
        <w:tc>
          <w:tcPr>
            <w:tcW w:w="826" w:type="dxa"/>
            <w:vAlign w:val="center"/>
          </w:tcPr>
          <w:p>
            <w:pPr>
              <w:spacing w:line="300" w:lineRule="exact"/>
              <w:jc w:val="center"/>
              <w:rPr>
                <w:rFonts w:ascii="Times New Roman" w:hAnsi="Times New Roman"/>
                <w:snapToGrid w:val="0"/>
                <w:color w:val="000000" w:themeColor="text1"/>
                <w:kern w:val="21"/>
                <w:sz w:val="21"/>
                <w:szCs w:val="21"/>
                <w14:textFill>
                  <w14:solidFill>
                    <w14:schemeClr w14:val="tx1"/>
                  </w14:solidFill>
                </w14:textFill>
              </w:rPr>
            </w:pPr>
            <w:r>
              <w:rPr>
                <w:rFonts w:ascii="Times New Roman" w:hAnsi="Times New Roman"/>
                <w:snapToGrid w:val="0"/>
                <w:color w:val="000000" w:themeColor="text1"/>
                <w:kern w:val="21"/>
                <w:sz w:val="21"/>
                <w:szCs w:val="21"/>
                <w14:textFill>
                  <w14:solidFill>
                    <w14:schemeClr w14:val="tx1"/>
                  </w14:solidFill>
                </w14:textFill>
              </w:rPr>
              <w:t>0</w:t>
            </w:r>
          </w:p>
        </w:tc>
      </w:tr>
    </w:tbl>
    <w:p>
      <w:pPr>
        <w:rPr>
          <w:color w:val="000000" w:themeColor="text1"/>
          <w:sz w:val="2"/>
          <w:szCs w:val="10"/>
          <w14:textFill>
            <w14:solidFill>
              <w14:schemeClr w14:val="tx1"/>
            </w14:solidFill>
          </w14:textFill>
        </w:rPr>
        <w:sectPr>
          <w:pgSz w:w="16838" w:h="11906" w:orient="landscape"/>
          <w:pgMar w:top="1797" w:right="1985" w:bottom="1797" w:left="1440" w:header="851" w:footer="851" w:gutter="0"/>
          <w:pgNumType w:start="1"/>
          <w:cols w:space="720" w:num="1"/>
          <w:docGrid w:type="lines" w:linePitch="326" w:charSpace="0"/>
        </w:sectPr>
      </w:pPr>
    </w:p>
    <w:p>
      <w:pPr>
        <w:rPr>
          <w:color w:val="000000" w:themeColor="text1"/>
          <w:sz w:val="2"/>
          <w:szCs w:val="10"/>
          <w14:textFill>
            <w14:solidFill>
              <w14:schemeClr w14:val="tx1"/>
            </w14:solidFill>
          </w14:textFill>
        </w:rPr>
      </w:pPr>
    </w:p>
    <w:p>
      <w:pPr>
        <w:tabs>
          <w:tab w:val="left" w:pos="913"/>
        </w:tabs>
        <w:rPr>
          <w:color w:val="000000" w:themeColor="text1"/>
          <w:sz w:val="2"/>
          <w:szCs w:val="10"/>
          <w14:textFill>
            <w14:solidFill>
              <w14:schemeClr w14:val="tx1"/>
            </w14:solidFill>
          </w14:textFill>
        </w:rPr>
      </w:pPr>
      <w:r>
        <w:rPr>
          <w:color w:val="000000" w:themeColor="text1"/>
          <w:sz w:val="2"/>
          <w:szCs w:val="10"/>
          <w14:textFill>
            <w14:solidFill>
              <w14:schemeClr w14:val="tx1"/>
            </w14:solidFill>
          </w14:textFill>
        </w:rPr>
        <w:tab/>
      </w:r>
    </w:p>
    <w:sectPr>
      <w:pgSz w:w="16838" w:h="11906" w:orient="landscape"/>
      <w:pgMar w:top="1797" w:right="1985" w:bottom="1797" w:left="1440" w:header="851" w:footer="851" w:gutter="0"/>
      <w:pgNumType w:start="1"/>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00500000000000000"/>
    <w:charset w:val="00"/>
    <w:family w:val="auto"/>
    <w:pitch w:val="default"/>
    <w:sig w:usb0="00000000" w:usb1="00000000" w:usb2="00000000" w:usb3="00000000" w:csb0="00000001" w:csb1="00000000"/>
  </w:font>
  <w:font w:name="Arial">
    <w:panose1 w:val="020B0604020202020204"/>
    <w:charset w:val="00"/>
    <w:family w:val="auto"/>
    <w:pitch w:val="default"/>
    <w:sig w:usb0="E0002A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Microsoft Himalaya">
    <w:panose1 w:val="01010100010101010101"/>
    <w:charset w:val="86"/>
    <w:family w:val="auto"/>
    <w:pitch w:val="default"/>
    <w:sig w:usb0="80000003" w:usb1="00010000" w:usb2="00000040" w:usb3="00000000" w:csb0="00000001" w:csb1="00000000"/>
  </w:font>
  <w:font w:name="仿宋_GB2312">
    <w:panose1 w:val="02010609030101010101"/>
    <w:charset w:val="86"/>
    <w:family w:val="auto"/>
    <w:pitch w:val="default"/>
    <w:sig w:usb0="00000001" w:usb1="080E0000" w:usb2="00000000" w:usb3="00000000" w:csb0="00040000" w:csb1="00000000"/>
  </w:font>
  <w:font w:name="Arial Black">
    <w:panose1 w:val="020B0A04020102020204"/>
    <w:charset w:val="00"/>
    <w:family w:val="auto"/>
    <w:pitch w:val="default"/>
    <w:sig w:usb0="00000287"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Courier New">
    <w:panose1 w:val="02070309020205020404"/>
    <w:charset w:val="00"/>
    <w:family w:val="auto"/>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Wingdings 2">
    <w:panose1 w:val="05020102010507070707"/>
    <w:charset w:val="02"/>
    <w:family w:val="auto"/>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41"/>
      </w:rPr>
    </w:pPr>
    <w:r>
      <w:fldChar w:fldCharType="begin"/>
    </w:r>
    <w:r>
      <w:rPr>
        <w:rStyle w:val="41"/>
      </w:rPr>
      <w:instrText xml:space="preserve">PAGE  </w:instrText>
    </w:r>
    <w:r>
      <w:fldChar w:fldCharType="separate"/>
    </w:r>
    <w:r>
      <w:rPr>
        <w:rStyle w:val="41"/>
      </w:rPr>
      <w:t>40</w:t>
    </w:r>
    <w: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uto" w:vAnchor="text" w:hAnchor="margin" w:xAlign="center" w:y="1"/>
      <w:rPr>
        <w:rStyle w:val="41"/>
      </w:rPr>
    </w:pPr>
    <w:r>
      <w:fldChar w:fldCharType="begin"/>
    </w:r>
    <w:r>
      <w:rPr>
        <w:rStyle w:val="41"/>
      </w:rPr>
      <w:instrText xml:space="preserve">PAGE  </w:instrText>
    </w:r>
    <w:r>
      <w:fldChar w:fldCharType="separate"/>
    </w:r>
    <w:r>
      <w:rPr>
        <w:rStyle w:val="41"/>
      </w:rPr>
      <w:t>40</w: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8"/>
      </w:rPr>
      <w:id w:val="1574779198"/>
      <w:docPartObj>
        <w:docPartGallery w:val="AutoText"/>
      </w:docPartObj>
    </w:sdtPr>
    <w:sdtEndPr>
      <w:rPr>
        <w:rStyle w:val="28"/>
      </w:rPr>
    </w:sdtEndPr>
    <w:sdtContent>
      <w:p>
        <w:pPr>
          <w:pStyle w:val="17"/>
          <w:framePr w:wrap="auto" w:vAnchor="text" w:hAnchor="margin" w:xAlign="center" w:y="1"/>
          <w:rPr>
            <w:rStyle w:val="28"/>
          </w:rPr>
        </w:pPr>
        <w:r>
          <w:rPr>
            <w:rStyle w:val="28"/>
          </w:rPr>
          <w:fldChar w:fldCharType="begin"/>
        </w:r>
        <w:r>
          <w:rPr>
            <w:rStyle w:val="28"/>
          </w:rPr>
          <w:instrText xml:space="preserve"> PAGE </w:instrText>
        </w:r>
        <w:r>
          <w:rPr>
            <w:rStyle w:val="28"/>
          </w:rPr>
          <w:fldChar w:fldCharType="separate"/>
        </w:r>
        <w:r>
          <w:rPr>
            <w:rStyle w:val="28"/>
          </w:rPr>
          <w:t>53</w:t>
        </w:r>
        <w:r>
          <w:rPr>
            <w:rStyle w:val="28"/>
          </w:rPr>
          <w:fldChar w:fldCharType="end"/>
        </w:r>
      </w:p>
    </w:sdtContent>
  </w:sdt>
  <w:p>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1"/>
        <w:szCs w:val="21"/>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4B8"/>
    <w:rsid w:val="00000011"/>
    <w:rsid w:val="00000725"/>
    <w:rsid w:val="000007BE"/>
    <w:rsid w:val="00000E56"/>
    <w:rsid w:val="00000F79"/>
    <w:rsid w:val="00000FED"/>
    <w:rsid w:val="000013A7"/>
    <w:rsid w:val="0000143E"/>
    <w:rsid w:val="0000199D"/>
    <w:rsid w:val="00001E3B"/>
    <w:rsid w:val="00001F5E"/>
    <w:rsid w:val="00002626"/>
    <w:rsid w:val="00002AE6"/>
    <w:rsid w:val="00002DF8"/>
    <w:rsid w:val="00005831"/>
    <w:rsid w:val="00005A66"/>
    <w:rsid w:val="000062B6"/>
    <w:rsid w:val="00006B5A"/>
    <w:rsid w:val="00006B98"/>
    <w:rsid w:val="00006BA7"/>
    <w:rsid w:val="00007D87"/>
    <w:rsid w:val="00007E25"/>
    <w:rsid w:val="0001012F"/>
    <w:rsid w:val="0001037B"/>
    <w:rsid w:val="0001064A"/>
    <w:rsid w:val="00010BC0"/>
    <w:rsid w:val="00010D80"/>
    <w:rsid w:val="00011134"/>
    <w:rsid w:val="000111E4"/>
    <w:rsid w:val="0001182C"/>
    <w:rsid w:val="00011F00"/>
    <w:rsid w:val="0001265C"/>
    <w:rsid w:val="00012B0F"/>
    <w:rsid w:val="00012DA2"/>
    <w:rsid w:val="00012ECD"/>
    <w:rsid w:val="00013485"/>
    <w:rsid w:val="00013A0B"/>
    <w:rsid w:val="00013F16"/>
    <w:rsid w:val="000147C0"/>
    <w:rsid w:val="00015098"/>
    <w:rsid w:val="000154D4"/>
    <w:rsid w:val="0001591A"/>
    <w:rsid w:val="00016849"/>
    <w:rsid w:val="00016964"/>
    <w:rsid w:val="00017058"/>
    <w:rsid w:val="00017905"/>
    <w:rsid w:val="00017AA6"/>
    <w:rsid w:val="00017BBE"/>
    <w:rsid w:val="0002029B"/>
    <w:rsid w:val="0002074E"/>
    <w:rsid w:val="00020AEC"/>
    <w:rsid w:val="00020E6B"/>
    <w:rsid w:val="00020ECE"/>
    <w:rsid w:val="000210F9"/>
    <w:rsid w:val="00021528"/>
    <w:rsid w:val="00021594"/>
    <w:rsid w:val="00021699"/>
    <w:rsid w:val="0002174A"/>
    <w:rsid w:val="00021767"/>
    <w:rsid w:val="00021D92"/>
    <w:rsid w:val="00021FCE"/>
    <w:rsid w:val="00022323"/>
    <w:rsid w:val="00022507"/>
    <w:rsid w:val="00024F02"/>
    <w:rsid w:val="00025176"/>
    <w:rsid w:val="0002524C"/>
    <w:rsid w:val="00025DC7"/>
    <w:rsid w:val="00025DED"/>
    <w:rsid w:val="00026031"/>
    <w:rsid w:val="00026108"/>
    <w:rsid w:val="000264B3"/>
    <w:rsid w:val="000265A5"/>
    <w:rsid w:val="00026678"/>
    <w:rsid w:val="00026729"/>
    <w:rsid w:val="00026D14"/>
    <w:rsid w:val="000270E8"/>
    <w:rsid w:val="000273B5"/>
    <w:rsid w:val="0003051B"/>
    <w:rsid w:val="00030F75"/>
    <w:rsid w:val="00031A77"/>
    <w:rsid w:val="00031AC7"/>
    <w:rsid w:val="00031C1F"/>
    <w:rsid w:val="000321A9"/>
    <w:rsid w:val="000323A8"/>
    <w:rsid w:val="00032451"/>
    <w:rsid w:val="0003268A"/>
    <w:rsid w:val="000329C2"/>
    <w:rsid w:val="000331E8"/>
    <w:rsid w:val="000337AB"/>
    <w:rsid w:val="000337FF"/>
    <w:rsid w:val="000340C4"/>
    <w:rsid w:val="000342EE"/>
    <w:rsid w:val="000343FF"/>
    <w:rsid w:val="000345AC"/>
    <w:rsid w:val="00034E61"/>
    <w:rsid w:val="00035334"/>
    <w:rsid w:val="00035721"/>
    <w:rsid w:val="00035A2C"/>
    <w:rsid w:val="00035EB0"/>
    <w:rsid w:val="00035F8D"/>
    <w:rsid w:val="000366EE"/>
    <w:rsid w:val="00036DF9"/>
    <w:rsid w:val="00037911"/>
    <w:rsid w:val="00037B3B"/>
    <w:rsid w:val="00037C4D"/>
    <w:rsid w:val="00040A8D"/>
    <w:rsid w:val="00041205"/>
    <w:rsid w:val="0004144C"/>
    <w:rsid w:val="000414E2"/>
    <w:rsid w:val="00041511"/>
    <w:rsid w:val="00041737"/>
    <w:rsid w:val="00041924"/>
    <w:rsid w:val="00042548"/>
    <w:rsid w:val="00042710"/>
    <w:rsid w:val="000427D7"/>
    <w:rsid w:val="00042EA1"/>
    <w:rsid w:val="00042F04"/>
    <w:rsid w:val="00042F48"/>
    <w:rsid w:val="0004368D"/>
    <w:rsid w:val="00044031"/>
    <w:rsid w:val="0004411D"/>
    <w:rsid w:val="000444E4"/>
    <w:rsid w:val="000474C7"/>
    <w:rsid w:val="000479D9"/>
    <w:rsid w:val="000508E7"/>
    <w:rsid w:val="00050F3D"/>
    <w:rsid w:val="00051000"/>
    <w:rsid w:val="00051458"/>
    <w:rsid w:val="000517D9"/>
    <w:rsid w:val="00051C7F"/>
    <w:rsid w:val="00051E5C"/>
    <w:rsid w:val="00052535"/>
    <w:rsid w:val="0005260D"/>
    <w:rsid w:val="00052763"/>
    <w:rsid w:val="0005292C"/>
    <w:rsid w:val="00052A6B"/>
    <w:rsid w:val="00052B94"/>
    <w:rsid w:val="0005333F"/>
    <w:rsid w:val="000534B8"/>
    <w:rsid w:val="00053A1B"/>
    <w:rsid w:val="00053EF7"/>
    <w:rsid w:val="000549DA"/>
    <w:rsid w:val="00054B40"/>
    <w:rsid w:val="00054F67"/>
    <w:rsid w:val="00055F9F"/>
    <w:rsid w:val="00055FCE"/>
    <w:rsid w:val="00056685"/>
    <w:rsid w:val="00057697"/>
    <w:rsid w:val="00057699"/>
    <w:rsid w:val="00057840"/>
    <w:rsid w:val="00057990"/>
    <w:rsid w:val="0006046A"/>
    <w:rsid w:val="000605B6"/>
    <w:rsid w:val="000607D7"/>
    <w:rsid w:val="0006082A"/>
    <w:rsid w:val="00060F87"/>
    <w:rsid w:val="00061009"/>
    <w:rsid w:val="0006138E"/>
    <w:rsid w:val="000613FF"/>
    <w:rsid w:val="000616F9"/>
    <w:rsid w:val="00061ED9"/>
    <w:rsid w:val="000620FF"/>
    <w:rsid w:val="000624AD"/>
    <w:rsid w:val="0006278A"/>
    <w:rsid w:val="00062B9E"/>
    <w:rsid w:val="00063042"/>
    <w:rsid w:val="000631C8"/>
    <w:rsid w:val="00064116"/>
    <w:rsid w:val="00064E28"/>
    <w:rsid w:val="000650B8"/>
    <w:rsid w:val="0006512E"/>
    <w:rsid w:val="000653EE"/>
    <w:rsid w:val="0006595E"/>
    <w:rsid w:val="00065D91"/>
    <w:rsid w:val="0006610F"/>
    <w:rsid w:val="000666FD"/>
    <w:rsid w:val="00066B4F"/>
    <w:rsid w:val="00066C26"/>
    <w:rsid w:val="00066C60"/>
    <w:rsid w:val="00066F27"/>
    <w:rsid w:val="00067434"/>
    <w:rsid w:val="0007069E"/>
    <w:rsid w:val="000708E3"/>
    <w:rsid w:val="00071294"/>
    <w:rsid w:val="000716D1"/>
    <w:rsid w:val="000723DC"/>
    <w:rsid w:val="00072592"/>
    <w:rsid w:val="00072950"/>
    <w:rsid w:val="000730E2"/>
    <w:rsid w:val="000737D0"/>
    <w:rsid w:val="00073850"/>
    <w:rsid w:val="00073E1B"/>
    <w:rsid w:val="000742BA"/>
    <w:rsid w:val="00074E15"/>
    <w:rsid w:val="000750CE"/>
    <w:rsid w:val="00075B90"/>
    <w:rsid w:val="00075DAB"/>
    <w:rsid w:val="00075EEE"/>
    <w:rsid w:val="0007634D"/>
    <w:rsid w:val="000766E4"/>
    <w:rsid w:val="00077AC0"/>
    <w:rsid w:val="00077BEB"/>
    <w:rsid w:val="00080069"/>
    <w:rsid w:val="00080E31"/>
    <w:rsid w:val="000813B2"/>
    <w:rsid w:val="000813CD"/>
    <w:rsid w:val="00081FFA"/>
    <w:rsid w:val="00082062"/>
    <w:rsid w:val="0008274A"/>
    <w:rsid w:val="00082C46"/>
    <w:rsid w:val="00082C62"/>
    <w:rsid w:val="0008367F"/>
    <w:rsid w:val="00083E66"/>
    <w:rsid w:val="00084C21"/>
    <w:rsid w:val="00084CB7"/>
    <w:rsid w:val="000855C3"/>
    <w:rsid w:val="0008588A"/>
    <w:rsid w:val="00085AF7"/>
    <w:rsid w:val="000875AD"/>
    <w:rsid w:val="00087D10"/>
    <w:rsid w:val="00090285"/>
    <w:rsid w:val="00090397"/>
    <w:rsid w:val="000906B2"/>
    <w:rsid w:val="00090869"/>
    <w:rsid w:val="00091501"/>
    <w:rsid w:val="00092EF3"/>
    <w:rsid w:val="000937D1"/>
    <w:rsid w:val="00093A4F"/>
    <w:rsid w:val="00093D66"/>
    <w:rsid w:val="000945B1"/>
    <w:rsid w:val="00095846"/>
    <w:rsid w:val="00095B23"/>
    <w:rsid w:val="00096070"/>
    <w:rsid w:val="00096559"/>
    <w:rsid w:val="00096E9C"/>
    <w:rsid w:val="00096FB7"/>
    <w:rsid w:val="00097543"/>
    <w:rsid w:val="0009762B"/>
    <w:rsid w:val="00097B04"/>
    <w:rsid w:val="000A0250"/>
    <w:rsid w:val="000A0291"/>
    <w:rsid w:val="000A03F1"/>
    <w:rsid w:val="000A04C7"/>
    <w:rsid w:val="000A0605"/>
    <w:rsid w:val="000A0D02"/>
    <w:rsid w:val="000A14ED"/>
    <w:rsid w:val="000A19C4"/>
    <w:rsid w:val="000A2079"/>
    <w:rsid w:val="000A2669"/>
    <w:rsid w:val="000A343E"/>
    <w:rsid w:val="000A3661"/>
    <w:rsid w:val="000A36BE"/>
    <w:rsid w:val="000A38D0"/>
    <w:rsid w:val="000A42B7"/>
    <w:rsid w:val="000A4466"/>
    <w:rsid w:val="000A455B"/>
    <w:rsid w:val="000A49FD"/>
    <w:rsid w:val="000A4F95"/>
    <w:rsid w:val="000A56E0"/>
    <w:rsid w:val="000A5B26"/>
    <w:rsid w:val="000A6D10"/>
    <w:rsid w:val="000A71E2"/>
    <w:rsid w:val="000A751F"/>
    <w:rsid w:val="000A7B20"/>
    <w:rsid w:val="000B0B3F"/>
    <w:rsid w:val="000B0FD5"/>
    <w:rsid w:val="000B1141"/>
    <w:rsid w:val="000B1756"/>
    <w:rsid w:val="000B175A"/>
    <w:rsid w:val="000B1AE4"/>
    <w:rsid w:val="000B2D5B"/>
    <w:rsid w:val="000B2D9D"/>
    <w:rsid w:val="000B2E2B"/>
    <w:rsid w:val="000B2EEE"/>
    <w:rsid w:val="000B30C7"/>
    <w:rsid w:val="000B35EF"/>
    <w:rsid w:val="000B3951"/>
    <w:rsid w:val="000B45F1"/>
    <w:rsid w:val="000B46F2"/>
    <w:rsid w:val="000B5254"/>
    <w:rsid w:val="000B5345"/>
    <w:rsid w:val="000B5577"/>
    <w:rsid w:val="000B56E4"/>
    <w:rsid w:val="000B5F79"/>
    <w:rsid w:val="000B631D"/>
    <w:rsid w:val="000B68DE"/>
    <w:rsid w:val="000B710A"/>
    <w:rsid w:val="000B76F8"/>
    <w:rsid w:val="000B7DE6"/>
    <w:rsid w:val="000B7EB2"/>
    <w:rsid w:val="000C01AA"/>
    <w:rsid w:val="000C05DF"/>
    <w:rsid w:val="000C0AFB"/>
    <w:rsid w:val="000C0E6E"/>
    <w:rsid w:val="000C2000"/>
    <w:rsid w:val="000C2652"/>
    <w:rsid w:val="000C2848"/>
    <w:rsid w:val="000C28C9"/>
    <w:rsid w:val="000C29C2"/>
    <w:rsid w:val="000C2B36"/>
    <w:rsid w:val="000C33B2"/>
    <w:rsid w:val="000C3921"/>
    <w:rsid w:val="000C3CA7"/>
    <w:rsid w:val="000C3CFA"/>
    <w:rsid w:val="000C3E8D"/>
    <w:rsid w:val="000C3EC2"/>
    <w:rsid w:val="000C4167"/>
    <w:rsid w:val="000C4600"/>
    <w:rsid w:val="000C484C"/>
    <w:rsid w:val="000C4A21"/>
    <w:rsid w:val="000C4C23"/>
    <w:rsid w:val="000C4DBF"/>
    <w:rsid w:val="000C4E17"/>
    <w:rsid w:val="000C55A6"/>
    <w:rsid w:val="000C5721"/>
    <w:rsid w:val="000C59A6"/>
    <w:rsid w:val="000C6079"/>
    <w:rsid w:val="000C6C40"/>
    <w:rsid w:val="000C6F5B"/>
    <w:rsid w:val="000C7289"/>
    <w:rsid w:val="000C73DF"/>
    <w:rsid w:val="000C776C"/>
    <w:rsid w:val="000C786B"/>
    <w:rsid w:val="000D00FF"/>
    <w:rsid w:val="000D059F"/>
    <w:rsid w:val="000D05B8"/>
    <w:rsid w:val="000D169D"/>
    <w:rsid w:val="000D19DF"/>
    <w:rsid w:val="000D1EC0"/>
    <w:rsid w:val="000D2A2A"/>
    <w:rsid w:val="000D2DA5"/>
    <w:rsid w:val="000D2E60"/>
    <w:rsid w:val="000D327A"/>
    <w:rsid w:val="000D357B"/>
    <w:rsid w:val="000D478D"/>
    <w:rsid w:val="000D4ACA"/>
    <w:rsid w:val="000D4E15"/>
    <w:rsid w:val="000D4EA4"/>
    <w:rsid w:val="000D4F04"/>
    <w:rsid w:val="000D4FB8"/>
    <w:rsid w:val="000D507E"/>
    <w:rsid w:val="000D53B1"/>
    <w:rsid w:val="000D5DA3"/>
    <w:rsid w:val="000D680C"/>
    <w:rsid w:val="000D6919"/>
    <w:rsid w:val="000D6AA4"/>
    <w:rsid w:val="000D6B67"/>
    <w:rsid w:val="000D6DA3"/>
    <w:rsid w:val="000D791F"/>
    <w:rsid w:val="000E0103"/>
    <w:rsid w:val="000E0938"/>
    <w:rsid w:val="000E1250"/>
    <w:rsid w:val="000E1570"/>
    <w:rsid w:val="000E1A98"/>
    <w:rsid w:val="000E1C71"/>
    <w:rsid w:val="000E2C6A"/>
    <w:rsid w:val="000E2C8B"/>
    <w:rsid w:val="000E3D38"/>
    <w:rsid w:val="000E455A"/>
    <w:rsid w:val="000E4702"/>
    <w:rsid w:val="000E4A76"/>
    <w:rsid w:val="000E56A5"/>
    <w:rsid w:val="000E56AE"/>
    <w:rsid w:val="000E5BBD"/>
    <w:rsid w:val="000E5CC5"/>
    <w:rsid w:val="000E646D"/>
    <w:rsid w:val="000E6631"/>
    <w:rsid w:val="000E6BE6"/>
    <w:rsid w:val="000E6DB1"/>
    <w:rsid w:val="000E7497"/>
    <w:rsid w:val="000E798F"/>
    <w:rsid w:val="000E7A7E"/>
    <w:rsid w:val="000E7FBC"/>
    <w:rsid w:val="000F0842"/>
    <w:rsid w:val="000F08A6"/>
    <w:rsid w:val="000F209A"/>
    <w:rsid w:val="000F2117"/>
    <w:rsid w:val="000F25BB"/>
    <w:rsid w:val="000F26D6"/>
    <w:rsid w:val="000F2A36"/>
    <w:rsid w:val="000F2CC2"/>
    <w:rsid w:val="000F3822"/>
    <w:rsid w:val="000F39CC"/>
    <w:rsid w:val="000F39F2"/>
    <w:rsid w:val="000F3E45"/>
    <w:rsid w:val="000F49C5"/>
    <w:rsid w:val="000F4A38"/>
    <w:rsid w:val="000F4ED9"/>
    <w:rsid w:val="000F52D0"/>
    <w:rsid w:val="000F5416"/>
    <w:rsid w:val="000F6279"/>
    <w:rsid w:val="000F6EAD"/>
    <w:rsid w:val="000F7AED"/>
    <w:rsid w:val="000F7E90"/>
    <w:rsid w:val="0010010B"/>
    <w:rsid w:val="00100498"/>
    <w:rsid w:val="001004E9"/>
    <w:rsid w:val="00100B9D"/>
    <w:rsid w:val="00100EB3"/>
    <w:rsid w:val="0010140A"/>
    <w:rsid w:val="001017EA"/>
    <w:rsid w:val="001017EF"/>
    <w:rsid w:val="00101827"/>
    <w:rsid w:val="00101A9C"/>
    <w:rsid w:val="00101FFB"/>
    <w:rsid w:val="00102054"/>
    <w:rsid w:val="001021DB"/>
    <w:rsid w:val="0010227D"/>
    <w:rsid w:val="00102487"/>
    <w:rsid w:val="00102727"/>
    <w:rsid w:val="001029AC"/>
    <w:rsid w:val="00102B29"/>
    <w:rsid w:val="00102F2F"/>
    <w:rsid w:val="001031D0"/>
    <w:rsid w:val="00103A5B"/>
    <w:rsid w:val="00103CF6"/>
    <w:rsid w:val="0010464C"/>
    <w:rsid w:val="00104AC7"/>
    <w:rsid w:val="00104CFA"/>
    <w:rsid w:val="00104FA9"/>
    <w:rsid w:val="00105A24"/>
    <w:rsid w:val="001061D9"/>
    <w:rsid w:val="00106A32"/>
    <w:rsid w:val="00106D37"/>
    <w:rsid w:val="001074C2"/>
    <w:rsid w:val="001076C1"/>
    <w:rsid w:val="0010790B"/>
    <w:rsid w:val="00107A6F"/>
    <w:rsid w:val="00107DCD"/>
    <w:rsid w:val="00110697"/>
    <w:rsid w:val="001116C9"/>
    <w:rsid w:val="00111AEB"/>
    <w:rsid w:val="00111DE0"/>
    <w:rsid w:val="00112A0B"/>
    <w:rsid w:val="00112B4F"/>
    <w:rsid w:val="00112BB8"/>
    <w:rsid w:val="00112D02"/>
    <w:rsid w:val="001131FC"/>
    <w:rsid w:val="00113523"/>
    <w:rsid w:val="00113DA8"/>
    <w:rsid w:val="00113F46"/>
    <w:rsid w:val="001148CB"/>
    <w:rsid w:val="00114941"/>
    <w:rsid w:val="0011497B"/>
    <w:rsid w:val="00115E53"/>
    <w:rsid w:val="0011696E"/>
    <w:rsid w:val="00116E99"/>
    <w:rsid w:val="00116F8C"/>
    <w:rsid w:val="00116FDD"/>
    <w:rsid w:val="00117458"/>
    <w:rsid w:val="00117C23"/>
    <w:rsid w:val="00117CF9"/>
    <w:rsid w:val="00117D93"/>
    <w:rsid w:val="00117DB8"/>
    <w:rsid w:val="001200E8"/>
    <w:rsid w:val="00121004"/>
    <w:rsid w:val="001213F4"/>
    <w:rsid w:val="00121453"/>
    <w:rsid w:val="00121762"/>
    <w:rsid w:val="00122697"/>
    <w:rsid w:val="00122CD4"/>
    <w:rsid w:val="00123526"/>
    <w:rsid w:val="001236B8"/>
    <w:rsid w:val="0012398A"/>
    <w:rsid w:val="00123BF2"/>
    <w:rsid w:val="00123DE3"/>
    <w:rsid w:val="001247CF"/>
    <w:rsid w:val="00124B4B"/>
    <w:rsid w:val="00124FB7"/>
    <w:rsid w:val="0012536B"/>
    <w:rsid w:val="001256A7"/>
    <w:rsid w:val="001258DA"/>
    <w:rsid w:val="001261CA"/>
    <w:rsid w:val="001263A2"/>
    <w:rsid w:val="0012673C"/>
    <w:rsid w:val="00126A4C"/>
    <w:rsid w:val="00126BBB"/>
    <w:rsid w:val="00126C2C"/>
    <w:rsid w:val="00126DC4"/>
    <w:rsid w:val="00126FEE"/>
    <w:rsid w:val="00127133"/>
    <w:rsid w:val="00127981"/>
    <w:rsid w:val="001306D5"/>
    <w:rsid w:val="0013072A"/>
    <w:rsid w:val="00130BCC"/>
    <w:rsid w:val="001316BE"/>
    <w:rsid w:val="00131729"/>
    <w:rsid w:val="00132296"/>
    <w:rsid w:val="001322CE"/>
    <w:rsid w:val="001323CC"/>
    <w:rsid w:val="00132459"/>
    <w:rsid w:val="00132ADE"/>
    <w:rsid w:val="00133D5B"/>
    <w:rsid w:val="00133F37"/>
    <w:rsid w:val="001347FB"/>
    <w:rsid w:val="001349C6"/>
    <w:rsid w:val="0013574D"/>
    <w:rsid w:val="00135811"/>
    <w:rsid w:val="0013633E"/>
    <w:rsid w:val="001367C0"/>
    <w:rsid w:val="00136B1B"/>
    <w:rsid w:val="00136FC5"/>
    <w:rsid w:val="00137488"/>
    <w:rsid w:val="00140BBE"/>
    <w:rsid w:val="001416B1"/>
    <w:rsid w:val="0014196B"/>
    <w:rsid w:val="00142199"/>
    <w:rsid w:val="00142280"/>
    <w:rsid w:val="001428BF"/>
    <w:rsid w:val="00142AEF"/>
    <w:rsid w:val="00142DDA"/>
    <w:rsid w:val="00142F30"/>
    <w:rsid w:val="00142F9B"/>
    <w:rsid w:val="001433E7"/>
    <w:rsid w:val="001439FF"/>
    <w:rsid w:val="00143A96"/>
    <w:rsid w:val="00143AEF"/>
    <w:rsid w:val="00143F6A"/>
    <w:rsid w:val="0014400A"/>
    <w:rsid w:val="00144241"/>
    <w:rsid w:val="00144E21"/>
    <w:rsid w:val="00144E43"/>
    <w:rsid w:val="00145207"/>
    <w:rsid w:val="00145549"/>
    <w:rsid w:val="00145A6F"/>
    <w:rsid w:val="00145D5B"/>
    <w:rsid w:val="00145FB7"/>
    <w:rsid w:val="00145FBE"/>
    <w:rsid w:val="00145FF9"/>
    <w:rsid w:val="001465A4"/>
    <w:rsid w:val="001465BC"/>
    <w:rsid w:val="00146B67"/>
    <w:rsid w:val="00146BD8"/>
    <w:rsid w:val="00146C61"/>
    <w:rsid w:val="001479C2"/>
    <w:rsid w:val="0015031C"/>
    <w:rsid w:val="00150350"/>
    <w:rsid w:val="00150699"/>
    <w:rsid w:val="00150AB6"/>
    <w:rsid w:val="00150CBD"/>
    <w:rsid w:val="00150EAA"/>
    <w:rsid w:val="0015170F"/>
    <w:rsid w:val="00152427"/>
    <w:rsid w:val="00152523"/>
    <w:rsid w:val="00152987"/>
    <w:rsid w:val="00153250"/>
    <w:rsid w:val="001536DF"/>
    <w:rsid w:val="00153ECC"/>
    <w:rsid w:val="00154357"/>
    <w:rsid w:val="0015480A"/>
    <w:rsid w:val="00154CE7"/>
    <w:rsid w:val="001554AD"/>
    <w:rsid w:val="001557CA"/>
    <w:rsid w:val="00155B34"/>
    <w:rsid w:val="00155BA5"/>
    <w:rsid w:val="00155BAB"/>
    <w:rsid w:val="00156525"/>
    <w:rsid w:val="001566C9"/>
    <w:rsid w:val="00156B71"/>
    <w:rsid w:val="00156DE6"/>
    <w:rsid w:val="00157285"/>
    <w:rsid w:val="0015729C"/>
    <w:rsid w:val="001572B5"/>
    <w:rsid w:val="0015733F"/>
    <w:rsid w:val="00157EDE"/>
    <w:rsid w:val="00160567"/>
    <w:rsid w:val="00160B89"/>
    <w:rsid w:val="00161490"/>
    <w:rsid w:val="00161FB6"/>
    <w:rsid w:val="00162C81"/>
    <w:rsid w:val="00163024"/>
    <w:rsid w:val="0016410A"/>
    <w:rsid w:val="00164610"/>
    <w:rsid w:val="001646FE"/>
    <w:rsid w:val="001648E1"/>
    <w:rsid w:val="00165050"/>
    <w:rsid w:val="001656BC"/>
    <w:rsid w:val="00165D4F"/>
    <w:rsid w:val="0016652A"/>
    <w:rsid w:val="001674E5"/>
    <w:rsid w:val="001677A2"/>
    <w:rsid w:val="00167E04"/>
    <w:rsid w:val="00170488"/>
    <w:rsid w:val="00170F6E"/>
    <w:rsid w:val="00171367"/>
    <w:rsid w:val="0017155A"/>
    <w:rsid w:val="001717A0"/>
    <w:rsid w:val="00171A8B"/>
    <w:rsid w:val="00171C53"/>
    <w:rsid w:val="00171C99"/>
    <w:rsid w:val="0017202A"/>
    <w:rsid w:val="00172B02"/>
    <w:rsid w:val="00172D29"/>
    <w:rsid w:val="0017344F"/>
    <w:rsid w:val="00173705"/>
    <w:rsid w:val="00173E16"/>
    <w:rsid w:val="00174F2B"/>
    <w:rsid w:val="001753AE"/>
    <w:rsid w:val="00175D5C"/>
    <w:rsid w:val="001761C5"/>
    <w:rsid w:val="001761DF"/>
    <w:rsid w:val="00176E11"/>
    <w:rsid w:val="00177401"/>
    <w:rsid w:val="00180168"/>
    <w:rsid w:val="00180384"/>
    <w:rsid w:val="00182008"/>
    <w:rsid w:val="00182055"/>
    <w:rsid w:val="0018205D"/>
    <w:rsid w:val="001820EF"/>
    <w:rsid w:val="001828F6"/>
    <w:rsid w:val="00182BE2"/>
    <w:rsid w:val="001838C5"/>
    <w:rsid w:val="00184161"/>
    <w:rsid w:val="001841C5"/>
    <w:rsid w:val="0018475F"/>
    <w:rsid w:val="00184920"/>
    <w:rsid w:val="0018497D"/>
    <w:rsid w:val="00184BD0"/>
    <w:rsid w:val="00184E93"/>
    <w:rsid w:val="00184ED6"/>
    <w:rsid w:val="00185076"/>
    <w:rsid w:val="0018546D"/>
    <w:rsid w:val="0018557E"/>
    <w:rsid w:val="001855F9"/>
    <w:rsid w:val="001856E9"/>
    <w:rsid w:val="00185827"/>
    <w:rsid w:val="0018592F"/>
    <w:rsid w:val="00185E9F"/>
    <w:rsid w:val="0018615B"/>
    <w:rsid w:val="001861AA"/>
    <w:rsid w:val="0018664D"/>
    <w:rsid w:val="00186D38"/>
    <w:rsid w:val="00186D69"/>
    <w:rsid w:val="0018768C"/>
    <w:rsid w:val="001877F6"/>
    <w:rsid w:val="00187F43"/>
    <w:rsid w:val="001908A1"/>
    <w:rsid w:val="00190DF0"/>
    <w:rsid w:val="00190FDD"/>
    <w:rsid w:val="001914D8"/>
    <w:rsid w:val="0019159E"/>
    <w:rsid w:val="00191663"/>
    <w:rsid w:val="0019188D"/>
    <w:rsid w:val="0019208A"/>
    <w:rsid w:val="0019251C"/>
    <w:rsid w:val="00192641"/>
    <w:rsid w:val="00192FD6"/>
    <w:rsid w:val="0019355E"/>
    <w:rsid w:val="0019462A"/>
    <w:rsid w:val="00194EE9"/>
    <w:rsid w:val="0019551F"/>
    <w:rsid w:val="001961D0"/>
    <w:rsid w:val="00196C45"/>
    <w:rsid w:val="00197A62"/>
    <w:rsid w:val="00197A7B"/>
    <w:rsid w:val="00197F12"/>
    <w:rsid w:val="001A0ACA"/>
    <w:rsid w:val="001A0D53"/>
    <w:rsid w:val="001A14F3"/>
    <w:rsid w:val="001A164C"/>
    <w:rsid w:val="001A20BC"/>
    <w:rsid w:val="001A30FB"/>
    <w:rsid w:val="001A3236"/>
    <w:rsid w:val="001A331E"/>
    <w:rsid w:val="001A345A"/>
    <w:rsid w:val="001A34EE"/>
    <w:rsid w:val="001A3755"/>
    <w:rsid w:val="001A37B4"/>
    <w:rsid w:val="001A3BB2"/>
    <w:rsid w:val="001A3D86"/>
    <w:rsid w:val="001A3D98"/>
    <w:rsid w:val="001A3F96"/>
    <w:rsid w:val="001A4F87"/>
    <w:rsid w:val="001A5564"/>
    <w:rsid w:val="001A57B4"/>
    <w:rsid w:val="001A687C"/>
    <w:rsid w:val="001A6E25"/>
    <w:rsid w:val="001A710B"/>
    <w:rsid w:val="001A71DB"/>
    <w:rsid w:val="001A7A4F"/>
    <w:rsid w:val="001A7B89"/>
    <w:rsid w:val="001A7D16"/>
    <w:rsid w:val="001B0219"/>
    <w:rsid w:val="001B13CA"/>
    <w:rsid w:val="001B1BE9"/>
    <w:rsid w:val="001B1F66"/>
    <w:rsid w:val="001B1FE7"/>
    <w:rsid w:val="001B250A"/>
    <w:rsid w:val="001B31E3"/>
    <w:rsid w:val="001B36AB"/>
    <w:rsid w:val="001B3A62"/>
    <w:rsid w:val="001B456B"/>
    <w:rsid w:val="001B4578"/>
    <w:rsid w:val="001B4609"/>
    <w:rsid w:val="001B497C"/>
    <w:rsid w:val="001B4E6B"/>
    <w:rsid w:val="001B585D"/>
    <w:rsid w:val="001B6039"/>
    <w:rsid w:val="001B6E42"/>
    <w:rsid w:val="001C0377"/>
    <w:rsid w:val="001C0389"/>
    <w:rsid w:val="001C0B8F"/>
    <w:rsid w:val="001C0DB5"/>
    <w:rsid w:val="001C21BF"/>
    <w:rsid w:val="001C22BD"/>
    <w:rsid w:val="001C22F6"/>
    <w:rsid w:val="001C2376"/>
    <w:rsid w:val="001C23DE"/>
    <w:rsid w:val="001C2A5F"/>
    <w:rsid w:val="001C342D"/>
    <w:rsid w:val="001C365E"/>
    <w:rsid w:val="001C3687"/>
    <w:rsid w:val="001C3EB9"/>
    <w:rsid w:val="001C430E"/>
    <w:rsid w:val="001C441F"/>
    <w:rsid w:val="001C460F"/>
    <w:rsid w:val="001C4B66"/>
    <w:rsid w:val="001C515D"/>
    <w:rsid w:val="001C5938"/>
    <w:rsid w:val="001C601C"/>
    <w:rsid w:val="001C6C23"/>
    <w:rsid w:val="001C6C30"/>
    <w:rsid w:val="001C74DF"/>
    <w:rsid w:val="001C7600"/>
    <w:rsid w:val="001C778A"/>
    <w:rsid w:val="001C7810"/>
    <w:rsid w:val="001D0131"/>
    <w:rsid w:val="001D05B7"/>
    <w:rsid w:val="001D0615"/>
    <w:rsid w:val="001D0F9B"/>
    <w:rsid w:val="001D10A6"/>
    <w:rsid w:val="001D1772"/>
    <w:rsid w:val="001D1AD6"/>
    <w:rsid w:val="001D1CB9"/>
    <w:rsid w:val="001D1CF6"/>
    <w:rsid w:val="001D20DD"/>
    <w:rsid w:val="001D21D1"/>
    <w:rsid w:val="001D2503"/>
    <w:rsid w:val="001D2533"/>
    <w:rsid w:val="001D26AB"/>
    <w:rsid w:val="001D273B"/>
    <w:rsid w:val="001D29A3"/>
    <w:rsid w:val="001D29C5"/>
    <w:rsid w:val="001D29C7"/>
    <w:rsid w:val="001D36DB"/>
    <w:rsid w:val="001D3710"/>
    <w:rsid w:val="001D3A4F"/>
    <w:rsid w:val="001D42A6"/>
    <w:rsid w:val="001D446E"/>
    <w:rsid w:val="001D479F"/>
    <w:rsid w:val="001D4950"/>
    <w:rsid w:val="001D4A4C"/>
    <w:rsid w:val="001D4FA9"/>
    <w:rsid w:val="001D4FFD"/>
    <w:rsid w:val="001D5762"/>
    <w:rsid w:val="001D5A05"/>
    <w:rsid w:val="001D5E2C"/>
    <w:rsid w:val="001D68F0"/>
    <w:rsid w:val="001D6EE1"/>
    <w:rsid w:val="001D7C6E"/>
    <w:rsid w:val="001E056F"/>
    <w:rsid w:val="001E0A58"/>
    <w:rsid w:val="001E1416"/>
    <w:rsid w:val="001E248C"/>
    <w:rsid w:val="001E24F8"/>
    <w:rsid w:val="001E24FE"/>
    <w:rsid w:val="001E28F7"/>
    <w:rsid w:val="001E2A8D"/>
    <w:rsid w:val="001E2E7C"/>
    <w:rsid w:val="001E3752"/>
    <w:rsid w:val="001E3BD6"/>
    <w:rsid w:val="001E3E6A"/>
    <w:rsid w:val="001E442A"/>
    <w:rsid w:val="001E44AD"/>
    <w:rsid w:val="001E4579"/>
    <w:rsid w:val="001E4B3B"/>
    <w:rsid w:val="001E4E24"/>
    <w:rsid w:val="001E4FB4"/>
    <w:rsid w:val="001E52CE"/>
    <w:rsid w:val="001E546F"/>
    <w:rsid w:val="001E57EF"/>
    <w:rsid w:val="001E5B82"/>
    <w:rsid w:val="001E670B"/>
    <w:rsid w:val="001E6767"/>
    <w:rsid w:val="001E6BD3"/>
    <w:rsid w:val="001E747C"/>
    <w:rsid w:val="001E7BC4"/>
    <w:rsid w:val="001E7BE6"/>
    <w:rsid w:val="001E7F01"/>
    <w:rsid w:val="001E7F65"/>
    <w:rsid w:val="001F06D2"/>
    <w:rsid w:val="001F0D0E"/>
    <w:rsid w:val="001F0E2A"/>
    <w:rsid w:val="001F0F0B"/>
    <w:rsid w:val="001F18F9"/>
    <w:rsid w:val="001F1990"/>
    <w:rsid w:val="001F1B3A"/>
    <w:rsid w:val="001F2DA1"/>
    <w:rsid w:val="001F30F3"/>
    <w:rsid w:val="001F4A14"/>
    <w:rsid w:val="001F4EAC"/>
    <w:rsid w:val="001F4EC6"/>
    <w:rsid w:val="001F4EE8"/>
    <w:rsid w:val="001F56E5"/>
    <w:rsid w:val="001F5E26"/>
    <w:rsid w:val="001F5EE1"/>
    <w:rsid w:val="001F6810"/>
    <w:rsid w:val="001F6A38"/>
    <w:rsid w:val="001F6E4B"/>
    <w:rsid w:val="001F6F08"/>
    <w:rsid w:val="001F6F83"/>
    <w:rsid w:val="001F7055"/>
    <w:rsid w:val="001F752A"/>
    <w:rsid w:val="001F7B54"/>
    <w:rsid w:val="001F7B81"/>
    <w:rsid w:val="001F7B8D"/>
    <w:rsid w:val="002001C5"/>
    <w:rsid w:val="00201362"/>
    <w:rsid w:val="00201440"/>
    <w:rsid w:val="0020157A"/>
    <w:rsid w:val="00202FEE"/>
    <w:rsid w:val="0020305D"/>
    <w:rsid w:val="0020324D"/>
    <w:rsid w:val="00203543"/>
    <w:rsid w:val="00203656"/>
    <w:rsid w:val="002038A2"/>
    <w:rsid w:val="00203CAB"/>
    <w:rsid w:val="00203FEF"/>
    <w:rsid w:val="00204DDD"/>
    <w:rsid w:val="002050D8"/>
    <w:rsid w:val="002068E3"/>
    <w:rsid w:val="00207547"/>
    <w:rsid w:val="002101BB"/>
    <w:rsid w:val="00210212"/>
    <w:rsid w:val="002104A3"/>
    <w:rsid w:val="00210D46"/>
    <w:rsid w:val="00210E84"/>
    <w:rsid w:val="00210F3A"/>
    <w:rsid w:val="002117EB"/>
    <w:rsid w:val="00211A90"/>
    <w:rsid w:val="00212054"/>
    <w:rsid w:val="002121EC"/>
    <w:rsid w:val="002128E8"/>
    <w:rsid w:val="00212B36"/>
    <w:rsid w:val="00212DBD"/>
    <w:rsid w:val="00212E57"/>
    <w:rsid w:val="00213348"/>
    <w:rsid w:val="00213A01"/>
    <w:rsid w:val="002145FD"/>
    <w:rsid w:val="00214A01"/>
    <w:rsid w:val="002154BB"/>
    <w:rsid w:val="00215C2F"/>
    <w:rsid w:val="00216ED8"/>
    <w:rsid w:val="00217040"/>
    <w:rsid w:val="0021738A"/>
    <w:rsid w:val="00217804"/>
    <w:rsid w:val="0021791F"/>
    <w:rsid w:val="002209CA"/>
    <w:rsid w:val="00220F9B"/>
    <w:rsid w:val="0022115C"/>
    <w:rsid w:val="0022122B"/>
    <w:rsid w:val="00221942"/>
    <w:rsid w:val="00222115"/>
    <w:rsid w:val="00222E83"/>
    <w:rsid w:val="00223AC7"/>
    <w:rsid w:val="00223D09"/>
    <w:rsid w:val="002244CB"/>
    <w:rsid w:val="00224DC1"/>
    <w:rsid w:val="00224DD1"/>
    <w:rsid w:val="00225239"/>
    <w:rsid w:val="00225447"/>
    <w:rsid w:val="002257C9"/>
    <w:rsid w:val="0022593D"/>
    <w:rsid w:val="00225953"/>
    <w:rsid w:val="00225EE0"/>
    <w:rsid w:val="00225EE9"/>
    <w:rsid w:val="002266AF"/>
    <w:rsid w:val="00226941"/>
    <w:rsid w:val="00226964"/>
    <w:rsid w:val="00226CBD"/>
    <w:rsid w:val="0022734B"/>
    <w:rsid w:val="00227351"/>
    <w:rsid w:val="0022755D"/>
    <w:rsid w:val="00230045"/>
    <w:rsid w:val="00230D2E"/>
    <w:rsid w:val="0023169D"/>
    <w:rsid w:val="00231A68"/>
    <w:rsid w:val="00231E24"/>
    <w:rsid w:val="00232740"/>
    <w:rsid w:val="002327FD"/>
    <w:rsid w:val="00232977"/>
    <w:rsid w:val="00232C0B"/>
    <w:rsid w:val="00232CBA"/>
    <w:rsid w:val="00233BE2"/>
    <w:rsid w:val="00234179"/>
    <w:rsid w:val="00235884"/>
    <w:rsid w:val="002359B8"/>
    <w:rsid w:val="00235CDB"/>
    <w:rsid w:val="00235D82"/>
    <w:rsid w:val="00236AFB"/>
    <w:rsid w:val="00236C96"/>
    <w:rsid w:val="00236D04"/>
    <w:rsid w:val="002372CF"/>
    <w:rsid w:val="0024046C"/>
    <w:rsid w:val="002405BA"/>
    <w:rsid w:val="00241502"/>
    <w:rsid w:val="002417DE"/>
    <w:rsid w:val="00241A13"/>
    <w:rsid w:val="00241D12"/>
    <w:rsid w:val="0024275D"/>
    <w:rsid w:val="0024295C"/>
    <w:rsid w:val="00242FB7"/>
    <w:rsid w:val="002434DE"/>
    <w:rsid w:val="00243B25"/>
    <w:rsid w:val="0024432F"/>
    <w:rsid w:val="00244629"/>
    <w:rsid w:val="00244B77"/>
    <w:rsid w:val="00244F38"/>
    <w:rsid w:val="002464EC"/>
    <w:rsid w:val="0024651C"/>
    <w:rsid w:val="002465CB"/>
    <w:rsid w:val="0024667A"/>
    <w:rsid w:val="002467E8"/>
    <w:rsid w:val="00246C72"/>
    <w:rsid w:val="002471EC"/>
    <w:rsid w:val="002472B8"/>
    <w:rsid w:val="00247391"/>
    <w:rsid w:val="002475E7"/>
    <w:rsid w:val="002476BC"/>
    <w:rsid w:val="00247F07"/>
    <w:rsid w:val="00250B4E"/>
    <w:rsid w:val="00251DBC"/>
    <w:rsid w:val="00251E22"/>
    <w:rsid w:val="00252168"/>
    <w:rsid w:val="0025222F"/>
    <w:rsid w:val="0025228E"/>
    <w:rsid w:val="002524CE"/>
    <w:rsid w:val="00252906"/>
    <w:rsid w:val="00252A9C"/>
    <w:rsid w:val="00252AC5"/>
    <w:rsid w:val="00252E78"/>
    <w:rsid w:val="0025310D"/>
    <w:rsid w:val="00253D78"/>
    <w:rsid w:val="002543F3"/>
    <w:rsid w:val="00254667"/>
    <w:rsid w:val="00254952"/>
    <w:rsid w:val="00255790"/>
    <w:rsid w:val="00255BED"/>
    <w:rsid w:val="0025630B"/>
    <w:rsid w:val="002563C8"/>
    <w:rsid w:val="00257E9F"/>
    <w:rsid w:val="00257FDF"/>
    <w:rsid w:val="002605F8"/>
    <w:rsid w:val="00260850"/>
    <w:rsid w:val="00261158"/>
    <w:rsid w:val="0026156E"/>
    <w:rsid w:val="00261A8A"/>
    <w:rsid w:val="00261D52"/>
    <w:rsid w:val="00261EC3"/>
    <w:rsid w:val="0026392F"/>
    <w:rsid w:val="00263D23"/>
    <w:rsid w:val="00264428"/>
    <w:rsid w:val="0026468F"/>
    <w:rsid w:val="00264C4E"/>
    <w:rsid w:val="00264F18"/>
    <w:rsid w:val="00264F57"/>
    <w:rsid w:val="00265183"/>
    <w:rsid w:val="002651C5"/>
    <w:rsid w:val="0026562D"/>
    <w:rsid w:val="002659AB"/>
    <w:rsid w:val="002659FC"/>
    <w:rsid w:val="00265A48"/>
    <w:rsid w:val="00266349"/>
    <w:rsid w:val="00266A5A"/>
    <w:rsid w:val="00267172"/>
    <w:rsid w:val="00267416"/>
    <w:rsid w:val="00267A04"/>
    <w:rsid w:val="00267B34"/>
    <w:rsid w:val="00267EDB"/>
    <w:rsid w:val="00267EE7"/>
    <w:rsid w:val="0027016D"/>
    <w:rsid w:val="00270392"/>
    <w:rsid w:val="002707DB"/>
    <w:rsid w:val="00270CCF"/>
    <w:rsid w:val="00270FD3"/>
    <w:rsid w:val="0027137C"/>
    <w:rsid w:val="00271BA8"/>
    <w:rsid w:val="00271DD1"/>
    <w:rsid w:val="0027204F"/>
    <w:rsid w:val="00272435"/>
    <w:rsid w:val="002724D1"/>
    <w:rsid w:val="00272946"/>
    <w:rsid w:val="00272ED1"/>
    <w:rsid w:val="0027303C"/>
    <w:rsid w:val="0027338B"/>
    <w:rsid w:val="002737EE"/>
    <w:rsid w:val="00274218"/>
    <w:rsid w:val="00274AD4"/>
    <w:rsid w:val="0027525B"/>
    <w:rsid w:val="00275275"/>
    <w:rsid w:val="002752BF"/>
    <w:rsid w:val="00275E41"/>
    <w:rsid w:val="00275F7B"/>
    <w:rsid w:val="0027670D"/>
    <w:rsid w:val="00276E44"/>
    <w:rsid w:val="002771D9"/>
    <w:rsid w:val="002779AE"/>
    <w:rsid w:val="00277C6F"/>
    <w:rsid w:val="00280CC7"/>
    <w:rsid w:val="002810DB"/>
    <w:rsid w:val="00281F7C"/>
    <w:rsid w:val="00282E34"/>
    <w:rsid w:val="002831F1"/>
    <w:rsid w:val="002834E7"/>
    <w:rsid w:val="00283DC2"/>
    <w:rsid w:val="002845D0"/>
    <w:rsid w:val="002845F6"/>
    <w:rsid w:val="002849EB"/>
    <w:rsid w:val="00284B6B"/>
    <w:rsid w:val="00284C10"/>
    <w:rsid w:val="00284D17"/>
    <w:rsid w:val="00284DB9"/>
    <w:rsid w:val="00285144"/>
    <w:rsid w:val="00285292"/>
    <w:rsid w:val="00285614"/>
    <w:rsid w:val="002857AF"/>
    <w:rsid w:val="00285901"/>
    <w:rsid w:val="00285A71"/>
    <w:rsid w:val="0028653A"/>
    <w:rsid w:val="0028662F"/>
    <w:rsid w:val="0028754A"/>
    <w:rsid w:val="00287757"/>
    <w:rsid w:val="00287DA3"/>
    <w:rsid w:val="00290220"/>
    <w:rsid w:val="00290861"/>
    <w:rsid w:val="00290D5B"/>
    <w:rsid w:val="00291048"/>
    <w:rsid w:val="002915C3"/>
    <w:rsid w:val="00291A50"/>
    <w:rsid w:val="00291C30"/>
    <w:rsid w:val="00292A4C"/>
    <w:rsid w:val="00292B20"/>
    <w:rsid w:val="00293EED"/>
    <w:rsid w:val="002940AB"/>
    <w:rsid w:val="002944F8"/>
    <w:rsid w:val="00294618"/>
    <w:rsid w:val="0029498E"/>
    <w:rsid w:val="00294BB6"/>
    <w:rsid w:val="00295298"/>
    <w:rsid w:val="002960D6"/>
    <w:rsid w:val="00296985"/>
    <w:rsid w:val="00296F29"/>
    <w:rsid w:val="00296F7C"/>
    <w:rsid w:val="002974D3"/>
    <w:rsid w:val="002974F7"/>
    <w:rsid w:val="002976C8"/>
    <w:rsid w:val="00297AB2"/>
    <w:rsid w:val="00297CB6"/>
    <w:rsid w:val="002A0027"/>
    <w:rsid w:val="002A005F"/>
    <w:rsid w:val="002A0316"/>
    <w:rsid w:val="002A0A7E"/>
    <w:rsid w:val="002A0B34"/>
    <w:rsid w:val="002A0C5C"/>
    <w:rsid w:val="002A1D5A"/>
    <w:rsid w:val="002A21E7"/>
    <w:rsid w:val="002A296C"/>
    <w:rsid w:val="002A2B3E"/>
    <w:rsid w:val="002A2EEC"/>
    <w:rsid w:val="002A2FAF"/>
    <w:rsid w:val="002A3656"/>
    <w:rsid w:val="002A39DE"/>
    <w:rsid w:val="002A508F"/>
    <w:rsid w:val="002A50CC"/>
    <w:rsid w:val="002A5951"/>
    <w:rsid w:val="002A5B06"/>
    <w:rsid w:val="002A5DB7"/>
    <w:rsid w:val="002A605E"/>
    <w:rsid w:val="002A638F"/>
    <w:rsid w:val="002A65A0"/>
    <w:rsid w:val="002A6B67"/>
    <w:rsid w:val="002A6EAE"/>
    <w:rsid w:val="002A6F8E"/>
    <w:rsid w:val="002A769B"/>
    <w:rsid w:val="002A7E11"/>
    <w:rsid w:val="002B06DF"/>
    <w:rsid w:val="002B0956"/>
    <w:rsid w:val="002B12F6"/>
    <w:rsid w:val="002B1655"/>
    <w:rsid w:val="002B259B"/>
    <w:rsid w:val="002B288F"/>
    <w:rsid w:val="002B28CC"/>
    <w:rsid w:val="002B28E7"/>
    <w:rsid w:val="002B2B6C"/>
    <w:rsid w:val="002B2F06"/>
    <w:rsid w:val="002B30D4"/>
    <w:rsid w:val="002B39DA"/>
    <w:rsid w:val="002B3F33"/>
    <w:rsid w:val="002B462A"/>
    <w:rsid w:val="002B46FE"/>
    <w:rsid w:val="002B49E7"/>
    <w:rsid w:val="002B4BF3"/>
    <w:rsid w:val="002B63EA"/>
    <w:rsid w:val="002B714A"/>
    <w:rsid w:val="002B7511"/>
    <w:rsid w:val="002B7E51"/>
    <w:rsid w:val="002B7EB3"/>
    <w:rsid w:val="002C010A"/>
    <w:rsid w:val="002C03A4"/>
    <w:rsid w:val="002C081E"/>
    <w:rsid w:val="002C0944"/>
    <w:rsid w:val="002C1001"/>
    <w:rsid w:val="002C1480"/>
    <w:rsid w:val="002C17EE"/>
    <w:rsid w:val="002C1B98"/>
    <w:rsid w:val="002C1EA1"/>
    <w:rsid w:val="002C219D"/>
    <w:rsid w:val="002C25DB"/>
    <w:rsid w:val="002C2A47"/>
    <w:rsid w:val="002C2C03"/>
    <w:rsid w:val="002C2E25"/>
    <w:rsid w:val="002C2EB8"/>
    <w:rsid w:val="002C2FEC"/>
    <w:rsid w:val="002C3DF0"/>
    <w:rsid w:val="002C4865"/>
    <w:rsid w:val="002C4EA3"/>
    <w:rsid w:val="002C50F4"/>
    <w:rsid w:val="002C5993"/>
    <w:rsid w:val="002C5BB0"/>
    <w:rsid w:val="002C5D60"/>
    <w:rsid w:val="002C663F"/>
    <w:rsid w:val="002C67E8"/>
    <w:rsid w:val="002C77EF"/>
    <w:rsid w:val="002D0DFB"/>
    <w:rsid w:val="002D0F0A"/>
    <w:rsid w:val="002D0FF7"/>
    <w:rsid w:val="002D112E"/>
    <w:rsid w:val="002D14E6"/>
    <w:rsid w:val="002D1DCB"/>
    <w:rsid w:val="002D1F72"/>
    <w:rsid w:val="002D2175"/>
    <w:rsid w:val="002D2478"/>
    <w:rsid w:val="002D3185"/>
    <w:rsid w:val="002D4409"/>
    <w:rsid w:val="002D4BDC"/>
    <w:rsid w:val="002D4D08"/>
    <w:rsid w:val="002D5007"/>
    <w:rsid w:val="002D5331"/>
    <w:rsid w:val="002D54C4"/>
    <w:rsid w:val="002D5C67"/>
    <w:rsid w:val="002D62BF"/>
    <w:rsid w:val="002D68E4"/>
    <w:rsid w:val="002D7657"/>
    <w:rsid w:val="002D777A"/>
    <w:rsid w:val="002D790F"/>
    <w:rsid w:val="002E0E86"/>
    <w:rsid w:val="002E123F"/>
    <w:rsid w:val="002E1715"/>
    <w:rsid w:val="002E1A0C"/>
    <w:rsid w:val="002E2F69"/>
    <w:rsid w:val="002E3666"/>
    <w:rsid w:val="002E3A9C"/>
    <w:rsid w:val="002E3BF4"/>
    <w:rsid w:val="002E406C"/>
    <w:rsid w:val="002E417C"/>
    <w:rsid w:val="002E4685"/>
    <w:rsid w:val="002E4895"/>
    <w:rsid w:val="002E4AB4"/>
    <w:rsid w:val="002E4C45"/>
    <w:rsid w:val="002E6087"/>
    <w:rsid w:val="002E7D61"/>
    <w:rsid w:val="002E7EF7"/>
    <w:rsid w:val="002F02B2"/>
    <w:rsid w:val="002F0494"/>
    <w:rsid w:val="002F10FB"/>
    <w:rsid w:val="002F1E0D"/>
    <w:rsid w:val="002F2B2B"/>
    <w:rsid w:val="002F2EAB"/>
    <w:rsid w:val="002F352E"/>
    <w:rsid w:val="002F35AA"/>
    <w:rsid w:val="002F367A"/>
    <w:rsid w:val="002F37AA"/>
    <w:rsid w:val="002F39C5"/>
    <w:rsid w:val="002F3C57"/>
    <w:rsid w:val="002F3DD2"/>
    <w:rsid w:val="002F414B"/>
    <w:rsid w:val="002F470F"/>
    <w:rsid w:val="002F5616"/>
    <w:rsid w:val="002F57F9"/>
    <w:rsid w:val="002F5BA5"/>
    <w:rsid w:val="002F5C4B"/>
    <w:rsid w:val="002F61CA"/>
    <w:rsid w:val="002F620E"/>
    <w:rsid w:val="002F62A9"/>
    <w:rsid w:val="002F6309"/>
    <w:rsid w:val="002F6563"/>
    <w:rsid w:val="002F66EE"/>
    <w:rsid w:val="002F6B4E"/>
    <w:rsid w:val="002F7072"/>
    <w:rsid w:val="002F79C8"/>
    <w:rsid w:val="002F7D45"/>
    <w:rsid w:val="00300535"/>
    <w:rsid w:val="003006AC"/>
    <w:rsid w:val="003006F3"/>
    <w:rsid w:val="00300AFB"/>
    <w:rsid w:val="00300D62"/>
    <w:rsid w:val="00301350"/>
    <w:rsid w:val="003018E3"/>
    <w:rsid w:val="003019C9"/>
    <w:rsid w:val="00301CAB"/>
    <w:rsid w:val="00302377"/>
    <w:rsid w:val="00302798"/>
    <w:rsid w:val="003029F5"/>
    <w:rsid w:val="00302A7E"/>
    <w:rsid w:val="00302AD1"/>
    <w:rsid w:val="00302C01"/>
    <w:rsid w:val="00302EEB"/>
    <w:rsid w:val="00303131"/>
    <w:rsid w:val="003033A2"/>
    <w:rsid w:val="00303826"/>
    <w:rsid w:val="0030389F"/>
    <w:rsid w:val="00303BDF"/>
    <w:rsid w:val="00303EE6"/>
    <w:rsid w:val="00303FF9"/>
    <w:rsid w:val="00304188"/>
    <w:rsid w:val="0030432C"/>
    <w:rsid w:val="00304793"/>
    <w:rsid w:val="00304D25"/>
    <w:rsid w:val="00305F5A"/>
    <w:rsid w:val="003065C0"/>
    <w:rsid w:val="00306E6D"/>
    <w:rsid w:val="00306F01"/>
    <w:rsid w:val="003077B4"/>
    <w:rsid w:val="00307DFF"/>
    <w:rsid w:val="00307EAD"/>
    <w:rsid w:val="00307EB9"/>
    <w:rsid w:val="00310003"/>
    <w:rsid w:val="003106A5"/>
    <w:rsid w:val="00310C8E"/>
    <w:rsid w:val="00310E75"/>
    <w:rsid w:val="00311EBD"/>
    <w:rsid w:val="003125DC"/>
    <w:rsid w:val="00312773"/>
    <w:rsid w:val="003131C1"/>
    <w:rsid w:val="00313A65"/>
    <w:rsid w:val="00313D1F"/>
    <w:rsid w:val="00314B68"/>
    <w:rsid w:val="00314C96"/>
    <w:rsid w:val="00316068"/>
    <w:rsid w:val="003163B2"/>
    <w:rsid w:val="00316B68"/>
    <w:rsid w:val="00316C1A"/>
    <w:rsid w:val="00316E1C"/>
    <w:rsid w:val="00316E6C"/>
    <w:rsid w:val="00317539"/>
    <w:rsid w:val="00317820"/>
    <w:rsid w:val="00317C78"/>
    <w:rsid w:val="00320112"/>
    <w:rsid w:val="003206BA"/>
    <w:rsid w:val="00320792"/>
    <w:rsid w:val="00320A94"/>
    <w:rsid w:val="00320CF4"/>
    <w:rsid w:val="00321122"/>
    <w:rsid w:val="0032125E"/>
    <w:rsid w:val="00321894"/>
    <w:rsid w:val="00321AFE"/>
    <w:rsid w:val="00322527"/>
    <w:rsid w:val="003225E6"/>
    <w:rsid w:val="0032267C"/>
    <w:rsid w:val="003228F4"/>
    <w:rsid w:val="00322985"/>
    <w:rsid w:val="00322D34"/>
    <w:rsid w:val="00322D83"/>
    <w:rsid w:val="0032311A"/>
    <w:rsid w:val="003233A7"/>
    <w:rsid w:val="003237C6"/>
    <w:rsid w:val="00323B0F"/>
    <w:rsid w:val="003240BF"/>
    <w:rsid w:val="003243D2"/>
    <w:rsid w:val="00325030"/>
    <w:rsid w:val="003250E3"/>
    <w:rsid w:val="00325AED"/>
    <w:rsid w:val="00326656"/>
    <w:rsid w:val="00326D06"/>
    <w:rsid w:val="00327061"/>
    <w:rsid w:val="003274B2"/>
    <w:rsid w:val="00327CD2"/>
    <w:rsid w:val="00327EBF"/>
    <w:rsid w:val="00330690"/>
    <w:rsid w:val="00330A7D"/>
    <w:rsid w:val="00331C99"/>
    <w:rsid w:val="003334F2"/>
    <w:rsid w:val="00334316"/>
    <w:rsid w:val="00334651"/>
    <w:rsid w:val="00334B58"/>
    <w:rsid w:val="00334E16"/>
    <w:rsid w:val="00336332"/>
    <w:rsid w:val="0033655A"/>
    <w:rsid w:val="00337152"/>
    <w:rsid w:val="0033749F"/>
    <w:rsid w:val="00340E83"/>
    <w:rsid w:val="00341726"/>
    <w:rsid w:val="00341AFE"/>
    <w:rsid w:val="00342271"/>
    <w:rsid w:val="003427AF"/>
    <w:rsid w:val="00343CB8"/>
    <w:rsid w:val="00343F83"/>
    <w:rsid w:val="003441C2"/>
    <w:rsid w:val="00344665"/>
    <w:rsid w:val="00344717"/>
    <w:rsid w:val="00344ED3"/>
    <w:rsid w:val="003454E6"/>
    <w:rsid w:val="0034557B"/>
    <w:rsid w:val="00345752"/>
    <w:rsid w:val="00345872"/>
    <w:rsid w:val="00345E99"/>
    <w:rsid w:val="00346279"/>
    <w:rsid w:val="00346825"/>
    <w:rsid w:val="00346CB7"/>
    <w:rsid w:val="00346FE1"/>
    <w:rsid w:val="00347058"/>
    <w:rsid w:val="0034785A"/>
    <w:rsid w:val="00347F16"/>
    <w:rsid w:val="0035014D"/>
    <w:rsid w:val="00350441"/>
    <w:rsid w:val="003504EE"/>
    <w:rsid w:val="00350585"/>
    <w:rsid w:val="00350CAE"/>
    <w:rsid w:val="00350D56"/>
    <w:rsid w:val="00350E1A"/>
    <w:rsid w:val="00350F51"/>
    <w:rsid w:val="00351135"/>
    <w:rsid w:val="0035129B"/>
    <w:rsid w:val="003513E9"/>
    <w:rsid w:val="003513FD"/>
    <w:rsid w:val="00352022"/>
    <w:rsid w:val="003522EC"/>
    <w:rsid w:val="00352924"/>
    <w:rsid w:val="00352BCB"/>
    <w:rsid w:val="00352C65"/>
    <w:rsid w:val="00353CA0"/>
    <w:rsid w:val="00353F87"/>
    <w:rsid w:val="00353FAD"/>
    <w:rsid w:val="00354032"/>
    <w:rsid w:val="00354858"/>
    <w:rsid w:val="003549F3"/>
    <w:rsid w:val="00354A22"/>
    <w:rsid w:val="00354AE9"/>
    <w:rsid w:val="00355478"/>
    <w:rsid w:val="00355D53"/>
    <w:rsid w:val="00356303"/>
    <w:rsid w:val="003566DA"/>
    <w:rsid w:val="003567FC"/>
    <w:rsid w:val="00356A27"/>
    <w:rsid w:val="00356A63"/>
    <w:rsid w:val="00356EDD"/>
    <w:rsid w:val="00357CD0"/>
    <w:rsid w:val="0036017F"/>
    <w:rsid w:val="00360DE8"/>
    <w:rsid w:val="0036124F"/>
    <w:rsid w:val="0036145B"/>
    <w:rsid w:val="00361802"/>
    <w:rsid w:val="00361814"/>
    <w:rsid w:val="003623FA"/>
    <w:rsid w:val="00362655"/>
    <w:rsid w:val="003626DA"/>
    <w:rsid w:val="00362958"/>
    <w:rsid w:val="00362AFB"/>
    <w:rsid w:val="0036312A"/>
    <w:rsid w:val="00363674"/>
    <w:rsid w:val="003636A2"/>
    <w:rsid w:val="00363D0F"/>
    <w:rsid w:val="00364183"/>
    <w:rsid w:val="00364907"/>
    <w:rsid w:val="003651C9"/>
    <w:rsid w:val="003654E7"/>
    <w:rsid w:val="0036575E"/>
    <w:rsid w:val="00365B7D"/>
    <w:rsid w:val="0036643D"/>
    <w:rsid w:val="0036698B"/>
    <w:rsid w:val="00366B9C"/>
    <w:rsid w:val="00366C0E"/>
    <w:rsid w:val="00366C1A"/>
    <w:rsid w:val="00367139"/>
    <w:rsid w:val="00370940"/>
    <w:rsid w:val="003709AD"/>
    <w:rsid w:val="00370FB4"/>
    <w:rsid w:val="0037117B"/>
    <w:rsid w:val="0037174D"/>
    <w:rsid w:val="0037203F"/>
    <w:rsid w:val="003724CB"/>
    <w:rsid w:val="00372811"/>
    <w:rsid w:val="00372987"/>
    <w:rsid w:val="003729BD"/>
    <w:rsid w:val="00372A0B"/>
    <w:rsid w:val="00372BEE"/>
    <w:rsid w:val="00372CF2"/>
    <w:rsid w:val="0037323C"/>
    <w:rsid w:val="003734A8"/>
    <w:rsid w:val="003742C6"/>
    <w:rsid w:val="003746D8"/>
    <w:rsid w:val="0037522B"/>
    <w:rsid w:val="00375B28"/>
    <w:rsid w:val="00375E07"/>
    <w:rsid w:val="00375E3D"/>
    <w:rsid w:val="003760DC"/>
    <w:rsid w:val="00376E40"/>
    <w:rsid w:val="00376F16"/>
    <w:rsid w:val="003777CA"/>
    <w:rsid w:val="00377DEB"/>
    <w:rsid w:val="00377EF2"/>
    <w:rsid w:val="00380798"/>
    <w:rsid w:val="0038183C"/>
    <w:rsid w:val="00381C7E"/>
    <w:rsid w:val="00381FEE"/>
    <w:rsid w:val="003829A9"/>
    <w:rsid w:val="00382BB4"/>
    <w:rsid w:val="00382BFD"/>
    <w:rsid w:val="003831FB"/>
    <w:rsid w:val="00383A87"/>
    <w:rsid w:val="00383AB5"/>
    <w:rsid w:val="0038463A"/>
    <w:rsid w:val="0038467F"/>
    <w:rsid w:val="003847E1"/>
    <w:rsid w:val="0038481B"/>
    <w:rsid w:val="003856C7"/>
    <w:rsid w:val="003858DE"/>
    <w:rsid w:val="00386643"/>
    <w:rsid w:val="00386A72"/>
    <w:rsid w:val="00386CD3"/>
    <w:rsid w:val="00386DC5"/>
    <w:rsid w:val="00386EA0"/>
    <w:rsid w:val="0038701B"/>
    <w:rsid w:val="00387A63"/>
    <w:rsid w:val="00387B9E"/>
    <w:rsid w:val="00390363"/>
    <w:rsid w:val="0039044F"/>
    <w:rsid w:val="0039061F"/>
    <w:rsid w:val="003906A8"/>
    <w:rsid w:val="00390DF0"/>
    <w:rsid w:val="00391063"/>
    <w:rsid w:val="00391B58"/>
    <w:rsid w:val="00392340"/>
    <w:rsid w:val="003924AB"/>
    <w:rsid w:val="00392CD6"/>
    <w:rsid w:val="003933EA"/>
    <w:rsid w:val="00393767"/>
    <w:rsid w:val="003939A4"/>
    <w:rsid w:val="003939D2"/>
    <w:rsid w:val="00393F7B"/>
    <w:rsid w:val="003940F8"/>
    <w:rsid w:val="0039484D"/>
    <w:rsid w:val="00394905"/>
    <w:rsid w:val="0039569A"/>
    <w:rsid w:val="00395EB5"/>
    <w:rsid w:val="003964A4"/>
    <w:rsid w:val="0039663B"/>
    <w:rsid w:val="003967F9"/>
    <w:rsid w:val="00396993"/>
    <w:rsid w:val="00396C44"/>
    <w:rsid w:val="00396D00"/>
    <w:rsid w:val="0039741B"/>
    <w:rsid w:val="00397F4C"/>
    <w:rsid w:val="003A05D9"/>
    <w:rsid w:val="003A07AB"/>
    <w:rsid w:val="003A1397"/>
    <w:rsid w:val="003A15BF"/>
    <w:rsid w:val="003A1EB9"/>
    <w:rsid w:val="003A2200"/>
    <w:rsid w:val="003A26AA"/>
    <w:rsid w:val="003A2AC5"/>
    <w:rsid w:val="003A3497"/>
    <w:rsid w:val="003A40F0"/>
    <w:rsid w:val="003A483C"/>
    <w:rsid w:val="003A5A1E"/>
    <w:rsid w:val="003A61AC"/>
    <w:rsid w:val="003A6B80"/>
    <w:rsid w:val="003B0108"/>
    <w:rsid w:val="003B020B"/>
    <w:rsid w:val="003B0317"/>
    <w:rsid w:val="003B04E9"/>
    <w:rsid w:val="003B0E81"/>
    <w:rsid w:val="003B20AA"/>
    <w:rsid w:val="003B2289"/>
    <w:rsid w:val="003B2D31"/>
    <w:rsid w:val="003B3099"/>
    <w:rsid w:val="003B34A0"/>
    <w:rsid w:val="003B3626"/>
    <w:rsid w:val="003B3652"/>
    <w:rsid w:val="003B3726"/>
    <w:rsid w:val="003B379C"/>
    <w:rsid w:val="003B39F6"/>
    <w:rsid w:val="003B3B7D"/>
    <w:rsid w:val="003B4061"/>
    <w:rsid w:val="003B4278"/>
    <w:rsid w:val="003B44E9"/>
    <w:rsid w:val="003B4798"/>
    <w:rsid w:val="003B4A9A"/>
    <w:rsid w:val="003B4D00"/>
    <w:rsid w:val="003B4E2F"/>
    <w:rsid w:val="003B5458"/>
    <w:rsid w:val="003B54F5"/>
    <w:rsid w:val="003B5508"/>
    <w:rsid w:val="003B5B10"/>
    <w:rsid w:val="003B5D0F"/>
    <w:rsid w:val="003B6172"/>
    <w:rsid w:val="003B6D68"/>
    <w:rsid w:val="003B77BC"/>
    <w:rsid w:val="003B78DB"/>
    <w:rsid w:val="003C00C3"/>
    <w:rsid w:val="003C0D14"/>
    <w:rsid w:val="003C0FBE"/>
    <w:rsid w:val="003C1D82"/>
    <w:rsid w:val="003C1E26"/>
    <w:rsid w:val="003C2C08"/>
    <w:rsid w:val="003C3308"/>
    <w:rsid w:val="003C3568"/>
    <w:rsid w:val="003C35F3"/>
    <w:rsid w:val="003C3AC8"/>
    <w:rsid w:val="003C45CA"/>
    <w:rsid w:val="003C50C9"/>
    <w:rsid w:val="003C5386"/>
    <w:rsid w:val="003C5D30"/>
    <w:rsid w:val="003C5F2C"/>
    <w:rsid w:val="003C5F3E"/>
    <w:rsid w:val="003C63BB"/>
    <w:rsid w:val="003C64FA"/>
    <w:rsid w:val="003C65F1"/>
    <w:rsid w:val="003C670F"/>
    <w:rsid w:val="003C6715"/>
    <w:rsid w:val="003C6A71"/>
    <w:rsid w:val="003C6B2F"/>
    <w:rsid w:val="003C6FCF"/>
    <w:rsid w:val="003C70BA"/>
    <w:rsid w:val="003C741F"/>
    <w:rsid w:val="003C762D"/>
    <w:rsid w:val="003C780E"/>
    <w:rsid w:val="003C7A03"/>
    <w:rsid w:val="003C7BCC"/>
    <w:rsid w:val="003C7D68"/>
    <w:rsid w:val="003D00E8"/>
    <w:rsid w:val="003D036C"/>
    <w:rsid w:val="003D05F0"/>
    <w:rsid w:val="003D0EC8"/>
    <w:rsid w:val="003D19BD"/>
    <w:rsid w:val="003D1D83"/>
    <w:rsid w:val="003D2CD3"/>
    <w:rsid w:val="003D3352"/>
    <w:rsid w:val="003D3792"/>
    <w:rsid w:val="003D485D"/>
    <w:rsid w:val="003D4B53"/>
    <w:rsid w:val="003D4CDC"/>
    <w:rsid w:val="003D4FCD"/>
    <w:rsid w:val="003D5084"/>
    <w:rsid w:val="003D50E9"/>
    <w:rsid w:val="003D518B"/>
    <w:rsid w:val="003D5306"/>
    <w:rsid w:val="003D54DE"/>
    <w:rsid w:val="003D56AC"/>
    <w:rsid w:val="003D5781"/>
    <w:rsid w:val="003D57B3"/>
    <w:rsid w:val="003D5A59"/>
    <w:rsid w:val="003D5AFC"/>
    <w:rsid w:val="003D5CAF"/>
    <w:rsid w:val="003D5D45"/>
    <w:rsid w:val="003D6292"/>
    <w:rsid w:val="003D6484"/>
    <w:rsid w:val="003D660A"/>
    <w:rsid w:val="003D69B3"/>
    <w:rsid w:val="003D6D0A"/>
    <w:rsid w:val="003D6D7B"/>
    <w:rsid w:val="003D6FA6"/>
    <w:rsid w:val="003E0652"/>
    <w:rsid w:val="003E07F0"/>
    <w:rsid w:val="003E0998"/>
    <w:rsid w:val="003E0DB5"/>
    <w:rsid w:val="003E0E54"/>
    <w:rsid w:val="003E1360"/>
    <w:rsid w:val="003E182C"/>
    <w:rsid w:val="003E1A71"/>
    <w:rsid w:val="003E1EE4"/>
    <w:rsid w:val="003E21A3"/>
    <w:rsid w:val="003E27F7"/>
    <w:rsid w:val="003E296A"/>
    <w:rsid w:val="003E2EBE"/>
    <w:rsid w:val="003E3185"/>
    <w:rsid w:val="003E3E5E"/>
    <w:rsid w:val="003E3F2E"/>
    <w:rsid w:val="003E4309"/>
    <w:rsid w:val="003E478D"/>
    <w:rsid w:val="003E489B"/>
    <w:rsid w:val="003E48CC"/>
    <w:rsid w:val="003E4D24"/>
    <w:rsid w:val="003E4EBA"/>
    <w:rsid w:val="003E5329"/>
    <w:rsid w:val="003E55C5"/>
    <w:rsid w:val="003E5D69"/>
    <w:rsid w:val="003E6064"/>
    <w:rsid w:val="003E6298"/>
    <w:rsid w:val="003E6871"/>
    <w:rsid w:val="003E6A27"/>
    <w:rsid w:val="003E72EA"/>
    <w:rsid w:val="003E7C0A"/>
    <w:rsid w:val="003E7CEB"/>
    <w:rsid w:val="003F0D31"/>
    <w:rsid w:val="003F0F03"/>
    <w:rsid w:val="003F0F17"/>
    <w:rsid w:val="003F0F91"/>
    <w:rsid w:val="003F0FE9"/>
    <w:rsid w:val="003F16C0"/>
    <w:rsid w:val="003F196E"/>
    <w:rsid w:val="003F1DFB"/>
    <w:rsid w:val="003F1EF2"/>
    <w:rsid w:val="003F28AA"/>
    <w:rsid w:val="003F2C0E"/>
    <w:rsid w:val="003F2DD5"/>
    <w:rsid w:val="003F2EC4"/>
    <w:rsid w:val="003F4041"/>
    <w:rsid w:val="003F5182"/>
    <w:rsid w:val="003F5958"/>
    <w:rsid w:val="003F5B2B"/>
    <w:rsid w:val="003F5E59"/>
    <w:rsid w:val="003F624B"/>
    <w:rsid w:val="003F6503"/>
    <w:rsid w:val="003F6651"/>
    <w:rsid w:val="003F6B08"/>
    <w:rsid w:val="003F6BD7"/>
    <w:rsid w:val="003F6C64"/>
    <w:rsid w:val="003F6E05"/>
    <w:rsid w:val="003F6FF0"/>
    <w:rsid w:val="003F71E7"/>
    <w:rsid w:val="003F7570"/>
    <w:rsid w:val="003F7678"/>
    <w:rsid w:val="0040000B"/>
    <w:rsid w:val="004003DF"/>
    <w:rsid w:val="004005C3"/>
    <w:rsid w:val="00400E81"/>
    <w:rsid w:val="00401251"/>
    <w:rsid w:val="0040134C"/>
    <w:rsid w:val="00401854"/>
    <w:rsid w:val="00401BD4"/>
    <w:rsid w:val="00401CD6"/>
    <w:rsid w:val="00401DF1"/>
    <w:rsid w:val="004023B7"/>
    <w:rsid w:val="00403E15"/>
    <w:rsid w:val="00403FAD"/>
    <w:rsid w:val="0040416C"/>
    <w:rsid w:val="0040421D"/>
    <w:rsid w:val="00404262"/>
    <w:rsid w:val="00404773"/>
    <w:rsid w:val="0040479B"/>
    <w:rsid w:val="0040495F"/>
    <w:rsid w:val="0040499A"/>
    <w:rsid w:val="00404C62"/>
    <w:rsid w:val="00405061"/>
    <w:rsid w:val="0040517A"/>
    <w:rsid w:val="00405559"/>
    <w:rsid w:val="00405F20"/>
    <w:rsid w:val="00405FC8"/>
    <w:rsid w:val="00406146"/>
    <w:rsid w:val="004068D6"/>
    <w:rsid w:val="00406C90"/>
    <w:rsid w:val="00406CD7"/>
    <w:rsid w:val="00406D8A"/>
    <w:rsid w:val="00407284"/>
    <w:rsid w:val="00407327"/>
    <w:rsid w:val="0040785A"/>
    <w:rsid w:val="00410547"/>
    <w:rsid w:val="00410783"/>
    <w:rsid w:val="00410931"/>
    <w:rsid w:val="00410A4D"/>
    <w:rsid w:val="00410EDF"/>
    <w:rsid w:val="00410F0A"/>
    <w:rsid w:val="004112B3"/>
    <w:rsid w:val="004122E7"/>
    <w:rsid w:val="0041297A"/>
    <w:rsid w:val="00413194"/>
    <w:rsid w:val="00413754"/>
    <w:rsid w:val="00413C95"/>
    <w:rsid w:val="00413F5B"/>
    <w:rsid w:val="00414503"/>
    <w:rsid w:val="00414606"/>
    <w:rsid w:val="004146AD"/>
    <w:rsid w:val="00414A31"/>
    <w:rsid w:val="00416060"/>
    <w:rsid w:val="00416147"/>
    <w:rsid w:val="004164F3"/>
    <w:rsid w:val="00416BA5"/>
    <w:rsid w:val="00416C38"/>
    <w:rsid w:val="004173B1"/>
    <w:rsid w:val="0041787E"/>
    <w:rsid w:val="0042000B"/>
    <w:rsid w:val="004202FD"/>
    <w:rsid w:val="0042039C"/>
    <w:rsid w:val="004203B9"/>
    <w:rsid w:val="00420601"/>
    <w:rsid w:val="0042082C"/>
    <w:rsid w:val="00420A74"/>
    <w:rsid w:val="00420B7E"/>
    <w:rsid w:val="00420C77"/>
    <w:rsid w:val="00421223"/>
    <w:rsid w:val="004213D0"/>
    <w:rsid w:val="004217B3"/>
    <w:rsid w:val="00421A3A"/>
    <w:rsid w:val="00421A85"/>
    <w:rsid w:val="00421EFF"/>
    <w:rsid w:val="00421FBE"/>
    <w:rsid w:val="00422136"/>
    <w:rsid w:val="00422779"/>
    <w:rsid w:val="004230D2"/>
    <w:rsid w:val="00423673"/>
    <w:rsid w:val="004238B6"/>
    <w:rsid w:val="00423933"/>
    <w:rsid w:val="004239C0"/>
    <w:rsid w:val="00423AB7"/>
    <w:rsid w:val="00423FD3"/>
    <w:rsid w:val="00424468"/>
    <w:rsid w:val="004244E6"/>
    <w:rsid w:val="00424B9C"/>
    <w:rsid w:val="00425B5C"/>
    <w:rsid w:val="00425DFC"/>
    <w:rsid w:val="0042609D"/>
    <w:rsid w:val="004260D7"/>
    <w:rsid w:val="004262E5"/>
    <w:rsid w:val="00426E95"/>
    <w:rsid w:val="00426EB6"/>
    <w:rsid w:val="004272B0"/>
    <w:rsid w:val="00427400"/>
    <w:rsid w:val="004275B4"/>
    <w:rsid w:val="004278E4"/>
    <w:rsid w:val="00427AF2"/>
    <w:rsid w:val="00427C7E"/>
    <w:rsid w:val="00427D7C"/>
    <w:rsid w:val="004306D0"/>
    <w:rsid w:val="00430CD4"/>
    <w:rsid w:val="004318AD"/>
    <w:rsid w:val="00431992"/>
    <w:rsid w:val="00431B0A"/>
    <w:rsid w:val="00431FA2"/>
    <w:rsid w:val="0043243E"/>
    <w:rsid w:val="00432466"/>
    <w:rsid w:val="004326B8"/>
    <w:rsid w:val="004327AE"/>
    <w:rsid w:val="00432DE9"/>
    <w:rsid w:val="0043340A"/>
    <w:rsid w:val="00433EE1"/>
    <w:rsid w:val="004343BD"/>
    <w:rsid w:val="00434A7F"/>
    <w:rsid w:val="0043513A"/>
    <w:rsid w:val="00435DDA"/>
    <w:rsid w:val="00436092"/>
    <w:rsid w:val="004363CE"/>
    <w:rsid w:val="004363D7"/>
    <w:rsid w:val="0043641D"/>
    <w:rsid w:val="0043653F"/>
    <w:rsid w:val="00436766"/>
    <w:rsid w:val="0043753A"/>
    <w:rsid w:val="00437ECE"/>
    <w:rsid w:val="004402E8"/>
    <w:rsid w:val="00440647"/>
    <w:rsid w:val="00441918"/>
    <w:rsid w:val="00441E8D"/>
    <w:rsid w:val="004420D6"/>
    <w:rsid w:val="00442566"/>
    <w:rsid w:val="004425A0"/>
    <w:rsid w:val="0044283D"/>
    <w:rsid w:val="00442999"/>
    <w:rsid w:val="00442AE3"/>
    <w:rsid w:val="00442FC3"/>
    <w:rsid w:val="00442FE8"/>
    <w:rsid w:val="0044349C"/>
    <w:rsid w:val="00443A09"/>
    <w:rsid w:val="00443AC6"/>
    <w:rsid w:val="00444384"/>
    <w:rsid w:val="00444910"/>
    <w:rsid w:val="00444D0E"/>
    <w:rsid w:val="004451EF"/>
    <w:rsid w:val="0044537D"/>
    <w:rsid w:val="00445B50"/>
    <w:rsid w:val="00445B95"/>
    <w:rsid w:val="004462BC"/>
    <w:rsid w:val="00446353"/>
    <w:rsid w:val="004467F3"/>
    <w:rsid w:val="004504AF"/>
    <w:rsid w:val="00450667"/>
    <w:rsid w:val="0045070E"/>
    <w:rsid w:val="00450A10"/>
    <w:rsid w:val="00450A1C"/>
    <w:rsid w:val="0045117F"/>
    <w:rsid w:val="00451A46"/>
    <w:rsid w:val="00451CB2"/>
    <w:rsid w:val="0045242A"/>
    <w:rsid w:val="00452596"/>
    <w:rsid w:val="004527DC"/>
    <w:rsid w:val="0045280C"/>
    <w:rsid w:val="00452900"/>
    <w:rsid w:val="004532F7"/>
    <w:rsid w:val="0045336C"/>
    <w:rsid w:val="0045352E"/>
    <w:rsid w:val="00453BD7"/>
    <w:rsid w:val="00453BEE"/>
    <w:rsid w:val="00453C57"/>
    <w:rsid w:val="00453DBD"/>
    <w:rsid w:val="00454307"/>
    <w:rsid w:val="00454409"/>
    <w:rsid w:val="004548A7"/>
    <w:rsid w:val="00455861"/>
    <w:rsid w:val="00455D48"/>
    <w:rsid w:val="00456468"/>
    <w:rsid w:val="004566B9"/>
    <w:rsid w:val="00456E2D"/>
    <w:rsid w:val="00456E8F"/>
    <w:rsid w:val="00457023"/>
    <w:rsid w:val="00457CAD"/>
    <w:rsid w:val="00457D35"/>
    <w:rsid w:val="00457EE3"/>
    <w:rsid w:val="00460247"/>
    <w:rsid w:val="00461151"/>
    <w:rsid w:val="00461254"/>
    <w:rsid w:val="004614DE"/>
    <w:rsid w:val="0046186D"/>
    <w:rsid w:val="00461D79"/>
    <w:rsid w:val="0046214E"/>
    <w:rsid w:val="00462654"/>
    <w:rsid w:val="00462BBC"/>
    <w:rsid w:val="00462F97"/>
    <w:rsid w:val="004635F0"/>
    <w:rsid w:val="004636EA"/>
    <w:rsid w:val="00463C48"/>
    <w:rsid w:val="00463FFD"/>
    <w:rsid w:val="0046448B"/>
    <w:rsid w:val="004649BE"/>
    <w:rsid w:val="00464C4A"/>
    <w:rsid w:val="00464F57"/>
    <w:rsid w:val="00465A6B"/>
    <w:rsid w:val="0046640E"/>
    <w:rsid w:val="0046662D"/>
    <w:rsid w:val="0046797D"/>
    <w:rsid w:val="00467E7C"/>
    <w:rsid w:val="00467ED7"/>
    <w:rsid w:val="00470419"/>
    <w:rsid w:val="0047050A"/>
    <w:rsid w:val="00470BE6"/>
    <w:rsid w:val="00471A08"/>
    <w:rsid w:val="00472225"/>
    <w:rsid w:val="0047222D"/>
    <w:rsid w:val="004722E1"/>
    <w:rsid w:val="00472308"/>
    <w:rsid w:val="00472365"/>
    <w:rsid w:val="00472B15"/>
    <w:rsid w:val="00472E91"/>
    <w:rsid w:val="00472F77"/>
    <w:rsid w:val="00473C46"/>
    <w:rsid w:val="00473FB1"/>
    <w:rsid w:val="004742AB"/>
    <w:rsid w:val="00474E75"/>
    <w:rsid w:val="00475775"/>
    <w:rsid w:val="00475920"/>
    <w:rsid w:val="0047596B"/>
    <w:rsid w:val="00475AC8"/>
    <w:rsid w:val="00475E43"/>
    <w:rsid w:val="00475E85"/>
    <w:rsid w:val="00475EEF"/>
    <w:rsid w:val="00475FF9"/>
    <w:rsid w:val="004761EB"/>
    <w:rsid w:val="00476452"/>
    <w:rsid w:val="004765D6"/>
    <w:rsid w:val="00476774"/>
    <w:rsid w:val="0047681D"/>
    <w:rsid w:val="00476D86"/>
    <w:rsid w:val="0047701D"/>
    <w:rsid w:val="00477869"/>
    <w:rsid w:val="004801C8"/>
    <w:rsid w:val="00480973"/>
    <w:rsid w:val="00480C10"/>
    <w:rsid w:val="00480C12"/>
    <w:rsid w:val="00480E93"/>
    <w:rsid w:val="0048132A"/>
    <w:rsid w:val="00481810"/>
    <w:rsid w:val="0048186E"/>
    <w:rsid w:val="00481A33"/>
    <w:rsid w:val="00481A3B"/>
    <w:rsid w:val="00481D34"/>
    <w:rsid w:val="004822D0"/>
    <w:rsid w:val="00482A4B"/>
    <w:rsid w:val="00482A98"/>
    <w:rsid w:val="0048353F"/>
    <w:rsid w:val="0048366A"/>
    <w:rsid w:val="004838AD"/>
    <w:rsid w:val="00483B2D"/>
    <w:rsid w:val="00483E00"/>
    <w:rsid w:val="004843E3"/>
    <w:rsid w:val="00484507"/>
    <w:rsid w:val="00485781"/>
    <w:rsid w:val="00485ACA"/>
    <w:rsid w:val="00486341"/>
    <w:rsid w:val="00486761"/>
    <w:rsid w:val="00486B48"/>
    <w:rsid w:val="00486BC6"/>
    <w:rsid w:val="00486E8F"/>
    <w:rsid w:val="00486F45"/>
    <w:rsid w:val="004876EC"/>
    <w:rsid w:val="004877F2"/>
    <w:rsid w:val="00487B27"/>
    <w:rsid w:val="00487CB8"/>
    <w:rsid w:val="0049087B"/>
    <w:rsid w:val="00490AA9"/>
    <w:rsid w:val="00491639"/>
    <w:rsid w:val="00491ED4"/>
    <w:rsid w:val="00492023"/>
    <w:rsid w:val="0049237C"/>
    <w:rsid w:val="004936C4"/>
    <w:rsid w:val="00493B15"/>
    <w:rsid w:val="00494AA7"/>
    <w:rsid w:val="0049532B"/>
    <w:rsid w:val="004956E3"/>
    <w:rsid w:val="00495E66"/>
    <w:rsid w:val="0049637B"/>
    <w:rsid w:val="004975D8"/>
    <w:rsid w:val="0049792E"/>
    <w:rsid w:val="00497B07"/>
    <w:rsid w:val="00497E25"/>
    <w:rsid w:val="004A026D"/>
    <w:rsid w:val="004A0724"/>
    <w:rsid w:val="004A0805"/>
    <w:rsid w:val="004A14E9"/>
    <w:rsid w:val="004A1550"/>
    <w:rsid w:val="004A20CE"/>
    <w:rsid w:val="004A253B"/>
    <w:rsid w:val="004A3595"/>
    <w:rsid w:val="004A3EFD"/>
    <w:rsid w:val="004A41D5"/>
    <w:rsid w:val="004A4313"/>
    <w:rsid w:val="004A45CE"/>
    <w:rsid w:val="004A4C09"/>
    <w:rsid w:val="004A5089"/>
    <w:rsid w:val="004A5850"/>
    <w:rsid w:val="004A601B"/>
    <w:rsid w:val="004A6FF4"/>
    <w:rsid w:val="004A7050"/>
    <w:rsid w:val="004A7503"/>
    <w:rsid w:val="004A7662"/>
    <w:rsid w:val="004A7F77"/>
    <w:rsid w:val="004B0582"/>
    <w:rsid w:val="004B0661"/>
    <w:rsid w:val="004B082F"/>
    <w:rsid w:val="004B09CB"/>
    <w:rsid w:val="004B0A03"/>
    <w:rsid w:val="004B0E30"/>
    <w:rsid w:val="004B0FC4"/>
    <w:rsid w:val="004B1C5A"/>
    <w:rsid w:val="004B35FF"/>
    <w:rsid w:val="004B3E81"/>
    <w:rsid w:val="004B4004"/>
    <w:rsid w:val="004B48BB"/>
    <w:rsid w:val="004B5190"/>
    <w:rsid w:val="004B58F2"/>
    <w:rsid w:val="004B5B98"/>
    <w:rsid w:val="004B5BC7"/>
    <w:rsid w:val="004B5C54"/>
    <w:rsid w:val="004B5ED6"/>
    <w:rsid w:val="004B68E7"/>
    <w:rsid w:val="004B7197"/>
    <w:rsid w:val="004B7685"/>
    <w:rsid w:val="004C0A3E"/>
    <w:rsid w:val="004C0D0D"/>
    <w:rsid w:val="004C0F1E"/>
    <w:rsid w:val="004C1563"/>
    <w:rsid w:val="004C1C76"/>
    <w:rsid w:val="004C21AF"/>
    <w:rsid w:val="004C2B3B"/>
    <w:rsid w:val="004C2BA1"/>
    <w:rsid w:val="004C2F10"/>
    <w:rsid w:val="004C2FED"/>
    <w:rsid w:val="004C2FFC"/>
    <w:rsid w:val="004C3069"/>
    <w:rsid w:val="004C32C9"/>
    <w:rsid w:val="004C4272"/>
    <w:rsid w:val="004C45E1"/>
    <w:rsid w:val="004C514E"/>
    <w:rsid w:val="004C5172"/>
    <w:rsid w:val="004C5AC4"/>
    <w:rsid w:val="004C5E21"/>
    <w:rsid w:val="004C6BC2"/>
    <w:rsid w:val="004C6EAA"/>
    <w:rsid w:val="004C73DE"/>
    <w:rsid w:val="004C74DC"/>
    <w:rsid w:val="004C7506"/>
    <w:rsid w:val="004C76CB"/>
    <w:rsid w:val="004C77F5"/>
    <w:rsid w:val="004C7856"/>
    <w:rsid w:val="004D04CE"/>
    <w:rsid w:val="004D04D8"/>
    <w:rsid w:val="004D12E8"/>
    <w:rsid w:val="004D1426"/>
    <w:rsid w:val="004D1AD5"/>
    <w:rsid w:val="004D1B1A"/>
    <w:rsid w:val="004D1E6F"/>
    <w:rsid w:val="004D2148"/>
    <w:rsid w:val="004D26DC"/>
    <w:rsid w:val="004D37A1"/>
    <w:rsid w:val="004D48F5"/>
    <w:rsid w:val="004D48F6"/>
    <w:rsid w:val="004D4CF9"/>
    <w:rsid w:val="004D4D89"/>
    <w:rsid w:val="004D5748"/>
    <w:rsid w:val="004D5F52"/>
    <w:rsid w:val="004D662D"/>
    <w:rsid w:val="004D682D"/>
    <w:rsid w:val="004D691F"/>
    <w:rsid w:val="004D7CA2"/>
    <w:rsid w:val="004E02A3"/>
    <w:rsid w:val="004E1017"/>
    <w:rsid w:val="004E13C3"/>
    <w:rsid w:val="004E185C"/>
    <w:rsid w:val="004E1BC9"/>
    <w:rsid w:val="004E29AA"/>
    <w:rsid w:val="004E2C7E"/>
    <w:rsid w:val="004E2D51"/>
    <w:rsid w:val="004E4CEF"/>
    <w:rsid w:val="004E542F"/>
    <w:rsid w:val="004E550C"/>
    <w:rsid w:val="004E56CA"/>
    <w:rsid w:val="004E5922"/>
    <w:rsid w:val="004E5CEF"/>
    <w:rsid w:val="004E64EE"/>
    <w:rsid w:val="004E6CED"/>
    <w:rsid w:val="004E6D66"/>
    <w:rsid w:val="004E7287"/>
    <w:rsid w:val="004E77C2"/>
    <w:rsid w:val="004F09E9"/>
    <w:rsid w:val="004F115F"/>
    <w:rsid w:val="004F1453"/>
    <w:rsid w:val="004F1581"/>
    <w:rsid w:val="004F1776"/>
    <w:rsid w:val="004F1D37"/>
    <w:rsid w:val="004F22D5"/>
    <w:rsid w:val="004F230D"/>
    <w:rsid w:val="004F24FB"/>
    <w:rsid w:val="004F280C"/>
    <w:rsid w:val="004F2A64"/>
    <w:rsid w:val="004F3C52"/>
    <w:rsid w:val="004F3FAA"/>
    <w:rsid w:val="004F4070"/>
    <w:rsid w:val="004F4BCB"/>
    <w:rsid w:val="004F4DF4"/>
    <w:rsid w:val="004F5046"/>
    <w:rsid w:val="004F5234"/>
    <w:rsid w:val="004F562B"/>
    <w:rsid w:val="004F5664"/>
    <w:rsid w:val="004F56A7"/>
    <w:rsid w:val="004F5B6D"/>
    <w:rsid w:val="004F609F"/>
    <w:rsid w:val="004F6501"/>
    <w:rsid w:val="004F66BD"/>
    <w:rsid w:val="004F7135"/>
    <w:rsid w:val="004F746C"/>
    <w:rsid w:val="004F7645"/>
    <w:rsid w:val="00500261"/>
    <w:rsid w:val="00500397"/>
    <w:rsid w:val="00500571"/>
    <w:rsid w:val="00500988"/>
    <w:rsid w:val="00500B98"/>
    <w:rsid w:val="00500DC6"/>
    <w:rsid w:val="0050127E"/>
    <w:rsid w:val="00501361"/>
    <w:rsid w:val="0050139E"/>
    <w:rsid w:val="00501627"/>
    <w:rsid w:val="005017CB"/>
    <w:rsid w:val="00501A86"/>
    <w:rsid w:val="00501B24"/>
    <w:rsid w:val="00501F7F"/>
    <w:rsid w:val="00502094"/>
    <w:rsid w:val="005020BB"/>
    <w:rsid w:val="00502210"/>
    <w:rsid w:val="00502A19"/>
    <w:rsid w:val="00502F19"/>
    <w:rsid w:val="00503DA6"/>
    <w:rsid w:val="00504180"/>
    <w:rsid w:val="00504A0E"/>
    <w:rsid w:val="005053B3"/>
    <w:rsid w:val="005057A3"/>
    <w:rsid w:val="00505F6B"/>
    <w:rsid w:val="0050657A"/>
    <w:rsid w:val="005070A7"/>
    <w:rsid w:val="0050739D"/>
    <w:rsid w:val="00507933"/>
    <w:rsid w:val="00507F0D"/>
    <w:rsid w:val="00510076"/>
    <w:rsid w:val="00510436"/>
    <w:rsid w:val="005108D7"/>
    <w:rsid w:val="00510D09"/>
    <w:rsid w:val="005116CA"/>
    <w:rsid w:val="005120EB"/>
    <w:rsid w:val="005123DA"/>
    <w:rsid w:val="005137C2"/>
    <w:rsid w:val="00513990"/>
    <w:rsid w:val="0051404F"/>
    <w:rsid w:val="005144CE"/>
    <w:rsid w:val="00514D40"/>
    <w:rsid w:val="00514EA3"/>
    <w:rsid w:val="0051529D"/>
    <w:rsid w:val="005158E7"/>
    <w:rsid w:val="00515B3E"/>
    <w:rsid w:val="005161D4"/>
    <w:rsid w:val="00516230"/>
    <w:rsid w:val="00516701"/>
    <w:rsid w:val="00516D43"/>
    <w:rsid w:val="005176B3"/>
    <w:rsid w:val="0051777D"/>
    <w:rsid w:val="00517F0E"/>
    <w:rsid w:val="005200EB"/>
    <w:rsid w:val="00520222"/>
    <w:rsid w:val="00520374"/>
    <w:rsid w:val="00520AF8"/>
    <w:rsid w:val="005216BF"/>
    <w:rsid w:val="0052202E"/>
    <w:rsid w:val="0052220A"/>
    <w:rsid w:val="0052235A"/>
    <w:rsid w:val="005223D2"/>
    <w:rsid w:val="00522708"/>
    <w:rsid w:val="005228DD"/>
    <w:rsid w:val="00522DB7"/>
    <w:rsid w:val="00522E1F"/>
    <w:rsid w:val="00524622"/>
    <w:rsid w:val="00524762"/>
    <w:rsid w:val="0052476B"/>
    <w:rsid w:val="00525676"/>
    <w:rsid w:val="00525700"/>
    <w:rsid w:val="0052582F"/>
    <w:rsid w:val="00525E48"/>
    <w:rsid w:val="005266F1"/>
    <w:rsid w:val="00526CC2"/>
    <w:rsid w:val="00526D0C"/>
    <w:rsid w:val="005271D7"/>
    <w:rsid w:val="00527966"/>
    <w:rsid w:val="00527A16"/>
    <w:rsid w:val="00530296"/>
    <w:rsid w:val="005302F4"/>
    <w:rsid w:val="005307BA"/>
    <w:rsid w:val="00530D85"/>
    <w:rsid w:val="00530DED"/>
    <w:rsid w:val="00531079"/>
    <w:rsid w:val="00532047"/>
    <w:rsid w:val="00532302"/>
    <w:rsid w:val="0053245A"/>
    <w:rsid w:val="0053297F"/>
    <w:rsid w:val="0053344B"/>
    <w:rsid w:val="0053361D"/>
    <w:rsid w:val="0053421C"/>
    <w:rsid w:val="005345E5"/>
    <w:rsid w:val="00534720"/>
    <w:rsid w:val="005347B7"/>
    <w:rsid w:val="00534AA0"/>
    <w:rsid w:val="00534AFE"/>
    <w:rsid w:val="00534B78"/>
    <w:rsid w:val="00534C63"/>
    <w:rsid w:val="00534D2F"/>
    <w:rsid w:val="005353EB"/>
    <w:rsid w:val="00535945"/>
    <w:rsid w:val="005361AA"/>
    <w:rsid w:val="005364F8"/>
    <w:rsid w:val="00536E4F"/>
    <w:rsid w:val="00536FBB"/>
    <w:rsid w:val="00537391"/>
    <w:rsid w:val="00537BA8"/>
    <w:rsid w:val="0054011B"/>
    <w:rsid w:val="00540C9E"/>
    <w:rsid w:val="00540E37"/>
    <w:rsid w:val="0054140E"/>
    <w:rsid w:val="00541703"/>
    <w:rsid w:val="005418C2"/>
    <w:rsid w:val="00541992"/>
    <w:rsid w:val="00541B89"/>
    <w:rsid w:val="005435E5"/>
    <w:rsid w:val="00544868"/>
    <w:rsid w:val="00544974"/>
    <w:rsid w:val="00544E9A"/>
    <w:rsid w:val="00544F7E"/>
    <w:rsid w:val="00545475"/>
    <w:rsid w:val="00545751"/>
    <w:rsid w:val="00546A2B"/>
    <w:rsid w:val="00546CCE"/>
    <w:rsid w:val="00546DBE"/>
    <w:rsid w:val="00546E9E"/>
    <w:rsid w:val="0054732F"/>
    <w:rsid w:val="00550431"/>
    <w:rsid w:val="0055064D"/>
    <w:rsid w:val="005506CF"/>
    <w:rsid w:val="0055089C"/>
    <w:rsid w:val="005508BC"/>
    <w:rsid w:val="00550FAD"/>
    <w:rsid w:val="0055185E"/>
    <w:rsid w:val="00551986"/>
    <w:rsid w:val="005524B4"/>
    <w:rsid w:val="005530A1"/>
    <w:rsid w:val="005531D4"/>
    <w:rsid w:val="00553A3E"/>
    <w:rsid w:val="00553AD0"/>
    <w:rsid w:val="00553CB3"/>
    <w:rsid w:val="005542F9"/>
    <w:rsid w:val="005547AB"/>
    <w:rsid w:val="00554A22"/>
    <w:rsid w:val="00554B34"/>
    <w:rsid w:val="00554B6D"/>
    <w:rsid w:val="00554F67"/>
    <w:rsid w:val="005552DA"/>
    <w:rsid w:val="0055564D"/>
    <w:rsid w:val="0055604A"/>
    <w:rsid w:val="00556407"/>
    <w:rsid w:val="005576B9"/>
    <w:rsid w:val="00557D36"/>
    <w:rsid w:val="00557D6F"/>
    <w:rsid w:val="005605F9"/>
    <w:rsid w:val="00560C18"/>
    <w:rsid w:val="00560F67"/>
    <w:rsid w:val="00560FBD"/>
    <w:rsid w:val="005614E1"/>
    <w:rsid w:val="0056173C"/>
    <w:rsid w:val="00561C8B"/>
    <w:rsid w:val="005622E1"/>
    <w:rsid w:val="005631B7"/>
    <w:rsid w:val="0056323E"/>
    <w:rsid w:val="00563806"/>
    <w:rsid w:val="00563B71"/>
    <w:rsid w:val="00563D87"/>
    <w:rsid w:val="00563E33"/>
    <w:rsid w:val="00564317"/>
    <w:rsid w:val="00564AEE"/>
    <w:rsid w:val="005653A6"/>
    <w:rsid w:val="00566333"/>
    <w:rsid w:val="00567770"/>
    <w:rsid w:val="0056779C"/>
    <w:rsid w:val="00567846"/>
    <w:rsid w:val="005701CE"/>
    <w:rsid w:val="00571006"/>
    <w:rsid w:val="00571A76"/>
    <w:rsid w:val="00571F72"/>
    <w:rsid w:val="00572D85"/>
    <w:rsid w:val="00573721"/>
    <w:rsid w:val="0057378F"/>
    <w:rsid w:val="00574486"/>
    <w:rsid w:val="005744FA"/>
    <w:rsid w:val="005745A0"/>
    <w:rsid w:val="00575909"/>
    <w:rsid w:val="00575D40"/>
    <w:rsid w:val="00576521"/>
    <w:rsid w:val="005765AC"/>
    <w:rsid w:val="0057711A"/>
    <w:rsid w:val="00577B29"/>
    <w:rsid w:val="00577DBF"/>
    <w:rsid w:val="0058034C"/>
    <w:rsid w:val="0058040A"/>
    <w:rsid w:val="0058090F"/>
    <w:rsid w:val="00580B73"/>
    <w:rsid w:val="005810C1"/>
    <w:rsid w:val="005812DF"/>
    <w:rsid w:val="0058157E"/>
    <w:rsid w:val="005816B6"/>
    <w:rsid w:val="0058171A"/>
    <w:rsid w:val="00581DFB"/>
    <w:rsid w:val="00581ED8"/>
    <w:rsid w:val="005820DC"/>
    <w:rsid w:val="0058273C"/>
    <w:rsid w:val="00582BD2"/>
    <w:rsid w:val="0058328D"/>
    <w:rsid w:val="005836D2"/>
    <w:rsid w:val="00583F1C"/>
    <w:rsid w:val="00583F2A"/>
    <w:rsid w:val="0058448A"/>
    <w:rsid w:val="005846EB"/>
    <w:rsid w:val="0058472B"/>
    <w:rsid w:val="005847F9"/>
    <w:rsid w:val="0058486A"/>
    <w:rsid w:val="005849F7"/>
    <w:rsid w:val="00584CFC"/>
    <w:rsid w:val="005860FF"/>
    <w:rsid w:val="00586263"/>
    <w:rsid w:val="005862DD"/>
    <w:rsid w:val="00586C0C"/>
    <w:rsid w:val="005870EA"/>
    <w:rsid w:val="005872AF"/>
    <w:rsid w:val="00587983"/>
    <w:rsid w:val="00587A3E"/>
    <w:rsid w:val="00590EE8"/>
    <w:rsid w:val="0059136A"/>
    <w:rsid w:val="00591882"/>
    <w:rsid w:val="0059189B"/>
    <w:rsid w:val="005918CD"/>
    <w:rsid w:val="00592775"/>
    <w:rsid w:val="00592B62"/>
    <w:rsid w:val="00592CB2"/>
    <w:rsid w:val="0059364B"/>
    <w:rsid w:val="00593654"/>
    <w:rsid w:val="00593FB2"/>
    <w:rsid w:val="005949FC"/>
    <w:rsid w:val="00594ED0"/>
    <w:rsid w:val="005956CC"/>
    <w:rsid w:val="00595F47"/>
    <w:rsid w:val="00596057"/>
    <w:rsid w:val="005A0001"/>
    <w:rsid w:val="005A0638"/>
    <w:rsid w:val="005A06D7"/>
    <w:rsid w:val="005A088D"/>
    <w:rsid w:val="005A097D"/>
    <w:rsid w:val="005A0AD9"/>
    <w:rsid w:val="005A121F"/>
    <w:rsid w:val="005A1264"/>
    <w:rsid w:val="005A12A8"/>
    <w:rsid w:val="005A13BF"/>
    <w:rsid w:val="005A18C1"/>
    <w:rsid w:val="005A1CDB"/>
    <w:rsid w:val="005A22D3"/>
    <w:rsid w:val="005A26C8"/>
    <w:rsid w:val="005A352F"/>
    <w:rsid w:val="005A3A03"/>
    <w:rsid w:val="005A3B27"/>
    <w:rsid w:val="005A4B70"/>
    <w:rsid w:val="005A5905"/>
    <w:rsid w:val="005A5C91"/>
    <w:rsid w:val="005A617E"/>
    <w:rsid w:val="005A76C3"/>
    <w:rsid w:val="005A7A48"/>
    <w:rsid w:val="005A7AD6"/>
    <w:rsid w:val="005A7C50"/>
    <w:rsid w:val="005A7FA8"/>
    <w:rsid w:val="005B00B4"/>
    <w:rsid w:val="005B0594"/>
    <w:rsid w:val="005B06CB"/>
    <w:rsid w:val="005B0D09"/>
    <w:rsid w:val="005B101A"/>
    <w:rsid w:val="005B10BF"/>
    <w:rsid w:val="005B2255"/>
    <w:rsid w:val="005B2888"/>
    <w:rsid w:val="005B29F1"/>
    <w:rsid w:val="005B2C54"/>
    <w:rsid w:val="005B38A8"/>
    <w:rsid w:val="005B3BEF"/>
    <w:rsid w:val="005B449B"/>
    <w:rsid w:val="005B44D1"/>
    <w:rsid w:val="005B47F1"/>
    <w:rsid w:val="005B4C08"/>
    <w:rsid w:val="005B4FF8"/>
    <w:rsid w:val="005B59AD"/>
    <w:rsid w:val="005B5B6B"/>
    <w:rsid w:val="005B5C09"/>
    <w:rsid w:val="005B6417"/>
    <w:rsid w:val="005B6ADC"/>
    <w:rsid w:val="005B6E5C"/>
    <w:rsid w:val="005B793F"/>
    <w:rsid w:val="005B7AB4"/>
    <w:rsid w:val="005B7BA5"/>
    <w:rsid w:val="005C027B"/>
    <w:rsid w:val="005C0E1E"/>
    <w:rsid w:val="005C146C"/>
    <w:rsid w:val="005C1520"/>
    <w:rsid w:val="005C1C50"/>
    <w:rsid w:val="005C1E00"/>
    <w:rsid w:val="005C2D0A"/>
    <w:rsid w:val="005C2F09"/>
    <w:rsid w:val="005C3016"/>
    <w:rsid w:val="005C312F"/>
    <w:rsid w:val="005C3429"/>
    <w:rsid w:val="005C3775"/>
    <w:rsid w:val="005C38E1"/>
    <w:rsid w:val="005C3CD9"/>
    <w:rsid w:val="005C3CEF"/>
    <w:rsid w:val="005C4D47"/>
    <w:rsid w:val="005C4E43"/>
    <w:rsid w:val="005C522F"/>
    <w:rsid w:val="005C5BA7"/>
    <w:rsid w:val="005C6054"/>
    <w:rsid w:val="005C62B9"/>
    <w:rsid w:val="005C64F6"/>
    <w:rsid w:val="005C668E"/>
    <w:rsid w:val="005C6A7D"/>
    <w:rsid w:val="005C6B65"/>
    <w:rsid w:val="005C71C0"/>
    <w:rsid w:val="005C7447"/>
    <w:rsid w:val="005C7483"/>
    <w:rsid w:val="005C74DC"/>
    <w:rsid w:val="005C785B"/>
    <w:rsid w:val="005C7AE8"/>
    <w:rsid w:val="005D0A6E"/>
    <w:rsid w:val="005D0A94"/>
    <w:rsid w:val="005D0BB2"/>
    <w:rsid w:val="005D0F90"/>
    <w:rsid w:val="005D1484"/>
    <w:rsid w:val="005D1A8D"/>
    <w:rsid w:val="005D1E85"/>
    <w:rsid w:val="005D1EC3"/>
    <w:rsid w:val="005D2196"/>
    <w:rsid w:val="005D24CF"/>
    <w:rsid w:val="005D2807"/>
    <w:rsid w:val="005D3117"/>
    <w:rsid w:val="005D33FF"/>
    <w:rsid w:val="005D3CA7"/>
    <w:rsid w:val="005D4F01"/>
    <w:rsid w:val="005D5079"/>
    <w:rsid w:val="005D527E"/>
    <w:rsid w:val="005D58FB"/>
    <w:rsid w:val="005D5AF5"/>
    <w:rsid w:val="005D651D"/>
    <w:rsid w:val="005D6F6B"/>
    <w:rsid w:val="005D7219"/>
    <w:rsid w:val="005D7407"/>
    <w:rsid w:val="005D79EB"/>
    <w:rsid w:val="005D7F83"/>
    <w:rsid w:val="005E00DE"/>
    <w:rsid w:val="005E03C4"/>
    <w:rsid w:val="005E043E"/>
    <w:rsid w:val="005E0575"/>
    <w:rsid w:val="005E0D21"/>
    <w:rsid w:val="005E0F4E"/>
    <w:rsid w:val="005E1231"/>
    <w:rsid w:val="005E140F"/>
    <w:rsid w:val="005E1EC1"/>
    <w:rsid w:val="005E201A"/>
    <w:rsid w:val="005E20FD"/>
    <w:rsid w:val="005E2E6C"/>
    <w:rsid w:val="005E2FB6"/>
    <w:rsid w:val="005E344A"/>
    <w:rsid w:val="005E3C1A"/>
    <w:rsid w:val="005E43C9"/>
    <w:rsid w:val="005E448F"/>
    <w:rsid w:val="005E4D15"/>
    <w:rsid w:val="005E4E4D"/>
    <w:rsid w:val="005E4EAF"/>
    <w:rsid w:val="005E547D"/>
    <w:rsid w:val="005E5C68"/>
    <w:rsid w:val="005E6BCB"/>
    <w:rsid w:val="005E6E4D"/>
    <w:rsid w:val="005E732F"/>
    <w:rsid w:val="005E73E7"/>
    <w:rsid w:val="005E747A"/>
    <w:rsid w:val="005E77A8"/>
    <w:rsid w:val="005E7AF1"/>
    <w:rsid w:val="005F0556"/>
    <w:rsid w:val="005F0A77"/>
    <w:rsid w:val="005F0B33"/>
    <w:rsid w:val="005F291B"/>
    <w:rsid w:val="005F29BA"/>
    <w:rsid w:val="005F2EA1"/>
    <w:rsid w:val="005F3DD9"/>
    <w:rsid w:val="005F4731"/>
    <w:rsid w:val="005F4914"/>
    <w:rsid w:val="005F49E9"/>
    <w:rsid w:val="005F4F9B"/>
    <w:rsid w:val="005F5267"/>
    <w:rsid w:val="005F54B5"/>
    <w:rsid w:val="005F56D6"/>
    <w:rsid w:val="005F5CD9"/>
    <w:rsid w:val="005F66BB"/>
    <w:rsid w:val="005F6859"/>
    <w:rsid w:val="005F78C1"/>
    <w:rsid w:val="005F7F45"/>
    <w:rsid w:val="00600419"/>
    <w:rsid w:val="00600B9D"/>
    <w:rsid w:val="006012A2"/>
    <w:rsid w:val="0060169D"/>
    <w:rsid w:val="00601D35"/>
    <w:rsid w:val="00601EAD"/>
    <w:rsid w:val="00601F95"/>
    <w:rsid w:val="00601FB5"/>
    <w:rsid w:val="006028DE"/>
    <w:rsid w:val="00603461"/>
    <w:rsid w:val="00603581"/>
    <w:rsid w:val="00603598"/>
    <w:rsid w:val="00603B7A"/>
    <w:rsid w:val="00603F11"/>
    <w:rsid w:val="006045D5"/>
    <w:rsid w:val="006047C1"/>
    <w:rsid w:val="006049FB"/>
    <w:rsid w:val="00604ABB"/>
    <w:rsid w:val="00604CE2"/>
    <w:rsid w:val="00605472"/>
    <w:rsid w:val="00605479"/>
    <w:rsid w:val="00605692"/>
    <w:rsid w:val="006059EF"/>
    <w:rsid w:val="00605A69"/>
    <w:rsid w:val="00605BA4"/>
    <w:rsid w:val="00605CF8"/>
    <w:rsid w:val="00606836"/>
    <w:rsid w:val="00606A1C"/>
    <w:rsid w:val="006070FB"/>
    <w:rsid w:val="00607723"/>
    <w:rsid w:val="00607CB4"/>
    <w:rsid w:val="006109E1"/>
    <w:rsid w:val="00610EB5"/>
    <w:rsid w:val="006117D2"/>
    <w:rsid w:val="00612057"/>
    <w:rsid w:val="006122D6"/>
    <w:rsid w:val="0061235F"/>
    <w:rsid w:val="006128A0"/>
    <w:rsid w:val="00612A82"/>
    <w:rsid w:val="00612EDB"/>
    <w:rsid w:val="006135BD"/>
    <w:rsid w:val="006136D5"/>
    <w:rsid w:val="00613F3D"/>
    <w:rsid w:val="0061420B"/>
    <w:rsid w:val="0061463F"/>
    <w:rsid w:val="006148D6"/>
    <w:rsid w:val="00614F44"/>
    <w:rsid w:val="00615218"/>
    <w:rsid w:val="00615561"/>
    <w:rsid w:val="00615719"/>
    <w:rsid w:val="00615929"/>
    <w:rsid w:val="006163AE"/>
    <w:rsid w:val="006164BE"/>
    <w:rsid w:val="00616BF1"/>
    <w:rsid w:val="00617157"/>
    <w:rsid w:val="0061763E"/>
    <w:rsid w:val="00617CD0"/>
    <w:rsid w:val="00617D08"/>
    <w:rsid w:val="0062055B"/>
    <w:rsid w:val="00620CB3"/>
    <w:rsid w:val="00621344"/>
    <w:rsid w:val="00621740"/>
    <w:rsid w:val="0062217A"/>
    <w:rsid w:val="006223DC"/>
    <w:rsid w:val="0062264A"/>
    <w:rsid w:val="006226A9"/>
    <w:rsid w:val="00623120"/>
    <w:rsid w:val="0062368B"/>
    <w:rsid w:val="006244BB"/>
    <w:rsid w:val="00624626"/>
    <w:rsid w:val="006249C4"/>
    <w:rsid w:val="00624A53"/>
    <w:rsid w:val="00624EEB"/>
    <w:rsid w:val="00624F7F"/>
    <w:rsid w:val="00625032"/>
    <w:rsid w:val="006250F1"/>
    <w:rsid w:val="00625A83"/>
    <w:rsid w:val="00626791"/>
    <w:rsid w:val="006267FB"/>
    <w:rsid w:val="00627248"/>
    <w:rsid w:val="0062747F"/>
    <w:rsid w:val="00627502"/>
    <w:rsid w:val="00627C95"/>
    <w:rsid w:val="00627FCE"/>
    <w:rsid w:val="0063008A"/>
    <w:rsid w:val="00630102"/>
    <w:rsid w:val="006307F3"/>
    <w:rsid w:val="00630D24"/>
    <w:rsid w:val="0063161C"/>
    <w:rsid w:val="0063174C"/>
    <w:rsid w:val="0063273A"/>
    <w:rsid w:val="00632B78"/>
    <w:rsid w:val="00633936"/>
    <w:rsid w:val="00633B32"/>
    <w:rsid w:val="0063454C"/>
    <w:rsid w:val="00634A53"/>
    <w:rsid w:val="006359D4"/>
    <w:rsid w:val="006367F6"/>
    <w:rsid w:val="006369BB"/>
    <w:rsid w:val="00636D26"/>
    <w:rsid w:val="00636EE7"/>
    <w:rsid w:val="00637296"/>
    <w:rsid w:val="006374CF"/>
    <w:rsid w:val="00637D00"/>
    <w:rsid w:val="00637E45"/>
    <w:rsid w:val="006404CF"/>
    <w:rsid w:val="00640B16"/>
    <w:rsid w:val="00640B8C"/>
    <w:rsid w:val="00640D31"/>
    <w:rsid w:val="00640F20"/>
    <w:rsid w:val="00640FD0"/>
    <w:rsid w:val="00641054"/>
    <w:rsid w:val="00641651"/>
    <w:rsid w:val="00641BAF"/>
    <w:rsid w:val="00642062"/>
    <w:rsid w:val="0064238F"/>
    <w:rsid w:val="006424B8"/>
    <w:rsid w:val="00643F51"/>
    <w:rsid w:val="00644B02"/>
    <w:rsid w:val="0064506B"/>
    <w:rsid w:val="00645487"/>
    <w:rsid w:val="0064576B"/>
    <w:rsid w:val="0064576E"/>
    <w:rsid w:val="006465AC"/>
    <w:rsid w:val="00646B8D"/>
    <w:rsid w:val="0064725E"/>
    <w:rsid w:val="00650276"/>
    <w:rsid w:val="00650948"/>
    <w:rsid w:val="00650BD2"/>
    <w:rsid w:val="00650E47"/>
    <w:rsid w:val="00651053"/>
    <w:rsid w:val="00651972"/>
    <w:rsid w:val="00651F65"/>
    <w:rsid w:val="00652333"/>
    <w:rsid w:val="00652501"/>
    <w:rsid w:val="006525F3"/>
    <w:rsid w:val="00652E43"/>
    <w:rsid w:val="0065337F"/>
    <w:rsid w:val="006537EC"/>
    <w:rsid w:val="00653835"/>
    <w:rsid w:val="006541DF"/>
    <w:rsid w:val="006549E7"/>
    <w:rsid w:val="00654B83"/>
    <w:rsid w:val="00654EA9"/>
    <w:rsid w:val="00654F38"/>
    <w:rsid w:val="0065532C"/>
    <w:rsid w:val="00655A06"/>
    <w:rsid w:val="00655C18"/>
    <w:rsid w:val="00656184"/>
    <w:rsid w:val="0065648B"/>
    <w:rsid w:val="006566B7"/>
    <w:rsid w:val="00656D93"/>
    <w:rsid w:val="00657970"/>
    <w:rsid w:val="0066031B"/>
    <w:rsid w:val="0066034D"/>
    <w:rsid w:val="006607A4"/>
    <w:rsid w:val="00660A35"/>
    <w:rsid w:val="00660B98"/>
    <w:rsid w:val="0066170B"/>
    <w:rsid w:val="00661B5B"/>
    <w:rsid w:val="0066269F"/>
    <w:rsid w:val="00662DC5"/>
    <w:rsid w:val="00664000"/>
    <w:rsid w:val="006647CB"/>
    <w:rsid w:val="00664AD8"/>
    <w:rsid w:val="006652F6"/>
    <w:rsid w:val="00665576"/>
    <w:rsid w:val="00665760"/>
    <w:rsid w:val="00665C89"/>
    <w:rsid w:val="00665CC8"/>
    <w:rsid w:val="00665CF7"/>
    <w:rsid w:val="00665E6F"/>
    <w:rsid w:val="00666023"/>
    <w:rsid w:val="00666381"/>
    <w:rsid w:val="006664D4"/>
    <w:rsid w:val="006667EA"/>
    <w:rsid w:val="00666B7B"/>
    <w:rsid w:val="00666B7F"/>
    <w:rsid w:val="00666BA2"/>
    <w:rsid w:val="00666C92"/>
    <w:rsid w:val="006676F9"/>
    <w:rsid w:val="0066793E"/>
    <w:rsid w:val="00667A15"/>
    <w:rsid w:val="0067000E"/>
    <w:rsid w:val="00670B87"/>
    <w:rsid w:val="0067185A"/>
    <w:rsid w:val="00671C38"/>
    <w:rsid w:val="00671C64"/>
    <w:rsid w:val="00671C8F"/>
    <w:rsid w:val="0067211B"/>
    <w:rsid w:val="006736A7"/>
    <w:rsid w:val="00673EE7"/>
    <w:rsid w:val="00674835"/>
    <w:rsid w:val="00674B91"/>
    <w:rsid w:val="00675121"/>
    <w:rsid w:val="00675E4A"/>
    <w:rsid w:val="006761EA"/>
    <w:rsid w:val="0067666F"/>
    <w:rsid w:val="00676D4A"/>
    <w:rsid w:val="00676F26"/>
    <w:rsid w:val="00677C89"/>
    <w:rsid w:val="00677E91"/>
    <w:rsid w:val="00680120"/>
    <w:rsid w:val="0068083B"/>
    <w:rsid w:val="00680921"/>
    <w:rsid w:val="0068117B"/>
    <w:rsid w:val="0068277B"/>
    <w:rsid w:val="00682865"/>
    <w:rsid w:val="00682A6B"/>
    <w:rsid w:val="006830C0"/>
    <w:rsid w:val="00683588"/>
    <w:rsid w:val="006837AF"/>
    <w:rsid w:val="00683860"/>
    <w:rsid w:val="00683D9C"/>
    <w:rsid w:val="00684060"/>
    <w:rsid w:val="00684160"/>
    <w:rsid w:val="00684B18"/>
    <w:rsid w:val="00684F74"/>
    <w:rsid w:val="006850DA"/>
    <w:rsid w:val="006850F3"/>
    <w:rsid w:val="0068512F"/>
    <w:rsid w:val="0068598A"/>
    <w:rsid w:val="00685B6D"/>
    <w:rsid w:val="00685D66"/>
    <w:rsid w:val="00685F9E"/>
    <w:rsid w:val="0068607E"/>
    <w:rsid w:val="006864E5"/>
    <w:rsid w:val="00687247"/>
    <w:rsid w:val="00687907"/>
    <w:rsid w:val="00687B62"/>
    <w:rsid w:val="00690029"/>
    <w:rsid w:val="00690BE3"/>
    <w:rsid w:val="00690D6C"/>
    <w:rsid w:val="00691AA2"/>
    <w:rsid w:val="00692220"/>
    <w:rsid w:val="006926A8"/>
    <w:rsid w:val="006936E5"/>
    <w:rsid w:val="006938A9"/>
    <w:rsid w:val="00693BFF"/>
    <w:rsid w:val="0069420B"/>
    <w:rsid w:val="00694FB9"/>
    <w:rsid w:val="00695028"/>
    <w:rsid w:val="0069583E"/>
    <w:rsid w:val="00696E5A"/>
    <w:rsid w:val="00697A67"/>
    <w:rsid w:val="00697B7C"/>
    <w:rsid w:val="00697BB3"/>
    <w:rsid w:val="006A0516"/>
    <w:rsid w:val="006A0FB6"/>
    <w:rsid w:val="006A0FBC"/>
    <w:rsid w:val="006A10B7"/>
    <w:rsid w:val="006A1685"/>
    <w:rsid w:val="006A17D3"/>
    <w:rsid w:val="006A1B8D"/>
    <w:rsid w:val="006A1C5C"/>
    <w:rsid w:val="006A1D56"/>
    <w:rsid w:val="006A1D5F"/>
    <w:rsid w:val="006A25D4"/>
    <w:rsid w:val="006A2BE5"/>
    <w:rsid w:val="006A34E8"/>
    <w:rsid w:val="006A3ED0"/>
    <w:rsid w:val="006A42C4"/>
    <w:rsid w:val="006A441C"/>
    <w:rsid w:val="006A4A27"/>
    <w:rsid w:val="006A4BC6"/>
    <w:rsid w:val="006A4D30"/>
    <w:rsid w:val="006A5963"/>
    <w:rsid w:val="006A5BBB"/>
    <w:rsid w:val="006A5C7A"/>
    <w:rsid w:val="006A5DB4"/>
    <w:rsid w:val="006A5E85"/>
    <w:rsid w:val="006A65C6"/>
    <w:rsid w:val="006A6910"/>
    <w:rsid w:val="006A69A8"/>
    <w:rsid w:val="006A7023"/>
    <w:rsid w:val="006A7468"/>
    <w:rsid w:val="006A747C"/>
    <w:rsid w:val="006A7EEB"/>
    <w:rsid w:val="006B063E"/>
    <w:rsid w:val="006B0768"/>
    <w:rsid w:val="006B0A9D"/>
    <w:rsid w:val="006B0B70"/>
    <w:rsid w:val="006B0F19"/>
    <w:rsid w:val="006B110C"/>
    <w:rsid w:val="006B185E"/>
    <w:rsid w:val="006B1B44"/>
    <w:rsid w:val="006B25EB"/>
    <w:rsid w:val="006B2699"/>
    <w:rsid w:val="006B31DB"/>
    <w:rsid w:val="006B3800"/>
    <w:rsid w:val="006B3B20"/>
    <w:rsid w:val="006B3B3A"/>
    <w:rsid w:val="006B3F7F"/>
    <w:rsid w:val="006B3FE4"/>
    <w:rsid w:val="006B4386"/>
    <w:rsid w:val="006B4610"/>
    <w:rsid w:val="006B4DE7"/>
    <w:rsid w:val="006B5E35"/>
    <w:rsid w:val="006B5FD4"/>
    <w:rsid w:val="006B611D"/>
    <w:rsid w:val="006B6305"/>
    <w:rsid w:val="006B640F"/>
    <w:rsid w:val="006C0327"/>
    <w:rsid w:val="006C053A"/>
    <w:rsid w:val="006C0919"/>
    <w:rsid w:val="006C0A73"/>
    <w:rsid w:val="006C0B8E"/>
    <w:rsid w:val="006C131B"/>
    <w:rsid w:val="006C1371"/>
    <w:rsid w:val="006C14DF"/>
    <w:rsid w:val="006C1C74"/>
    <w:rsid w:val="006C1C9E"/>
    <w:rsid w:val="006C23CD"/>
    <w:rsid w:val="006C272E"/>
    <w:rsid w:val="006C2C0A"/>
    <w:rsid w:val="006C2D31"/>
    <w:rsid w:val="006C372A"/>
    <w:rsid w:val="006C4290"/>
    <w:rsid w:val="006C43EB"/>
    <w:rsid w:val="006C45A4"/>
    <w:rsid w:val="006C500B"/>
    <w:rsid w:val="006C5228"/>
    <w:rsid w:val="006C5A1B"/>
    <w:rsid w:val="006C5DD0"/>
    <w:rsid w:val="006C60E2"/>
    <w:rsid w:val="006C6302"/>
    <w:rsid w:val="006C6851"/>
    <w:rsid w:val="006C6B36"/>
    <w:rsid w:val="006C6DE7"/>
    <w:rsid w:val="006C70DB"/>
    <w:rsid w:val="006C7694"/>
    <w:rsid w:val="006C7D6A"/>
    <w:rsid w:val="006D1549"/>
    <w:rsid w:val="006D16B9"/>
    <w:rsid w:val="006D18EB"/>
    <w:rsid w:val="006D1B8E"/>
    <w:rsid w:val="006D1E36"/>
    <w:rsid w:val="006D28BB"/>
    <w:rsid w:val="006D2C97"/>
    <w:rsid w:val="006D3950"/>
    <w:rsid w:val="006D3F5B"/>
    <w:rsid w:val="006D48BA"/>
    <w:rsid w:val="006D4B91"/>
    <w:rsid w:val="006D4C3D"/>
    <w:rsid w:val="006D4C78"/>
    <w:rsid w:val="006D5347"/>
    <w:rsid w:val="006D54E2"/>
    <w:rsid w:val="006D589D"/>
    <w:rsid w:val="006D5933"/>
    <w:rsid w:val="006D6F9E"/>
    <w:rsid w:val="006D6FD2"/>
    <w:rsid w:val="006D786B"/>
    <w:rsid w:val="006D7B1A"/>
    <w:rsid w:val="006D7BA4"/>
    <w:rsid w:val="006D7D30"/>
    <w:rsid w:val="006D7F73"/>
    <w:rsid w:val="006E02A8"/>
    <w:rsid w:val="006E034F"/>
    <w:rsid w:val="006E06C4"/>
    <w:rsid w:val="006E08DE"/>
    <w:rsid w:val="006E0B7B"/>
    <w:rsid w:val="006E0BBF"/>
    <w:rsid w:val="006E0FB4"/>
    <w:rsid w:val="006E119B"/>
    <w:rsid w:val="006E1275"/>
    <w:rsid w:val="006E132F"/>
    <w:rsid w:val="006E167C"/>
    <w:rsid w:val="006E1AD8"/>
    <w:rsid w:val="006E290A"/>
    <w:rsid w:val="006E2EF9"/>
    <w:rsid w:val="006E31B9"/>
    <w:rsid w:val="006E33AE"/>
    <w:rsid w:val="006E3F67"/>
    <w:rsid w:val="006E4A3A"/>
    <w:rsid w:val="006E4D81"/>
    <w:rsid w:val="006E4E40"/>
    <w:rsid w:val="006E4EAD"/>
    <w:rsid w:val="006E53B6"/>
    <w:rsid w:val="006E5664"/>
    <w:rsid w:val="006E582C"/>
    <w:rsid w:val="006E6315"/>
    <w:rsid w:val="006E7144"/>
    <w:rsid w:val="006E7711"/>
    <w:rsid w:val="006F00DD"/>
    <w:rsid w:val="006F04ED"/>
    <w:rsid w:val="006F0854"/>
    <w:rsid w:val="006F10C7"/>
    <w:rsid w:val="006F1322"/>
    <w:rsid w:val="006F1E2F"/>
    <w:rsid w:val="006F2128"/>
    <w:rsid w:val="006F2636"/>
    <w:rsid w:val="006F279B"/>
    <w:rsid w:val="006F31F4"/>
    <w:rsid w:val="006F340F"/>
    <w:rsid w:val="006F396F"/>
    <w:rsid w:val="006F3ED2"/>
    <w:rsid w:val="006F493B"/>
    <w:rsid w:val="006F4AA1"/>
    <w:rsid w:val="006F52C7"/>
    <w:rsid w:val="006F55A3"/>
    <w:rsid w:val="006F5BE6"/>
    <w:rsid w:val="006F5EDC"/>
    <w:rsid w:val="006F5F4D"/>
    <w:rsid w:val="006F6759"/>
    <w:rsid w:val="006F6A48"/>
    <w:rsid w:val="006F6F0F"/>
    <w:rsid w:val="006F70C5"/>
    <w:rsid w:val="006F71F9"/>
    <w:rsid w:val="006F7D41"/>
    <w:rsid w:val="0070001D"/>
    <w:rsid w:val="007003D0"/>
    <w:rsid w:val="0070042D"/>
    <w:rsid w:val="00700597"/>
    <w:rsid w:val="007006B8"/>
    <w:rsid w:val="00701580"/>
    <w:rsid w:val="00701743"/>
    <w:rsid w:val="0070288E"/>
    <w:rsid w:val="007028D9"/>
    <w:rsid w:val="00702B12"/>
    <w:rsid w:val="00702B94"/>
    <w:rsid w:val="00702CA0"/>
    <w:rsid w:val="00702F3A"/>
    <w:rsid w:val="00703377"/>
    <w:rsid w:val="00703CA0"/>
    <w:rsid w:val="00703DAF"/>
    <w:rsid w:val="00704990"/>
    <w:rsid w:val="00704DBE"/>
    <w:rsid w:val="00705168"/>
    <w:rsid w:val="007053FB"/>
    <w:rsid w:val="00705710"/>
    <w:rsid w:val="007057D4"/>
    <w:rsid w:val="0070595F"/>
    <w:rsid w:val="00705D58"/>
    <w:rsid w:val="007063BD"/>
    <w:rsid w:val="00706CC3"/>
    <w:rsid w:val="00706E40"/>
    <w:rsid w:val="0070734A"/>
    <w:rsid w:val="0070779E"/>
    <w:rsid w:val="00707A8B"/>
    <w:rsid w:val="00707A8D"/>
    <w:rsid w:val="00707CC0"/>
    <w:rsid w:val="00707CE7"/>
    <w:rsid w:val="00710316"/>
    <w:rsid w:val="00710385"/>
    <w:rsid w:val="0071067D"/>
    <w:rsid w:val="0071070F"/>
    <w:rsid w:val="00710D4E"/>
    <w:rsid w:val="007114B7"/>
    <w:rsid w:val="007124FF"/>
    <w:rsid w:val="007131FE"/>
    <w:rsid w:val="00713730"/>
    <w:rsid w:val="00713B68"/>
    <w:rsid w:val="00713E6F"/>
    <w:rsid w:val="007142A9"/>
    <w:rsid w:val="007146D9"/>
    <w:rsid w:val="007147AB"/>
    <w:rsid w:val="007166C1"/>
    <w:rsid w:val="00716B7F"/>
    <w:rsid w:val="007170EC"/>
    <w:rsid w:val="00717706"/>
    <w:rsid w:val="007177FB"/>
    <w:rsid w:val="007178DB"/>
    <w:rsid w:val="00720FB4"/>
    <w:rsid w:val="00720FB9"/>
    <w:rsid w:val="0072105B"/>
    <w:rsid w:val="00721454"/>
    <w:rsid w:val="00721475"/>
    <w:rsid w:val="007214B5"/>
    <w:rsid w:val="007218ED"/>
    <w:rsid w:val="00721B8E"/>
    <w:rsid w:val="00722396"/>
    <w:rsid w:val="00722672"/>
    <w:rsid w:val="00723983"/>
    <w:rsid w:val="00724045"/>
    <w:rsid w:val="00724249"/>
    <w:rsid w:val="0072444A"/>
    <w:rsid w:val="007258F0"/>
    <w:rsid w:val="00725A75"/>
    <w:rsid w:val="00725B83"/>
    <w:rsid w:val="007260F2"/>
    <w:rsid w:val="007262C6"/>
    <w:rsid w:val="0072659A"/>
    <w:rsid w:val="00726ECC"/>
    <w:rsid w:val="00727B1F"/>
    <w:rsid w:val="00727D43"/>
    <w:rsid w:val="00727E25"/>
    <w:rsid w:val="00727E41"/>
    <w:rsid w:val="007301D1"/>
    <w:rsid w:val="0073056F"/>
    <w:rsid w:val="00730718"/>
    <w:rsid w:val="007307B5"/>
    <w:rsid w:val="00730841"/>
    <w:rsid w:val="00730DD8"/>
    <w:rsid w:val="0073110F"/>
    <w:rsid w:val="00731AF9"/>
    <w:rsid w:val="00732504"/>
    <w:rsid w:val="00732738"/>
    <w:rsid w:val="007328FD"/>
    <w:rsid w:val="00732CF3"/>
    <w:rsid w:val="00732D48"/>
    <w:rsid w:val="0073360A"/>
    <w:rsid w:val="007336A4"/>
    <w:rsid w:val="007339D6"/>
    <w:rsid w:val="00733B60"/>
    <w:rsid w:val="007352A5"/>
    <w:rsid w:val="007361DA"/>
    <w:rsid w:val="00736870"/>
    <w:rsid w:val="00736A5E"/>
    <w:rsid w:val="00736F49"/>
    <w:rsid w:val="007379D9"/>
    <w:rsid w:val="00737D62"/>
    <w:rsid w:val="00737FDA"/>
    <w:rsid w:val="0074015A"/>
    <w:rsid w:val="00740D6C"/>
    <w:rsid w:val="00741058"/>
    <w:rsid w:val="007416CA"/>
    <w:rsid w:val="00741DA1"/>
    <w:rsid w:val="007421ED"/>
    <w:rsid w:val="007422E2"/>
    <w:rsid w:val="007429A4"/>
    <w:rsid w:val="00742DBB"/>
    <w:rsid w:val="00742FB1"/>
    <w:rsid w:val="00742FBF"/>
    <w:rsid w:val="007439E0"/>
    <w:rsid w:val="00743C45"/>
    <w:rsid w:val="007440D0"/>
    <w:rsid w:val="007443AB"/>
    <w:rsid w:val="0074492D"/>
    <w:rsid w:val="00744FC9"/>
    <w:rsid w:val="00745AE0"/>
    <w:rsid w:val="00745B32"/>
    <w:rsid w:val="00745B8F"/>
    <w:rsid w:val="00745DCE"/>
    <w:rsid w:val="007461FF"/>
    <w:rsid w:val="007463BD"/>
    <w:rsid w:val="0074666C"/>
    <w:rsid w:val="007466DE"/>
    <w:rsid w:val="00746893"/>
    <w:rsid w:val="00747012"/>
    <w:rsid w:val="00747071"/>
    <w:rsid w:val="00747116"/>
    <w:rsid w:val="0074715A"/>
    <w:rsid w:val="00747527"/>
    <w:rsid w:val="007478EA"/>
    <w:rsid w:val="00747C46"/>
    <w:rsid w:val="00747E99"/>
    <w:rsid w:val="00751D32"/>
    <w:rsid w:val="0075289C"/>
    <w:rsid w:val="00752E4D"/>
    <w:rsid w:val="0075328A"/>
    <w:rsid w:val="00753EBD"/>
    <w:rsid w:val="00754439"/>
    <w:rsid w:val="007547F5"/>
    <w:rsid w:val="00754D31"/>
    <w:rsid w:val="00754DD6"/>
    <w:rsid w:val="007552BB"/>
    <w:rsid w:val="007554B2"/>
    <w:rsid w:val="00756C44"/>
    <w:rsid w:val="00757084"/>
    <w:rsid w:val="007573CA"/>
    <w:rsid w:val="007606D0"/>
    <w:rsid w:val="00760859"/>
    <w:rsid w:val="00760B97"/>
    <w:rsid w:val="007612AE"/>
    <w:rsid w:val="007614BA"/>
    <w:rsid w:val="007624BB"/>
    <w:rsid w:val="00762BD2"/>
    <w:rsid w:val="00762D06"/>
    <w:rsid w:val="0076354C"/>
    <w:rsid w:val="007636F6"/>
    <w:rsid w:val="00763BDD"/>
    <w:rsid w:val="007644FB"/>
    <w:rsid w:val="00764A41"/>
    <w:rsid w:val="0076500F"/>
    <w:rsid w:val="00765106"/>
    <w:rsid w:val="0076535F"/>
    <w:rsid w:val="007653F8"/>
    <w:rsid w:val="00765F2F"/>
    <w:rsid w:val="00766144"/>
    <w:rsid w:val="00766227"/>
    <w:rsid w:val="00766721"/>
    <w:rsid w:val="0076675A"/>
    <w:rsid w:val="00766D07"/>
    <w:rsid w:val="00766E4C"/>
    <w:rsid w:val="00767006"/>
    <w:rsid w:val="007670BE"/>
    <w:rsid w:val="00767717"/>
    <w:rsid w:val="00767FC8"/>
    <w:rsid w:val="00770165"/>
    <w:rsid w:val="00770847"/>
    <w:rsid w:val="00770853"/>
    <w:rsid w:val="00770AD3"/>
    <w:rsid w:val="00770B1A"/>
    <w:rsid w:val="00770B25"/>
    <w:rsid w:val="00770B9D"/>
    <w:rsid w:val="00770ED7"/>
    <w:rsid w:val="0077101A"/>
    <w:rsid w:val="00771AEF"/>
    <w:rsid w:val="00771BC5"/>
    <w:rsid w:val="007728CD"/>
    <w:rsid w:val="00772A3E"/>
    <w:rsid w:val="00772BD3"/>
    <w:rsid w:val="00772D96"/>
    <w:rsid w:val="00772DEC"/>
    <w:rsid w:val="0077325E"/>
    <w:rsid w:val="00773346"/>
    <w:rsid w:val="00773A71"/>
    <w:rsid w:val="00774723"/>
    <w:rsid w:val="00774EB1"/>
    <w:rsid w:val="00774FAE"/>
    <w:rsid w:val="00775611"/>
    <w:rsid w:val="0077697A"/>
    <w:rsid w:val="00776BF9"/>
    <w:rsid w:val="00777ACB"/>
    <w:rsid w:val="00777C63"/>
    <w:rsid w:val="0078078E"/>
    <w:rsid w:val="007807A5"/>
    <w:rsid w:val="00780ECA"/>
    <w:rsid w:val="00781022"/>
    <w:rsid w:val="00781064"/>
    <w:rsid w:val="00782158"/>
    <w:rsid w:val="00782870"/>
    <w:rsid w:val="00782DAD"/>
    <w:rsid w:val="00783740"/>
    <w:rsid w:val="00783D17"/>
    <w:rsid w:val="007844F4"/>
    <w:rsid w:val="007845B7"/>
    <w:rsid w:val="00784A9B"/>
    <w:rsid w:val="00785068"/>
    <w:rsid w:val="0078531C"/>
    <w:rsid w:val="0078657E"/>
    <w:rsid w:val="00786B15"/>
    <w:rsid w:val="00786B9E"/>
    <w:rsid w:val="00786C08"/>
    <w:rsid w:val="00786E34"/>
    <w:rsid w:val="00787067"/>
    <w:rsid w:val="007874B8"/>
    <w:rsid w:val="00787BC6"/>
    <w:rsid w:val="00787F4D"/>
    <w:rsid w:val="0079042D"/>
    <w:rsid w:val="007913A7"/>
    <w:rsid w:val="0079227E"/>
    <w:rsid w:val="00792844"/>
    <w:rsid w:val="0079285E"/>
    <w:rsid w:val="00792BAB"/>
    <w:rsid w:val="007930F0"/>
    <w:rsid w:val="0079341D"/>
    <w:rsid w:val="00793928"/>
    <w:rsid w:val="00793A66"/>
    <w:rsid w:val="00793CFA"/>
    <w:rsid w:val="0079419E"/>
    <w:rsid w:val="00794402"/>
    <w:rsid w:val="007950C8"/>
    <w:rsid w:val="00795115"/>
    <w:rsid w:val="00795974"/>
    <w:rsid w:val="00795B55"/>
    <w:rsid w:val="00796356"/>
    <w:rsid w:val="007966DB"/>
    <w:rsid w:val="00796C0A"/>
    <w:rsid w:val="007972A2"/>
    <w:rsid w:val="007978E5"/>
    <w:rsid w:val="00797A8E"/>
    <w:rsid w:val="007A00BD"/>
    <w:rsid w:val="007A0989"/>
    <w:rsid w:val="007A0EBB"/>
    <w:rsid w:val="007A0EE0"/>
    <w:rsid w:val="007A0F57"/>
    <w:rsid w:val="007A1502"/>
    <w:rsid w:val="007A1A0E"/>
    <w:rsid w:val="007A1AA0"/>
    <w:rsid w:val="007A1D20"/>
    <w:rsid w:val="007A27BC"/>
    <w:rsid w:val="007A2A38"/>
    <w:rsid w:val="007A2C9D"/>
    <w:rsid w:val="007A2D78"/>
    <w:rsid w:val="007A311D"/>
    <w:rsid w:val="007A3144"/>
    <w:rsid w:val="007A3B4A"/>
    <w:rsid w:val="007A46C7"/>
    <w:rsid w:val="007A489A"/>
    <w:rsid w:val="007A4924"/>
    <w:rsid w:val="007A4951"/>
    <w:rsid w:val="007A4DF8"/>
    <w:rsid w:val="007A4E52"/>
    <w:rsid w:val="007A50AF"/>
    <w:rsid w:val="007A529A"/>
    <w:rsid w:val="007A53C7"/>
    <w:rsid w:val="007A5664"/>
    <w:rsid w:val="007A5E81"/>
    <w:rsid w:val="007A60AA"/>
    <w:rsid w:val="007A639C"/>
    <w:rsid w:val="007A6508"/>
    <w:rsid w:val="007A6566"/>
    <w:rsid w:val="007A6EF7"/>
    <w:rsid w:val="007A71D5"/>
    <w:rsid w:val="007A7C22"/>
    <w:rsid w:val="007A7F99"/>
    <w:rsid w:val="007B014E"/>
    <w:rsid w:val="007B0670"/>
    <w:rsid w:val="007B0819"/>
    <w:rsid w:val="007B081C"/>
    <w:rsid w:val="007B0A98"/>
    <w:rsid w:val="007B1A74"/>
    <w:rsid w:val="007B1AAA"/>
    <w:rsid w:val="007B1DED"/>
    <w:rsid w:val="007B1FF0"/>
    <w:rsid w:val="007B20FB"/>
    <w:rsid w:val="007B24AD"/>
    <w:rsid w:val="007B3257"/>
    <w:rsid w:val="007B34BE"/>
    <w:rsid w:val="007B38BA"/>
    <w:rsid w:val="007B399B"/>
    <w:rsid w:val="007B3AF8"/>
    <w:rsid w:val="007B3BF7"/>
    <w:rsid w:val="007B4117"/>
    <w:rsid w:val="007B4D83"/>
    <w:rsid w:val="007B4E78"/>
    <w:rsid w:val="007B549E"/>
    <w:rsid w:val="007B5B67"/>
    <w:rsid w:val="007B5D0F"/>
    <w:rsid w:val="007B6040"/>
    <w:rsid w:val="007B649E"/>
    <w:rsid w:val="007B69CE"/>
    <w:rsid w:val="007B6AEE"/>
    <w:rsid w:val="007B753D"/>
    <w:rsid w:val="007B7B09"/>
    <w:rsid w:val="007B7C4B"/>
    <w:rsid w:val="007C051B"/>
    <w:rsid w:val="007C0569"/>
    <w:rsid w:val="007C0846"/>
    <w:rsid w:val="007C0ABA"/>
    <w:rsid w:val="007C0B68"/>
    <w:rsid w:val="007C109D"/>
    <w:rsid w:val="007C14BA"/>
    <w:rsid w:val="007C1E70"/>
    <w:rsid w:val="007C256A"/>
    <w:rsid w:val="007C2C67"/>
    <w:rsid w:val="007C37FD"/>
    <w:rsid w:val="007C4280"/>
    <w:rsid w:val="007C44B4"/>
    <w:rsid w:val="007C4609"/>
    <w:rsid w:val="007C461A"/>
    <w:rsid w:val="007C4A45"/>
    <w:rsid w:val="007C509A"/>
    <w:rsid w:val="007C54C4"/>
    <w:rsid w:val="007C5914"/>
    <w:rsid w:val="007C6029"/>
    <w:rsid w:val="007C6A50"/>
    <w:rsid w:val="007C6E21"/>
    <w:rsid w:val="007D0AFC"/>
    <w:rsid w:val="007D0C48"/>
    <w:rsid w:val="007D0C57"/>
    <w:rsid w:val="007D0E19"/>
    <w:rsid w:val="007D0E92"/>
    <w:rsid w:val="007D0FAE"/>
    <w:rsid w:val="007D21F6"/>
    <w:rsid w:val="007D2349"/>
    <w:rsid w:val="007D2818"/>
    <w:rsid w:val="007D2D49"/>
    <w:rsid w:val="007D2E0E"/>
    <w:rsid w:val="007D2F74"/>
    <w:rsid w:val="007D31A5"/>
    <w:rsid w:val="007D340E"/>
    <w:rsid w:val="007D475E"/>
    <w:rsid w:val="007D4E7B"/>
    <w:rsid w:val="007D564A"/>
    <w:rsid w:val="007D57ED"/>
    <w:rsid w:val="007D5B3A"/>
    <w:rsid w:val="007D5C4A"/>
    <w:rsid w:val="007D608F"/>
    <w:rsid w:val="007D620E"/>
    <w:rsid w:val="007D6BC8"/>
    <w:rsid w:val="007D6C07"/>
    <w:rsid w:val="007D6CBC"/>
    <w:rsid w:val="007D6D45"/>
    <w:rsid w:val="007D78B4"/>
    <w:rsid w:val="007E0199"/>
    <w:rsid w:val="007E07D0"/>
    <w:rsid w:val="007E0B8F"/>
    <w:rsid w:val="007E0FF3"/>
    <w:rsid w:val="007E179E"/>
    <w:rsid w:val="007E18C5"/>
    <w:rsid w:val="007E19F9"/>
    <w:rsid w:val="007E26BC"/>
    <w:rsid w:val="007E2D96"/>
    <w:rsid w:val="007E2DD1"/>
    <w:rsid w:val="007E3917"/>
    <w:rsid w:val="007E47DD"/>
    <w:rsid w:val="007E5108"/>
    <w:rsid w:val="007E53C3"/>
    <w:rsid w:val="007E5707"/>
    <w:rsid w:val="007E6809"/>
    <w:rsid w:val="007E6B24"/>
    <w:rsid w:val="007E6C24"/>
    <w:rsid w:val="007E6E29"/>
    <w:rsid w:val="007E6F44"/>
    <w:rsid w:val="007E74ED"/>
    <w:rsid w:val="007E752F"/>
    <w:rsid w:val="007E7940"/>
    <w:rsid w:val="007E7ACA"/>
    <w:rsid w:val="007F0364"/>
    <w:rsid w:val="007F1008"/>
    <w:rsid w:val="007F1A07"/>
    <w:rsid w:val="007F2049"/>
    <w:rsid w:val="007F2574"/>
    <w:rsid w:val="007F26E0"/>
    <w:rsid w:val="007F2FF2"/>
    <w:rsid w:val="007F3A12"/>
    <w:rsid w:val="007F3ACA"/>
    <w:rsid w:val="007F3EBE"/>
    <w:rsid w:val="007F44E6"/>
    <w:rsid w:val="007F470C"/>
    <w:rsid w:val="007F4827"/>
    <w:rsid w:val="007F48C4"/>
    <w:rsid w:val="007F60C6"/>
    <w:rsid w:val="007F6209"/>
    <w:rsid w:val="007F67BF"/>
    <w:rsid w:val="007F705D"/>
    <w:rsid w:val="007F7570"/>
    <w:rsid w:val="007F75CB"/>
    <w:rsid w:val="007F789C"/>
    <w:rsid w:val="00800708"/>
    <w:rsid w:val="008007CC"/>
    <w:rsid w:val="00800ED3"/>
    <w:rsid w:val="00801061"/>
    <w:rsid w:val="00801598"/>
    <w:rsid w:val="0080193F"/>
    <w:rsid w:val="00801DFB"/>
    <w:rsid w:val="008022D6"/>
    <w:rsid w:val="00803746"/>
    <w:rsid w:val="00804966"/>
    <w:rsid w:val="008050A9"/>
    <w:rsid w:val="008056AB"/>
    <w:rsid w:val="008058D5"/>
    <w:rsid w:val="00805A5D"/>
    <w:rsid w:val="00805F79"/>
    <w:rsid w:val="00806F75"/>
    <w:rsid w:val="00807280"/>
    <w:rsid w:val="00807699"/>
    <w:rsid w:val="008076C0"/>
    <w:rsid w:val="008076D8"/>
    <w:rsid w:val="00807AEE"/>
    <w:rsid w:val="00807C95"/>
    <w:rsid w:val="00807D23"/>
    <w:rsid w:val="00811131"/>
    <w:rsid w:val="00811831"/>
    <w:rsid w:val="008118ED"/>
    <w:rsid w:val="00811AF4"/>
    <w:rsid w:val="00811D2E"/>
    <w:rsid w:val="00811DF6"/>
    <w:rsid w:val="00812398"/>
    <w:rsid w:val="008126DA"/>
    <w:rsid w:val="008129ED"/>
    <w:rsid w:val="00812ACE"/>
    <w:rsid w:val="00812B03"/>
    <w:rsid w:val="00813C4A"/>
    <w:rsid w:val="0081423A"/>
    <w:rsid w:val="00814569"/>
    <w:rsid w:val="00814613"/>
    <w:rsid w:val="00814E20"/>
    <w:rsid w:val="00814E9F"/>
    <w:rsid w:val="00815B4E"/>
    <w:rsid w:val="0081672F"/>
    <w:rsid w:val="00816992"/>
    <w:rsid w:val="00817669"/>
    <w:rsid w:val="00817A2E"/>
    <w:rsid w:val="008209FE"/>
    <w:rsid w:val="00821701"/>
    <w:rsid w:val="00821EB6"/>
    <w:rsid w:val="008223DB"/>
    <w:rsid w:val="00822766"/>
    <w:rsid w:val="008229F6"/>
    <w:rsid w:val="00822DD1"/>
    <w:rsid w:val="00823F5D"/>
    <w:rsid w:val="00824168"/>
    <w:rsid w:val="00824B3A"/>
    <w:rsid w:val="00824D84"/>
    <w:rsid w:val="00825647"/>
    <w:rsid w:val="0082689B"/>
    <w:rsid w:val="00826CC0"/>
    <w:rsid w:val="008270C2"/>
    <w:rsid w:val="0082772F"/>
    <w:rsid w:val="00827840"/>
    <w:rsid w:val="00827ACD"/>
    <w:rsid w:val="00827E54"/>
    <w:rsid w:val="00830085"/>
    <w:rsid w:val="00830511"/>
    <w:rsid w:val="008305ED"/>
    <w:rsid w:val="0083086C"/>
    <w:rsid w:val="00830B98"/>
    <w:rsid w:val="00830E2F"/>
    <w:rsid w:val="0083204B"/>
    <w:rsid w:val="008328A7"/>
    <w:rsid w:val="00832E21"/>
    <w:rsid w:val="00833184"/>
    <w:rsid w:val="00833DA3"/>
    <w:rsid w:val="00833F05"/>
    <w:rsid w:val="00833FD8"/>
    <w:rsid w:val="00834261"/>
    <w:rsid w:val="008342CD"/>
    <w:rsid w:val="008342F2"/>
    <w:rsid w:val="00835252"/>
    <w:rsid w:val="00835F29"/>
    <w:rsid w:val="008360C6"/>
    <w:rsid w:val="00836232"/>
    <w:rsid w:val="00836486"/>
    <w:rsid w:val="008364D3"/>
    <w:rsid w:val="00837429"/>
    <w:rsid w:val="0083747C"/>
    <w:rsid w:val="00837B02"/>
    <w:rsid w:val="00837C39"/>
    <w:rsid w:val="00840249"/>
    <w:rsid w:val="0084025C"/>
    <w:rsid w:val="0084050A"/>
    <w:rsid w:val="0084083F"/>
    <w:rsid w:val="00840914"/>
    <w:rsid w:val="00840ACB"/>
    <w:rsid w:val="00840E76"/>
    <w:rsid w:val="00841040"/>
    <w:rsid w:val="008419BB"/>
    <w:rsid w:val="00841E63"/>
    <w:rsid w:val="00841F64"/>
    <w:rsid w:val="008422FC"/>
    <w:rsid w:val="008428CC"/>
    <w:rsid w:val="00842DB1"/>
    <w:rsid w:val="00843AAE"/>
    <w:rsid w:val="00843B10"/>
    <w:rsid w:val="00843C00"/>
    <w:rsid w:val="008442EF"/>
    <w:rsid w:val="008443F7"/>
    <w:rsid w:val="0084475B"/>
    <w:rsid w:val="008449DA"/>
    <w:rsid w:val="00845583"/>
    <w:rsid w:val="0084566D"/>
    <w:rsid w:val="00845BDC"/>
    <w:rsid w:val="00845D7D"/>
    <w:rsid w:val="00846382"/>
    <w:rsid w:val="008465DA"/>
    <w:rsid w:val="00846856"/>
    <w:rsid w:val="00846B2E"/>
    <w:rsid w:val="0084703F"/>
    <w:rsid w:val="008509A5"/>
    <w:rsid w:val="00850C1E"/>
    <w:rsid w:val="00850F9C"/>
    <w:rsid w:val="008510E0"/>
    <w:rsid w:val="00851129"/>
    <w:rsid w:val="008512F2"/>
    <w:rsid w:val="008513A5"/>
    <w:rsid w:val="0085162F"/>
    <w:rsid w:val="0085180F"/>
    <w:rsid w:val="00851823"/>
    <w:rsid w:val="00851AF6"/>
    <w:rsid w:val="008524D1"/>
    <w:rsid w:val="0085256C"/>
    <w:rsid w:val="008528DF"/>
    <w:rsid w:val="00852C0C"/>
    <w:rsid w:val="00852C80"/>
    <w:rsid w:val="00853AB3"/>
    <w:rsid w:val="00853F7F"/>
    <w:rsid w:val="008545D9"/>
    <w:rsid w:val="0085474B"/>
    <w:rsid w:val="00854FCE"/>
    <w:rsid w:val="00855DB2"/>
    <w:rsid w:val="00856401"/>
    <w:rsid w:val="00856817"/>
    <w:rsid w:val="008572B2"/>
    <w:rsid w:val="008576D3"/>
    <w:rsid w:val="008579F7"/>
    <w:rsid w:val="00857FE8"/>
    <w:rsid w:val="0086006E"/>
    <w:rsid w:val="00860C63"/>
    <w:rsid w:val="00860EBB"/>
    <w:rsid w:val="0086112D"/>
    <w:rsid w:val="0086126C"/>
    <w:rsid w:val="00861583"/>
    <w:rsid w:val="00861DFC"/>
    <w:rsid w:val="008624C9"/>
    <w:rsid w:val="0086286A"/>
    <w:rsid w:val="00862999"/>
    <w:rsid w:val="00862B1E"/>
    <w:rsid w:val="00862FD0"/>
    <w:rsid w:val="00863598"/>
    <w:rsid w:val="00863989"/>
    <w:rsid w:val="00863CCD"/>
    <w:rsid w:val="008642B9"/>
    <w:rsid w:val="008654AB"/>
    <w:rsid w:val="008656F3"/>
    <w:rsid w:val="0086585D"/>
    <w:rsid w:val="00865B8C"/>
    <w:rsid w:val="00865D31"/>
    <w:rsid w:val="00866563"/>
    <w:rsid w:val="0086692E"/>
    <w:rsid w:val="00867305"/>
    <w:rsid w:val="00867899"/>
    <w:rsid w:val="00867D37"/>
    <w:rsid w:val="00867F41"/>
    <w:rsid w:val="00870590"/>
    <w:rsid w:val="0087068F"/>
    <w:rsid w:val="008709A4"/>
    <w:rsid w:val="008712E4"/>
    <w:rsid w:val="008713CC"/>
    <w:rsid w:val="00871753"/>
    <w:rsid w:val="008718E5"/>
    <w:rsid w:val="0087261E"/>
    <w:rsid w:val="008726A3"/>
    <w:rsid w:val="00873010"/>
    <w:rsid w:val="00873722"/>
    <w:rsid w:val="00873F48"/>
    <w:rsid w:val="00874C9C"/>
    <w:rsid w:val="0087619F"/>
    <w:rsid w:val="00876253"/>
    <w:rsid w:val="0087725C"/>
    <w:rsid w:val="00877E6A"/>
    <w:rsid w:val="008804D8"/>
    <w:rsid w:val="00880843"/>
    <w:rsid w:val="00880B38"/>
    <w:rsid w:val="00880E36"/>
    <w:rsid w:val="008811AB"/>
    <w:rsid w:val="0088122A"/>
    <w:rsid w:val="008821FB"/>
    <w:rsid w:val="008828BF"/>
    <w:rsid w:val="00882D10"/>
    <w:rsid w:val="00882F62"/>
    <w:rsid w:val="00883075"/>
    <w:rsid w:val="00883829"/>
    <w:rsid w:val="00883BE3"/>
    <w:rsid w:val="00883F37"/>
    <w:rsid w:val="0088409A"/>
    <w:rsid w:val="008843FC"/>
    <w:rsid w:val="00884551"/>
    <w:rsid w:val="00884EA3"/>
    <w:rsid w:val="008852CE"/>
    <w:rsid w:val="008853E6"/>
    <w:rsid w:val="008857B0"/>
    <w:rsid w:val="00885A5A"/>
    <w:rsid w:val="00885B47"/>
    <w:rsid w:val="00885F81"/>
    <w:rsid w:val="008867D2"/>
    <w:rsid w:val="00886AF8"/>
    <w:rsid w:val="00886B2E"/>
    <w:rsid w:val="008871DC"/>
    <w:rsid w:val="008874C7"/>
    <w:rsid w:val="00890703"/>
    <w:rsid w:val="00890962"/>
    <w:rsid w:val="00890F57"/>
    <w:rsid w:val="008910B7"/>
    <w:rsid w:val="008912C6"/>
    <w:rsid w:val="00891A03"/>
    <w:rsid w:val="00891CA2"/>
    <w:rsid w:val="00891ED6"/>
    <w:rsid w:val="00891F64"/>
    <w:rsid w:val="0089203D"/>
    <w:rsid w:val="00892938"/>
    <w:rsid w:val="00893351"/>
    <w:rsid w:val="008934FD"/>
    <w:rsid w:val="00893DBB"/>
    <w:rsid w:val="00893E32"/>
    <w:rsid w:val="0089419C"/>
    <w:rsid w:val="00894728"/>
    <w:rsid w:val="008951C0"/>
    <w:rsid w:val="008955C4"/>
    <w:rsid w:val="00895905"/>
    <w:rsid w:val="00895960"/>
    <w:rsid w:val="00895AD7"/>
    <w:rsid w:val="00896490"/>
    <w:rsid w:val="008965B7"/>
    <w:rsid w:val="00897112"/>
    <w:rsid w:val="00897657"/>
    <w:rsid w:val="008A0262"/>
    <w:rsid w:val="008A0B20"/>
    <w:rsid w:val="008A0CAE"/>
    <w:rsid w:val="008A14C4"/>
    <w:rsid w:val="008A17BE"/>
    <w:rsid w:val="008A1CF8"/>
    <w:rsid w:val="008A1E35"/>
    <w:rsid w:val="008A1E72"/>
    <w:rsid w:val="008A1EBB"/>
    <w:rsid w:val="008A21B8"/>
    <w:rsid w:val="008A27E6"/>
    <w:rsid w:val="008A288E"/>
    <w:rsid w:val="008A2D18"/>
    <w:rsid w:val="008A30EC"/>
    <w:rsid w:val="008A32EE"/>
    <w:rsid w:val="008A33FE"/>
    <w:rsid w:val="008A38DD"/>
    <w:rsid w:val="008A3E42"/>
    <w:rsid w:val="008A3ECE"/>
    <w:rsid w:val="008A434D"/>
    <w:rsid w:val="008A4790"/>
    <w:rsid w:val="008A4877"/>
    <w:rsid w:val="008A4A0E"/>
    <w:rsid w:val="008A4BB2"/>
    <w:rsid w:val="008A4CA2"/>
    <w:rsid w:val="008A4D89"/>
    <w:rsid w:val="008A4E3C"/>
    <w:rsid w:val="008A4E6B"/>
    <w:rsid w:val="008A5F44"/>
    <w:rsid w:val="008A60D8"/>
    <w:rsid w:val="008A61A3"/>
    <w:rsid w:val="008A6712"/>
    <w:rsid w:val="008A6E9B"/>
    <w:rsid w:val="008A71CD"/>
    <w:rsid w:val="008A74FC"/>
    <w:rsid w:val="008A7AE4"/>
    <w:rsid w:val="008A7D68"/>
    <w:rsid w:val="008A7EB5"/>
    <w:rsid w:val="008B0352"/>
    <w:rsid w:val="008B04E5"/>
    <w:rsid w:val="008B0D2E"/>
    <w:rsid w:val="008B0E73"/>
    <w:rsid w:val="008B1606"/>
    <w:rsid w:val="008B1CEE"/>
    <w:rsid w:val="008B20EE"/>
    <w:rsid w:val="008B22AD"/>
    <w:rsid w:val="008B27A6"/>
    <w:rsid w:val="008B2DEB"/>
    <w:rsid w:val="008B2E08"/>
    <w:rsid w:val="008B36CC"/>
    <w:rsid w:val="008B3949"/>
    <w:rsid w:val="008B3D30"/>
    <w:rsid w:val="008B56BB"/>
    <w:rsid w:val="008B5C6B"/>
    <w:rsid w:val="008B699E"/>
    <w:rsid w:val="008B69B1"/>
    <w:rsid w:val="008B6A2F"/>
    <w:rsid w:val="008B6C1E"/>
    <w:rsid w:val="008B7790"/>
    <w:rsid w:val="008B7C87"/>
    <w:rsid w:val="008B7E33"/>
    <w:rsid w:val="008B7E64"/>
    <w:rsid w:val="008B7FCD"/>
    <w:rsid w:val="008C0218"/>
    <w:rsid w:val="008C051A"/>
    <w:rsid w:val="008C0552"/>
    <w:rsid w:val="008C0858"/>
    <w:rsid w:val="008C15FC"/>
    <w:rsid w:val="008C1804"/>
    <w:rsid w:val="008C1D5E"/>
    <w:rsid w:val="008C1D99"/>
    <w:rsid w:val="008C20B9"/>
    <w:rsid w:val="008C287D"/>
    <w:rsid w:val="008C2954"/>
    <w:rsid w:val="008C3229"/>
    <w:rsid w:val="008C38E9"/>
    <w:rsid w:val="008C3ADC"/>
    <w:rsid w:val="008C4414"/>
    <w:rsid w:val="008C45C9"/>
    <w:rsid w:val="008C51B0"/>
    <w:rsid w:val="008C533E"/>
    <w:rsid w:val="008C5949"/>
    <w:rsid w:val="008C5AC9"/>
    <w:rsid w:val="008C5EC2"/>
    <w:rsid w:val="008C62D3"/>
    <w:rsid w:val="008C6CD3"/>
    <w:rsid w:val="008C6D30"/>
    <w:rsid w:val="008C71B1"/>
    <w:rsid w:val="008C7880"/>
    <w:rsid w:val="008C7926"/>
    <w:rsid w:val="008C7D5E"/>
    <w:rsid w:val="008D0038"/>
    <w:rsid w:val="008D046B"/>
    <w:rsid w:val="008D0E99"/>
    <w:rsid w:val="008D10E0"/>
    <w:rsid w:val="008D1420"/>
    <w:rsid w:val="008D1C5C"/>
    <w:rsid w:val="008D1CE6"/>
    <w:rsid w:val="008D24F4"/>
    <w:rsid w:val="008D275D"/>
    <w:rsid w:val="008D28CC"/>
    <w:rsid w:val="008D3D6F"/>
    <w:rsid w:val="008D3E50"/>
    <w:rsid w:val="008D41A6"/>
    <w:rsid w:val="008D427E"/>
    <w:rsid w:val="008D439D"/>
    <w:rsid w:val="008D46F0"/>
    <w:rsid w:val="008D46F3"/>
    <w:rsid w:val="008D4712"/>
    <w:rsid w:val="008D4841"/>
    <w:rsid w:val="008D4E75"/>
    <w:rsid w:val="008D5352"/>
    <w:rsid w:val="008D5C97"/>
    <w:rsid w:val="008D65B9"/>
    <w:rsid w:val="008D688B"/>
    <w:rsid w:val="008D6C6E"/>
    <w:rsid w:val="008D74D5"/>
    <w:rsid w:val="008D7F1D"/>
    <w:rsid w:val="008E0118"/>
    <w:rsid w:val="008E0629"/>
    <w:rsid w:val="008E0898"/>
    <w:rsid w:val="008E0977"/>
    <w:rsid w:val="008E098E"/>
    <w:rsid w:val="008E1060"/>
    <w:rsid w:val="008E14BD"/>
    <w:rsid w:val="008E19C8"/>
    <w:rsid w:val="008E1A59"/>
    <w:rsid w:val="008E1BAC"/>
    <w:rsid w:val="008E2401"/>
    <w:rsid w:val="008E3644"/>
    <w:rsid w:val="008E3A34"/>
    <w:rsid w:val="008E3AE7"/>
    <w:rsid w:val="008E3BAA"/>
    <w:rsid w:val="008E3BAB"/>
    <w:rsid w:val="008E4B85"/>
    <w:rsid w:val="008E5892"/>
    <w:rsid w:val="008E5909"/>
    <w:rsid w:val="008E59F6"/>
    <w:rsid w:val="008E5C8A"/>
    <w:rsid w:val="008E63B4"/>
    <w:rsid w:val="008E6548"/>
    <w:rsid w:val="008E6776"/>
    <w:rsid w:val="008E7072"/>
    <w:rsid w:val="008E71D7"/>
    <w:rsid w:val="008E75A3"/>
    <w:rsid w:val="008E78BC"/>
    <w:rsid w:val="008F00B2"/>
    <w:rsid w:val="008F01A0"/>
    <w:rsid w:val="008F170C"/>
    <w:rsid w:val="008F1738"/>
    <w:rsid w:val="008F19D6"/>
    <w:rsid w:val="008F1E7B"/>
    <w:rsid w:val="008F1F28"/>
    <w:rsid w:val="008F1F49"/>
    <w:rsid w:val="008F3595"/>
    <w:rsid w:val="008F383C"/>
    <w:rsid w:val="008F4222"/>
    <w:rsid w:val="008F4E41"/>
    <w:rsid w:val="008F59CF"/>
    <w:rsid w:val="008F5ADB"/>
    <w:rsid w:val="008F5ED0"/>
    <w:rsid w:val="008F60A0"/>
    <w:rsid w:val="008F625C"/>
    <w:rsid w:val="008F63DC"/>
    <w:rsid w:val="008F6704"/>
    <w:rsid w:val="008F7A87"/>
    <w:rsid w:val="008F7D39"/>
    <w:rsid w:val="008F7D90"/>
    <w:rsid w:val="008F7DA3"/>
    <w:rsid w:val="0090001D"/>
    <w:rsid w:val="009003B2"/>
    <w:rsid w:val="00900571"/>
    <w:rsid w:val="00900632"/>
    <w:rsid w:val="00900B4E"/>
    <w:rsid w:val="00900C1C"/>
    <w:rsid w:val="00900E7A"/>
    <w:rsid w:val="00901FAF"/>
    <w:rsid w:val="009021A5"/>
    <w:rsid w:val="00902A4B"/>
    <w:rsid w:val="00902DDA"/>
    <w:rsid w:val="00902FE7"/>
    <w:rsid w:val="00903B59"/>
    <w:rsid w:val="00903D80"/>
    <w:rsid w:val="00904D17"/>
    <w:rsid w:val="009053D0"/>
    <w:rsid w:val="0090614A"/>
    <w:rsid w:val="00906D43"/>
    <w:rsid w:val="009072ED"/>
    <w:rsid w:val="009078CC"/>
    <w:rsid w:val="00907FB7"/>
    <w:rsid w:val="009113A6"/>
    <w:rsid w:val="00911416"/>
    <w:rsid w:val="0091149C"/>
    <w:rsid w:val="0091153A"/>
    <w:rsid w:val="00911AF3"/>
    <w:rsid w:val="00911EF5"/>
    <w:rsid w:val="0091250C"/>
    <w:rsid w:val="0091254E"/>
    <w:rsid w:val="00912740"/>
    <w:rsid w:val="0091287D"/>
    <w:rsid w:val="009132F3"/>
    <w:rsid w:val="00913A38"/>
    <w:rsid w:val="00913C02"/>
    <w:rsid w:val="00913EAE"/>
    <w:rsid w:val="00914026"/>
    <w:rsid w:val="00914400"/>
    <w:rsid w:val="009146C8"/>
    <w:rsid w:val="00914AFE"/>
    <w:rsid w:val="00915529"/>
    <w:rsid w:val="0091589A"/>
    <w:rsid w:val="00916621"/>
    <w:rsid w:val="00916862"/>
    <w:rsid w:val="00916AF1"/>
    <w:rsid w:val="00916DC3"/>
    <w:rsid w:val="00917F12"/>
    <w:rsid w:val="00920559"/>
    <w:rsid w:val="0092064F"/>
    <w:rsid w:val="00920ECC"/>
    <w:rsid w:val="00920ECF"/>
    <w:rsid w:val="009210B6"/>
    <w:rsid w:val="00921117"/>
    <w:rsid w:val="00921415"/>
    <w:rsid w:val="00921A6D"/>
    <w:rsid w:val="00921CC4"/>
    <w:rsid w:val="00922933"/>
    <w:rsid w:val="00922FC8"/>
    <w:rsid w:val="00923443"/>
    <w:rsid w:val="009246D8"/>
    <w:rsid w:val="00924932"/>
    <w:rsid w:val="009254C0"/>
    <w:rsid w:val="009259A5"/>
    <w:rsid w:val="00925B6D"/>
    <w:rsid w:val="009272C5"/>
    <w:rsid w:val="009305E7"/>
    <w:rsid w:val="009308ED"/>
    <w:rsid w:val="00930A56"/>
    <w:rsid w:val="00930C0A"/>
    <w:rsid w:val="00931158"/>
    <w:rsid w:val="0093121D"/>
    <w:rsid w:val="00931673"/>
    <w:rsid w:val="009318A3"/>
    <w:rsid w:val="00931ECD"/>
    <w:rsid w:val="0093218F"/>
    <w:rsid w:val="00932A50"/>
    <w:rsid w:val="00932B22"/>
    <w:rsid w:val="0093305F"/>
    <w:rsid w:val="0093316C"/>
    <w:rsid w:val="009332AD"/>
    <w:rsid w:val="00933A99"/>
    <w:rsid w:val="00933CBC"/>
    <w:rsid w:val="009341C0"/>
    <w:rsid w:val="009342D1"/>
    <w:rsid w:val="009343B4"/>
    <w:rsid w:val="009346CE"/>
    <w:rsid w:val="0093478A"/>
    <w:rsid w:val="00934ABF"/>
    <w:rsid w:val="00934B34"/>
    <w:rsid w:val="009351C8"/>
    <w:rsid w:val="009352D3"/>
    <w:rsid w:val="009358A4"/>
    <w:rsid w:val="00935DF1"/>
    <w:rsid w:val="00936213"/>
    <w:rsid w:val="00936DBC"/>
    <w:rsid w:val="00936F99"/>
    <w:rsid w:val="0093718D"/>
    <w:rsid w:val="0093772B"/>
    <w:rsid w:val="0093785A"/>
    <w:rsid w:val="00937C7C"/>
    <w:rsid w:val="00937F36"/>
    <w:rsid w:val="009400E5"/>
    <w:rsid w:val="00940375"/>
    <w:rsid w:val="00940D2A"/>
    <w:rsid w:val="00941103"/>
    <w:rsid w:val="009411C1"/>
    <w:rsid w:val="0094143E"/>
    <w:rsid w:val="0094185C"/>
    <w:rsid w:val="00941A26"/>
    <w:rsid w:val="00941EFB"/>
    <w:rsid w:val="00942022"/>
    <w:rsid w:val="00942524"/>
    <w:rsid w:val="00942B78"/>
    <w:rsid w:val="00943BFB"/>
    <w:rsid w:val="00944265"/>
    <w:rsid w:val="009445C5"/>
    <w:rsid w:val="00944C13"/>
    <w:rsid w:val="0094532D"/>
    <w:rsid w:val="00945CA2"/>
    <w:rsid w:val="00945D18"/>
    <w:rsid w:val="00946150"/>
    <w:rsid w:val="009463E7"/>
    <w:rsid w:val="00946F69"/>
    <w:rsid w:val="00946FA0"/>
    <w:rsid w:val="00947988"/>
    <w:rsid w:val="00947A43"/>
    <w:rsid w:val="00947DAA"/>
    <w:rsid w:val="009500AD"/>
    <w:rsid w:val="009508F5"/>
    <w:rsid w:val="00950B50"/>
    <w:rsid w:val="00950B94"/>
    <w:rsid w:val="00950D95"/>
    <w:rsid w:val="0095154C"/>
    <w:rsid w:val="009516A9"/>
    <w:rsid w:val="00951924"/>
    <w:rsid w:val="00952119"/>
    <w:rsid w:val="009526E8"/>
    <w:rsid w:val="00952CBE"/>
    <w:rsid w:val="00953077"/>
    <w:rsid w:val="009531BE"/>
    <w:rsid w:val="009532EE"/>
    <w:rsid w:val="00953EAF"/>
    <w:rsid w:val="00954C9E"/>
    <w:rsid w:val="0095537C"/>
    <w:rsid w:val="00955BA7"/>
    <w:rsid w:val="00955FB6"/>
    <w:rsid w:val="0095676A"/>
    <w:rsid w:val="00956868"/>
    <w:rsid w:val="00956910"/>
    <w:rsid w:val="00956E15"/>
    <w:rsid w:val="00956EBA"/>
    <w:rsid w:val="0095701D"/>
    <w:rsid w:val="0095745B"/>
    <w:rsid w:val="00957633"/>
    <w:rsid w:val="0095769D"/>
    <w:rsid w:val="009577A8"/>
    <w:rsid w:val="00960305"/>
    <w:rsid w:val="00960C58"/>
    <w:rsid w:val="00960C64"/>
    <w:rsid w:val="00960CD0"/>
    <w:rsid w:val="0096147A"/>
    <w:rsid w:val="00961869"/>
    <w:rsid w:val="009618E0"/>
    <w:rsid w:val="00961C75"/>
    <w:rsid w:val="009620DC"/>
    <w:rsid w:val="00962240"/>
    <w:rsid w:val="00962436"/>
    <w:rsid w:val="00962A6A"/>
    <w:rsid w:val="00962E09"/>
    <w:rsid w:val="00963084"/>
    <w:rsid w:val="009633BB"/>
    <w:rsid w:val="00963462"/>
    <w:rsid w:val="009634C6"/>
    <w:rsid w:val="00963A86"/>
    <w:rsid w:val="00963B5A"/>
    <w:rsid w:val="00963E5C"/>
    <w:rsid w:val="0096578D"/>
    <w:rsid w:val="009659EF"/>
    <w:rsid w:val="00965DBD"/>
    <w:rsid w:val="00966842"/>
    <w:rsid w:val="00966898"/>
    <w:rsid w:val="00967760"/>
    <w:rsid w:val="00967AF9"/>
    <w:rsid w:val="00967E8D"/>
    <w:rsid w:val="00967F91"/>
    <w:rsid w:val="00970080"/>
    <w:rsid w:val="009705F5"/>
    <w:rsid w:val="00970A69"/>
    <w:rsid w:val="00970D15"/>
    <w:rsid w:val="00971194"/>
    <w:rsid w:val="00971896"/>
    <w:rsid w:val="009719DE"/>
    <w:rsid w:val="00972629"/>
    <w:rsid w:val="0097281F"/>
    <w:rsid w:val="00972913"/>
    <w:rsid w:val="00972B62"/>
    <w:rsid w:val="00972C5D"/>
    <w:rsid w:val="0097382B"/>
    <w:rsid w:val="00973D4F"/>
    <w:rsid w:val="009741BF"/>
    <w:rsid w:val="009748B9"/>
    <w:rsid w:val="00975366"/>
    <w:rsid w:val="00975588"/>
    <w:rsid w:val="0097577B"/>
    <w:rsid w:val="00975C37"/>
    <w:rsid w:val="00975C54"/>
    <w:rsid w:val="009762FD"/>
    <w:rsid w:val="00976468"/>
    <w:rsid w:val="00976912"/>
    <w:rsid w:val="00977058"/>
    <w:rsid w:val="00977222"/>
    <w:rsid w:val="00977292"/>
    <w:rsid w:val="009777AB"/>
    <w:rsid w:val="00977D3E"/>
    <w:rsid w:val="00980BCB"/>
    <w:rsid w:val="00980BD5"/>
    <w:rsid w:val="00981219"/>
    <w:rsid w:val="00981CC1"/>
    <w:rsid w:val="00982F92"/>
    <w:rsid w:val="00983C0A"/>
    <w:rsid w:val="00984290"/>
    <w:rsid w:val="009842AE"/>
    <w:rsid w:val="009843A7"/>
    <w:rsid w:val="009847E9"/>
    <w:rsid w:val="00984DB3"/>
    <w:rsid w:val="00984DDF"/>
    <w:rsid w:val="009853B6"/>
    <w:rsid w:val="009854F2"/>
    <w:rsid w:val="0098613E"/>
    <w:rsid w:val="00986568"/>
    <w:rsid w:val="00986907"/>
    <w:rsid w:val="00986D62"/>
    <w:rsid w:val="00986F05"/>
    <w:rsid w:val="0098710B"/>
    <w:rsid w:val="00987A73"/>
    <w:rsid w:val="00987EBA"/>
    <w:rsid w:val="00987F4F"/>
    <w:rsid w:val="009908D9"/>
    <w:rsid w:val="00990CEC"/>
    <w:rsid w:val="00991296"/>
    <w:rsid w:val="00991410"/>
    <w:rsid w:val="009916D8"/>
    <w:rsid w:val="00991BE5"/>
    <w:rsid w:val="00991FD0"/>
    <w:rsid w:val="009926DA"/>
    <w:rsid w:val="00992F3B"/>
    <w:rsid w:val="00993191"/>
    <w:rsid w:val="009938D0"/>
    <w:rsid w:val="0099483F"/>
    <w:rsid w:val="00995114"/>
    <w:rsid w:val="009958D0"/>
    <w:rsid w:val="0099627A"/>
    <w:rsid w:val="0099646F"/>
    <w:rsid w:val="0099647B"/>
    <w:rsid w:val="00996986"/>
    <w:rsid w:val="00996F4C"/>
    <w:rsid w:val="00997463"/>
    <w:rsid w:val="0099749A"/>
    <w:rsid w:val="00997B2A"/>
    <w:rsid w:val="00997F04"/>
    <w:rsid w:val="009A0D46"/>
    <w:rsid w:val="009A0F5E"/>
    <w:rsid w:val="009A131B"/>
    <w:rsid w:val="009A159D"/>
    <w:rsid w:val="009A184A"/>
    <w:rsid w:val="009A19A8"/>
    <w:rsid w:val="009A1D3B"/>
    <w:rsid w:val="009A1D96"/>
    <w:rsid w:val="009A293A"/>
    <w:rsid w:val="009A3257"/>
    <w:rsid w:val="009A34AF"/>
    <w:rsid w:val="009A3998"/>
    <w:rsid w:val="009A3C21"/>
    <w:rsid w:val="009A429B"/>
    <w:rsid w:val="009A4372"/>
    <w:rsid w:val="009A445F"/>
    <w:rsid w:val="009A534D"/>
    <w:rsid w:val="009A58B7"/>
    <w:rsid w:val="009A5B37"/>
    <w:rsid w:val="009A5FED"/>
    <w:rsid w:val="009A6019"/>
    <w:rsid w:val="009A621F"/>
    <w:rsid w:val="009A634F"/>
    <w:rsid w:val="009A6717"/>
    <w:rsid w:val="009A68CF"/>
    <w:rsid w:val="009A6A36"/>
    <w:rsid w:val="009A6A76"/>
    <w:rsid w:val="009A77AD"/>
    <w:rsid w:val="009A7A97"/>
    <w:rsid w:val="009B12A0"/>
    <w:rsid w:val="009B1570"/>
    <w:rsid w:val="009B1C7C"/>
    <w:rsid w:val="009B2073"/>
    <w:rsid w:val="009B238B"/>
    <w:rsid w:val="009B2B40"/>
    <w:rsid w:val="009B3331"/>
    <w:rsid w:val="009B3515"/>
    <w:rsid w:val="009B382C"/>
    <w:rsid w:val="009B3FED"/>
    <w:rsid w:val="009B452B"/>
    <w:rsid w:val="009B4791"/>
    <w:rsid w:val="009B4846"/>
    <w:rsid w:val="009B4882"/>
    <w:rsid w:val="009B4E6A"/>
    <w:rsid w:val="009B52D0"/>
    <w:rsid w:val="009B58BD"/>
    <w:rsid w:val="009B5F58"/>
    <w:rsid w:val="009B6006"/>
    <w:rsid w:val="009B621A"/>
    <w:rsid w:val="009B69B5"/>
    <w:rsid w:val="009B6D01"/>
    <w:rsid w:val="009B6F9D"/>
    <w:rsid w:val="009B75C2"/>
    <w:rsid w:val="009C09B2"/>
    <w:rsid w:val="009C11AA"/>
    <w:rsid w:val="009C1228"/>
    <w:rsid w:val="009C1DD1"/>
    <w:rsid w:val="009C291C"/>
    <w:rsid w:val="009C3700"/>
    <w:rsid w:val="009C389B"/>
    <w:rsid w:val="009C398A"/>
    <w:rsid w:val="009C39CE"/>
    <w:rsid w:val="009C3F8A"/>
    <w:rsid w:val="009C442E"/>
    <w:rsid w:val="009C4F44"/>
    <w:rsid w:val="009C5DE1"/>
    <w:rsid w:val="009C5FD1"/>
    <w:rsid w:val="009C6552"/>
    <w:rsid w:val="009C7872"/>
    <w:rsid w:val="009C7DE0"/>
    <w:rsid w:val="009D0D87"/>
    <w:rsid w:val="009D11D1"/>
    <w:rsid w:val="009D15D5"/>
    <w:rsid w:val="009D1889"/>
    <w:rsid w:val="009D1B2D"/>
    <w:rsid w:val="009D1D2E"/>
    <w:rsid w:val="009D2DB7"/>
    <w:rsid w:val="009D35F0"/>
    <w:rsid w:val="009D36FA"/>
    <w:rsid w:val="009D387B"/>
    <w:rsid w:val="009D3F2C"/>
    <w:rsid w:val="009D40C0"/>
    <w:rsid w:val="009D4E6E"/>
    <w:rsid w:val="009D57FC"/>
    <w:rsid w:val="009D5D27"/>
    <w:rsid w:val="009D5D82"/>
    <w:rsid w:val="009D6634"/>
    <w:rsid w:val="009D66F2"/>
    <w:rsid w:val="009D67C2"/>
    <w:rsid w:val="009D7978"/>
    <w:rsid w:val="009D7997"/>
    <w:rsid w:val="009D7A81"/>
    <w:rsid w:val="009D7F40"/>
    <w:rsid w:val="009E0721"/>
    <w:rsid w:val="009E0A67"/>
    <w:rsid w:val="009E1291"/>
    <w:rsid w:val="009E2E8B"/>
    <w:rsid w:val="009E33D4"/>
    <w:rsid w:val="009E3A36"/>
    <w:rsid w:val="009E3A9E"/>
    <w:rsid w:val="009E461F"/>
    <w:rsid w:val="009E4836"/>
    <w:rsid w:val="009E590C"/>
    <w:rsid w:val="009E6259"/>
    <w:rsid w:val="009E6417"/>
    <w:rsid w:val="009E6991"/>
    <w:rsid w:val="009E7293"/>
    <w:rsid w:val="009E767F"/>
    <w:rsid w:val="009E76EE"/>
    <w:rsid w:val="009E7D89"/>
    <w:rsid w:val="009F0105"/>
    <w:rsid w:val="009F0708"/>
    <w:rsid w:val="009F0AE2"/>
    <w:rsid w:val="009F1D8D"/>
    <w:rsid w:val="009F2BDB"/>
    <w:rsid w:val="009F2D2E"/>
    <w:rsid w:val="009F30DC"/>
    <w:rsid w:val="009F3483"/>
    <w:rsid w:val="009F396B"/>
    <w:rsid w:val="009F3EF6"/>
    <w:rsid w:val="009F3F5A"/>
    <w:rsid w:val="009F4D3D"/>
    <w:rsid w:val="009F4DFB"/>
    <w:rsid w:val="009F5827"/>
    <w:rsid w:val="009F584B"/>
    <w:rsid w:val="009F6BF7"/>
    <w:rsid w:val="009F78BB"/>
    <w:rsid w:val="009F7B97"/>
    <w:rsid w:val="009F7E98"/>
    <w:rsid w:val="00A00A4E"/>
    <w:rsid w:val="00A02150"/>
    <w:rsid w:val="00A0232E"/>
    <w:rsid w:val="00A0243B"/>
    <w:rsid w:val="00A0266A"/>
    <w:rsid w:val="00A02754"/>
    <w:rsid w:val="00A040A0"/>
    <w:rsid w:val="00A043D2"/>
    <w:rsid w:val="00A04442"/>
    <w:rsid w:val="00A0471C"/>
    <w:rsid w:val="00A04893"/>
    <w:rsid w:val="00A04BFE"/>
    <w:rsid w:val="00A04E35"/>
    <w:rsid w:val="00A04E65"/>
    <w:rsid w:val="00A04F04"/>
    <w:rsid w:val="00A05107"/>
    <w:rsid w:val="00A053CB"/>
    <w:rsid w:val="00A054D3"/>
    <w:rsid w:val="00A05ADA"/>
    <w:rsid w:val="00A05E90"/>
    <w:rsid w:val="00A0600A"/>
    <w:rsid w:val="00A063F9"/>
    <w:rsid w:val="00A06FE6"/>
    <w:rsid w:val="00A07528"/>
    <w:rsid w:val="00A07E35"/>
    <w:rsid w:val="00A104FF"/>
    <w:rsid w:val="00A10F85"/>
    <w:rsid w:val="00A11187"/>
    <w:rsid w:val="00A1150F"/>
    <w:rsid w:val="00A1350B"/>
    <w:rsid w:val="00A1368A"/>
    <w:rsid w:val="00A1368E"/>
    <w:rsid w:val="00A13808"/>
    <w:rsid w:val="00A14438"/>
    <w:rsid w:val="00A14B55"/>
    <w:rsid w:val="00A14DA9"/>
    <w:rsid w:val="00A15C2E"/>
    <w:rsid w:val="00A15F91"/>
    <w:rsid w:val="00A16960"/>
    <w:rsid w:val="00A16B36"/>
    <w:rsid w:val="00A16C86"/>
    <w:rsid w:val="00A17D16"/>
    <w:rsid w:val="00A17D8C"/>
    <w:rsid w:val="00A2056E"/>
    <w:rsid w:val="00A21035"/>
    <w:rsid w:val="00A211A9"/>
    <w:rsid w:val="00A219AA"/>
    <w:rsid w:val="00A21A45"/>
    <w:rsid w:val="00A22152"/>
    <w:rsid w:val="00A229B5"/>
    <w:rsid w:val="00A22AB0"/>
    <w:rsid w:val="00A232EC"/>
    <w:rsid w:val="00A23C6C"/>
    <w:rsid w:val="00A240C3"/>
    <w:rsid w:val="00A2448D"/>
    <w:rsid w:val="00A24692"/>
    <w:rsid w:val="00A24719"/>
    <w:rsid w:val="00A24B05"/>
    <w:rsid w:val="00A25457"/>
    <w:rsid w:val="00A25923"/>
    <w:rsid w:val="00A25ECF"/>
    <w:rsid w:val="00A25F1C"/>
    <w:rsid w:val="00A26032"/>
    <w:rsid w:val="00A268F9"/>
    <w:rsid w:val="00A2736A"/>
    <w:rsid w:val="00A2756E"/>
    <w:rsid w:val="00A27A22"/>
    <w:rsid w:val="00A3028F"/>
    <w:rsid w:val="00A307BB"/>
    <w:rsid w:val="00A30D2E"/>
    <w:rsid w:val="00A31093"/>
    <w:rsid w:val="00A310A5"/>
    <w:rsid w:val="00A315A5"/>
    <w:rsid w:val="00A318DA"/>
    <w:rsid w:val="00A31984"/>
    <w:rsid w:val="00A319DC"/>
    <w:rsid w:val="00A3239B"/>
    <w:rsid w:val="00A32AAC"/>
    <w:rsid w:val="00A32FAC"/>
    <w:rsid w:val="00A34789"/>
    <w:rsid w:val="00A34999"/>
    <w:rsid w:val="00A34AEC"/>
    <w:rsid w:val="00A357BB"/>
    <w:rsid w:val="00A35831"/>
    <w:rsid w:val="00A35890"/>
    <w:rsid w:val="00A35BE6"/>
    <w:rsid w:val="00A36B6A"/>
    <w:rsid w:val="00A36D90"/>
    <w:rsid w:val="00A37302"/>
    <w:rsid w:val="00A378AA"/>
    <w:rsid w:val="00A37E23"/>
    <w:rsid w:val="00A37F62"/>
    <w:rsid w:val="00A400FA"/>
    <w:rsid w:val="00A40571"/>
    <w:rsid w:val="00A40713"/>
    <w:rsid w:val="00A40AA1"/>
    <w:rsid w:val="00A40C70"/>
    <w:rsid w:val="00A40C9B"/>
    <w:rsid w:val="00A41446"/>
    <w:rsid w:val="00A41569"/>
    <w:rsid w:val="00A417E8"/>
    <w:rsid w:val="00A41915"/>
    <w:rsid w:val="00A4195C"/>
    <w:rsid w:val="00A41A23"/>
    <w:rsid w:val="00A41A6E"/>
    <w:rsid w:val="00A41E98"/>
    <w:rsid w:val="00A42238"/>
    <w:rsid w:val="00A4255D"/>
    <w:rsid w:val="00A42775"/>
    <w:rsid w:val="00A4337C"/>
    <w:rsid w:val="00A43567"/>
    <w:rsid w:val="00A4384C"/>
    <w:rsid w:val="00A43A56"/>
    <w:rsid w:val="00A43B34"/>
    <w:rsid w:val="00A443A9"/>
    <w:rsid w:val="00A447D2"/>
    <w:rsid w:val="00A44AD7"/>
    <w:rsid w:val="00A44C5D"/>
    <w:rsid w:val="00A44F71"/>
    <w:rsid w:val="00A4609A"/>
    <w:rsid w:val="00A46123"/>
    <w:rsid w:val="00A46432"/>
    <w:rsid w:val="00A469B2"/>
    <w:rsid w:val="00A47A48"/>
    <w:rsid w:val="00A47A99"/>
    <w:rsid w:val="00A47BF9"/>
    <w:rsid w:val="00A47D09"/>
    <w:rsid w:val="00A5002C"/>
    <w:rsid w:val="00A500D4"/>
    <w:rsid w:val="00A501C9"/>
    <w:rsid w:val="00A508FA"/>
    <w:rsid w:val="00A50B3C"/>
    <w:rsid w:val="00A517E3"/>
    <w:rsid w:val="00A51B4D"/>
    <w:rsid w:val="00A52841"/>
    <w:rsid w:val="00A528B5"/>
    <w:rsid w:val="00A52C68"/>
    <w:rsid w:val="00A53052"/>
    <w:rsid w:val="00A531A7"/>
    <w:rsid w:val="00A53218"/>
    <w:rsid w:val="00A53260"/>
    <w:rsid w:val="00A54180"/>
    <w:rsid w:val="00A54182"/>
    <w:rsid w:val="00A542F2"/>
    <w:rsid w:val="00A54BD1"/>
    <w:rsid w:val="00A54C4A"/>
    <w:rsid w:val="00A55EC1"/>
    <w:rsid w:val="00A56309"/>
    <w:rsid w:val="00A5662F"/>
    <w:rsid w:val="00A568A0"/>
    <w:rsid w:val="00A56DB1"/>
    <w:rsid w:val="00A57A20"/>
    <w:rsid w:val="00A60CA5"/>
    <w:rsid w:val="00A614EF"/>
    <w:rsid w:val="00A6186A"/>
    <w:rsid w:val="00A619DD"/>
    <w:rsid w:val="00A61B7D"/>
    <w:rsid w:val="00A62327"/>
    <w:rsid w:val="00A62A1B"/>
    <w:rsid w:val="00A62D8B"/>
    <w:rsid w:val="00A633EF"/>
    <w:rsid w:val="00A63C4D"/>
    <w:rsid w:val="00A63F54"/>
    <w:rsid w:val="00A643F7"/>
    <w:rsid w:val="00A64409"/>
    <w:rsid w:val="00A6470D"/>
    <w:rsid w:val="00A64741"/>
    <w:rsid w:val="00A64CEB"/>
    <w:rsid w:val="00A64EEF"/>
    <w:rsid w:val="00A64F6C"/>
    <w:rsid w:val="00A6577F"/>
    <w:rsid w:val="00A65958"/>
    <w:rsid w:val="00A660A5"/>
    <w:rsid w:val="00A66255"/>
    <w:rsid w:val="00A66717"/>
    <w:rsid w:val="00A668FA"/>
    <w:rsid w:val="00A67350"/>
    <w:rsid w:val="00A673B9"/>
    <w:rsid w:val="00A67C6A"/>
    <w:rsid w:val="00A70058"/>
    <w:rsid w:val="00A70F0A"/>
    <w:rsid w:val="00A71378"/>
    <w:rsid w:val="00A7168D"/>
    <w:rsid w:val="00A71BEA"/>
    <w:rsid w:val="00A7250C"/>
    <w:rsid w:val="00A72BCB"/>
    <w:rsid w:val="00A73007"/>
    <w:rsid w:val="00A73404"/>
    <w:rsid w:val="00A73556"/>
    <w:rsid w:val="00A73578"/>
    <w:rsid w:val="00A737BF"/>
    <w:rsid w:val="00A74606"/>
    <w:rsid w:val="00A754EB"/>
    <w:rsid w:val="00A755BD"/>
    <w:rsid w:val="00A758AB"/>
    <w:rsid w:val="00A759B3"/>
    <w:rsid w:val="00A75CCB"/>
    <w:rsid w:val="00A75CE6"/>
    <w:rsid w:val="00A75DE9"/>
    <w:rsid w:val="00A76089"/>
    <w:rsid w:val="00A76875"/>
    <w:rsid w:val="00A76D23"/>
    <w:rsid w:val="00A76D7D"/>
    <w:rsid w:val="00A76DD7"/>
    <w:rsid w:val="00A76FB6"/>
    <w:rsid w:val="00A77804"/>
    <w:rsid w:val="00A778EB"/>
    <w:rsid w:val="00A8025A"/>
    <w:rsid w:val="00A80316"/>
    <w:rsid w:val="00A80AE8"/>
    <w:rsid w:val="00A80B1A"/>
    <w:rsid w:val="00A80B60"/>
    <w:rsid w:val="00A80B80"/>
    <w:rsid w:val="00A8171C"/>
    <w:rsid w:val="00A81979"/>
    <w:rsid w:val="00A81D43"/>
    <w:rsid w:val="00A82477"/>
    <w:rsid w:val="00A828D9"/>
    <w:rsid w:val="00A82A21"/>
    <w:rsid w:val="00A82B7B"/>
    <w:rsid w:val="00A83018"/>
    <w:rsid w:val="00A835FF"/>
    <w:rsid w:val="00A83926"/>
    <w:rsid w:val="00A84E05"/>
    <w:rsid w:val="00A85E91"/>
    <w:rsid w:val="00A86629"/>
    <w:rsid w:val="00A866A9"/>
    <w:rsid w:val="00A876A1"/>
    <w:rsid w:val="00A878AF"/>
    <w:rsid w:val="00A9051F"/>
    <w:rsid w:val="00A911CB"/>
    <w:rsid w:val="00A911D6"/>
    <w:rsid w:val="00A91DC7"/>
    <w:rsid w:val="00A9257B"/>
    <w:rsid w:val="00A92D4B"/>
    <w:rsid w:val="00A9366C"/>
    <w:rsid w:val="00A93972"/>
    <w:rsid w:val="00A93A69"/>
    <w:rsid w:val="00A943D7"/>
    <w:rsid w:val="00A94530"/>
    <w:rsid w:val="00A9466D"/>
    <w:rsid w:val="00A94AAC"/>
    <w:rsid w:val="00A94CD4"/>
    <w:rsid w:val="00A94FDD"/>
    <w:rsid w:val="00A95261"/>
    <w:rsid w:val="00A964B3"/>
    <w:rsid w:val="00A96F98"/>
    <w:rsid w:val="00A970AE"/>
    <w:rsid w:val="00A97102"/>
    <w:rsid w:val="00A97129"/>
    <w:rsid w:val="00A9762E"/>
    <w:rsid w:val="00A977A0"/>
    <w:rsid w:val="00AA09B2"/>
    <w:rsid w:val="00AA0D05"/>
    <w:rsid w:val="00AA2594"/>
    <w:rsid w:val="00AA2AC2"/>
    <w:rsid w:val="00AA2CD6"/>
    <w:rsid w:val="00AA3322"/>
    <w:rsid w:val="00AA3509"/>
    <w:rsid w:val="00AA3A31"/>
    <w:rsid w:val="00AA42D0"/>
    <w:rsid w:val="00AA4482"/>
    <w:rsid w:val="00AA499D"/>
    <w:rsid w:val="00AA49E1"/>
    <w:rsid w:val="00AA4C0D"/>
    <w:rsid w:val="00AA4DA0"/>
    <w:rsid w:val="00AA54CB"/>
    <w:rsid w:val="00AA564D"/>
    <w:rsid w:val="00AA5E7E"/>
    <w:rsid w:val="00AA61F7"/>
    <w:rsid w:val="00AA6B2D"/>
    <w:rsid w:val="00AA6DF7"/>
    <w:rsid w:val="00AA7346"/>
    <w:rsid w:val="00AA7872"/>
    <w:rsid w:val="00AB0974"/>
    <w:rsid w:val="00AB0E89"/>
    <w:rsid w:val="00AB11E6"/>
    <w:rsid w:val="00AB11EC"/>
    <w:rsid w:val="00AB1729"/>
    <w:rsid w:val="00AB18FA"/>
    <w:rsid w:val="00AB1ED0"/>
    <w:rsid w:val="00AB2024"/>
    <w:rsid w:val="00AB2886"/>
    <w:rsid w:val="00AB28DB"/>
    <w:rsid w:val="00AB2FFC"/>
    <w:rsid w:val="00AB3B60"/>
    <w:rsid w:val="00AB3C80"/>
    <w:rsid w:val="00AB41BC"/>
    <w:rsid w:val="00AB4C9B"/>
    <w:rsid w:val="00AB50F8"/>
    <w:rsid w:val="00AB5586"/>
    <w:rsid w:val="00AB568B"/>
    <w:rsid w:val="00AB5C71"/>
    <w:rsid w:val="00AB5CF1"/>
    <w:rsid w:val="00AB6742"/>
    <w:rsid w:val="00AB73E3"/>
    <w:rsid w:val="00AC00B3"/>
    <w:rsid w:val="00AC0308"/>
    <w:rsid w:val="00AC0740"/>
    <w:rsid w:val="00AC08FE"/>
    <w:rsid w:val="00AC0C53"/>
    <w:rsid w:val="00AC1B2C"/>
    <w:rsid w:val="00AC1FD3"/>
    <w:rsid w:val="00AC2930"/>
    <w:rsid w:val="00AC2B3F"/>
    <w:rsid w:val="00AC2F02"/>
    <w:rsid w:val="00AC51EB"/>
    <w:rsid w:val="00AC5397"/>
    <w:rsid w:val="00AC5663"/>
    <w:rsid w:val="00AC576E"/>
    <w:rsid w:val="00AC5774"/>
    <w:rsid w:val="00AC5C15"/>
    <w:rsid w:val="00AC5F57"/>
    <w:rsid w:val="00AC60CF"/>
    <w:rsid w:val="00AC60FC"/>
    <w:rsid w:val="00AC6240"/>
    <w:rsid w:val="00AC63A7"/>
    <w:rsid w:val="00AC655C"/>
    <w:rsid w:val="00AC7448"/>
    <w:rsid w:val="00AC77A7"/>
    <w:rsid w:val="00AC79A0"/>
    <w:rsid w:val="00AC7B6D"/>
    <w:rsid w:val="00AC7E85"/>
    <w:rsid w:val="00AC7E9B"/>
    <w:rsid w:val="00AC7EAD"/>
    <w:rsid w:val="00AC7EF1"/>
    <w:rsid w:val="00AD022C"/>
    <w:rsid w:val="00AD0C5F"/>
    <w:rsid w:val="00AD16CE"/>
    <w:rsid w:val="00AD173A"/>
    <w:rsid w:val="00AD223B"/>
    <w:rsid w:val="00AD2572"/>
    <w:rsid w:val="00AD3168"/>
    <w:rsid w:val="00AD381F"/>
    <w:rsid w:val="00AD3A17"/>
    <w:rsid w:val="00AD434A"/>
    <w:rsid w:val="00AD44F7"/>
    <w:rsid w:val="00AD4924"/>
    <w:rsid w:val="00AD4B0B"/>
    <w:rsid w:val="00AD50B5"/>
    <w:rsid w:val="00AD5344"/>
    <w:rsid w:val="00AD5359"/>
    <w:rsid w:val="00AD5C53"/>
    <w:rsid w:val="00AD5CFD"/>
    <w:rsid w:val="00AD5FD1"/>
    <w:rsid w:val="00AD5FF5"/>
    <w:rsid w:val="00AD68AA"/>
    <w:rsid w:val="00AD68F8"/>
    <w:rsid w:val="00AD73A9"/>
    <w:rsid w:val="00AD799B"/>
    <w:rsid w:val="00AD7D96"/>
    <w:rsid w:val="00AE0055"/>
    <w:rsid w:val="00AE01EF"/>
    <w:rsid w:val="00AE032A"/>
    <w:rsid w:val="00AE0FD8"/>
    <w:rsid w:val="00AE184A"/>
    <w:rsid w:val="00AE193B"/>
    <w:rsid w:val="00AE1DE6"/>
    <w:rsid w:val="00AE297C"/>
    <w:rsid w:val="00AE3366"/>
    <w:rsid w:val="00AE3574"/>
    <w:rsid w:val="00AE3A05"/>
    <w:rsid w:val="00AE43F3"/>
    <w:rsid w:val="00AE4480"/>
    <w:rsid w:val="00AE44D3"/>
    <w:rsid w:val="00AE45F7"/>
    <w:rsid w:val="00AE4E41"/>
    <w:rsid w:val="00AE56E7"/>
    <w:rsid w:val="00AE624E"/>
    <w:rsid w:val="00AE6434"/>
    <w:rsid w:val="00AE6710"/>
    <w:rsid w:val="00AE6C93"/>
    <w:rsid w:val="00AE7472"/>
    <w:rsid w:val="00AE79E1"/>
    <w:rsid w:val="00AE7E5E"/>
    <w:rsid w:val="00AF0498"/>
    <w:rsid w:val="00AF0F11"/>
    <w:rsid w:val="00AF1B61"/>
    <w:rsid w:val="00AF1DB0"/>
    <w:rsid w:val="00AF20D6"/>
    <w:rsid w:val="00AF2763"/>
    <w:rsid w:val="00AF4639"/>
    <w:rsid w:val="00AF4ABB"/>
    <w:rsid w:val="00AF4AEB"/>
    <w:rsid w:val="00AF4EDE"/>
    <w:rsid w:val="00AF51DF"/>
    <w:rsid w:val="00AF5549"/>
    <w:rsid w:val="00AF65AB"/>
    <w:rsid w:val="00AF6B60"/>
    <w:rsid w:val="00AF6DC5"/>
    <w:rsid w:val="00AF6E83"/>
    <w:rsid w:val="00AF75A8"/>
    <w:rsid w:val="00AF7697"/>
    <w:rsid w:val="00AF786B"/>
    <w:rsid w:val="00AF7DCD"/>
    <w:rsid w:val="00B000F3"/>
    <w:rsid w:val="00B00BFE"/>
    <w:rsid w:val="00B019B9"/>
    <w:rsid w:val="00B02AE3"/>
    <w:rsid w:val="00B03685"/>
    <w:rsid w:val="00B039B4"/>
    <w:rsid w:val="00B03B77"/>
    <w:rsid w:val="00B048AA"/>
    <w:rsid w:val="00B0546C"/>
    <w:rsid w:val="00B05B0F"/>
    <w:rsid w:val="00B05F72"/>
    <w:rsid w:val="00B067BB"/>
    <w:rsid w:val="00B067C7"/>
    <w:rsid w:val="00B0686A"/>
    <w:rsid w:val="00B0686E"/>
    <w:rsid w:val="00B06A94"/>
    <w:rsid w:val="00B07E27"/>
    <w:rsid w:val="00B10369"/>
    <w:rsid w:val="00B10B2D"/>
    <w:rsid w:val="00B1131A"/>
    <w:rsid w:val="00B116CB"/>
    <w:rsid w:val="00B11909"/>
    <w:rsid w:val="00B11C41"/>
    <w:rsid w:val="00B1274B"/>
    <w:rsid w:val="00B12B36"/>
    <w:rsid w:val="00B12CFA"/>
    <w:rsid w:val="00B1380E"/>
    <w:rsid w:val="00B1399F"/>
    <w:rsid w:val="00B1407D"/>
    <w:rsid w:val="00B1415C"/>
    <w:rsid w:val="00B1426E"/>
    <w:rsid w:val="00B147D3"/>
    <w:rsid w:val="00B14BAE"/>
    <w:rsid w:val="00B1567F"/>
    <w:rsid w:val="00B158AE"/>
    <w:rsid w:val="00B158CA"/>
    <w:rsid w:val="00B15E4D"/>
    <w:rsid w:val="00B1644D"/>
    <w:rsid w:val="00B16BAB"/>
    <w:rsid w:val="00B170E0"/>
    <w:rsid w:val="00B17387"/>
    <w:rsid w:val="00B17AC9"/>
    <w:rsid w:val="00B17F7C"/>
    <w:rsid w:val="00B2091D"/>
    <w:rsid w:val="00B20CAF"/>
    <w:rsid w:val="00B211CD"/>
    <w:rsid w:val="00B21AF1"/>
    <w:rsid w:val="00B21F76"/>
    <w:rsid w:val="00B221F5"/>
    <w:rsid w:val="00B22305"/>
    <w:rsid w:val="00B23070"/>
    <w:rsid w:val="00B2373F"/>
    <w:rsid w:val="00B23975"/>
    <w:rsid w:val="00B23D87"/>
    <w:rsid w:val="00B240AC"/>
    <w:rsid w:val="00B243B4"/>
    <w:rsid w:val="00B24AA1"/>
    <w:rsid w:val="00B24E49"/>
    <w:rsid w:val="00B2516C"/>
    <w:rsid w:val="00B2587A"/>
    <w:rsid w:val="00B2599E"/>
    <w:rsid w:val="00B26190"/>
    <w:rsid w:val="00B26722"/>
    <w:rsid w:val="00B27591"/>
    <w:rsid w:val="00B27E9D"/>
    <w:rsid w:val="00B3042A"/>
    <w:rsid w:val="00B309CC"/>
    <w:rsid w:val="00B30FEA"/>
    <w:rsid w:val="00B312CC"/>
    <w:rsid w:val="00B317E8"/>
    <w:rsid w:val="00B31CF1"/>
    <w:rsid w:val="00B32354"/>
    <w:rsid w:val="00B32509"/>
    <w:rsid w:val="00B3303C"/>
    <w:rsid w:val="00B33C26"/>
    <w:rsid w:val="00B33ECC"/>
    <w:rsid w:val="00B33FC3"/>
    <w:rsid w:val="00B340E1"/>
    <w:rsid w:val="00B34D84"/>
    <w:rsid w:val="00B34F96"/>
    <w:rsid w:val="00B3530F"/>
    <w:rsid w:val="00B35E3D"/>
    <w:rsid w:val="00B361C5"/>
    <w:rsid w:val="00B362B0"/>
    <w:rsid w:val="00B36583"/>
    <w:rsid w:val="00B36BE0"/>
    <w:rsid w:val="00B36BF3"/>
    <w:rsid w:val="00B375E1"/>
    <w:rsid w:val="00B37715"/>
    <w:rsid w:val="00B37AD3"/>
    <w:rsid w:val="00B37D62"/>
    <w:rsid w:val="00B40221"/>
    <w:rsid w:val="00B40579"/>
    <w:rsid w:val="00B40C51"/>
    <w:rsid w:val="00B41055"/>
    <w:rsid w:val="00B419BC"/>
    <w:rsid w:val="00B42145"/>
    <w:rsid w:val="00B426B0"/>
    <w:rsid w:val="00B42EE3"/>
    <w:rsid w:val="00B4310A"/>
    <w:rsid w:val="00B43616"/>
    <w:rsid w:val="00B4363F"/>
    <w:rsid w:val="00B440A2"/>
    <w:rsid w:val="00B444E3"/>
    <w:rsid w:val="00B44AAF"/>
    <w:rsid w:val="00B45041"/>
    <w:rsid w:val="00B451ED"/>
    <w:rsid w:val="00B4557F"/>
    <w:rsid w:val="00B456E2"/>
    <w:rsid w:val="00B45716"/>
    <w:rsid w:val="00B46A50"/>
    <w:rsid w:val="00B46EA7"/>
    <w:rsid w:val="00B46EB1"/>
    <w:rsid w:val="00B46FBC"/>
    <w:rsid w:val="00B47002"/>
    <w:rsid w:val="00B47170"/>
    <w:rsid w:val="00B47367"/>
    <w:rsid w:val="00B477D1"/>
    <w:rsid w:val="00B479E1"/>
    <w:rsid w:val="00B50302"/>
    <w:rsid w:val="00B503D3"/>
    <w:rsid w:val="00B50A65"/>
    <w:rsid w:val="00B51C5C"/>
    <w:rsid w:val="00B5247C"/>
    <w:rsid w:val="00B5270F"/>
    <w:rsid w:val="00B52B53"/>
    <w:rsid w:val="00B53831"/>
    <w:rsid w:val="00B53BEA"/>
    <w:rsid w:val="00B54004"/>
    <w:rsid w:val="00B5473B"/>
    <w:rsid w:val="00B547E0"/>
    <w:rsid w:val="00B55BB2"/>
    <w:rsid w:val="00B55D55"/>
    <w:rsid w:val="00B563B2"/>
    <w:rsid w:val="00B566C7"/>
    <w:rsid w:val="00B571E1"/>
    <w:rsid w:val="00B57C54"/>
    <w:rsid w:val="00B60918"/>
    <w:rsid w:val="00B60A00"/>
    <w:rsid w:val="00B6143B"/>
    <w:rsid w:val="00B615F6"/>
    <w:rsid w:val="00B616FA"/>
    <w:rsid w:val="00B617AE"/>
    <w:rsid w:val="00B618F4"/>
    <w:rsid w:val="00B61A01"/>
    <w:rsid w:val="00B61BC0"/>
    <w:rsid w:val="00B61FB2"/>
    <w:rsid w:val="00B623C8"/>
    <w:rsid w:val="00B62627"/>
    <w:rsid w:val="00B62DF9"/>
    <w:rsid w:val="00B63183"/>
    <w:rsid w:val="00B6353B"/>
    <w:rsid w:val="00B638CC"/>
    <w:rsid w:val="00B6394E"/>
    <w:rsid w:val="00B64611"/>
    <w:rsid w:val="00B64C52"/>
    <w:rsid w:val="00B64E1B"/>
    <w:rsid w:val="00B65145"/>
    <w:rsid w:val="00B6530F"/>
    <w:rsid w:val="00B66108"/>
    <w:rsid w:val="00B66297"/>
    <w:rsid w:val="00B662F3"/>
    <w:rsid w:val="00B6737F"/>
    <w:rsid w:val="00B67949"/>
    <w:rsid w:val="00B7004B"/>
    <w:rsid w:val="00B7024B"/>
    <w:rsid w:val="00B70445"/>
    <w:rsid w:val="00B7085C"/>
    <w:rsid w:val="00B708D4"/>
    <w:rsid w:val="00B70D77"/>
    <w:rsid w:val="00B710F9"/>
    <w:rsid w:val="00B71E1F"/>
    <w:rsid w:val="00B72063"/>
    <w:rsid w:val="00B72B08"/>
    <w:rsid w:val="00B72B40"/>
    <w:rsid w:val="00B7318D"/>
    <w:rsid w:val="00B733D5"/>
    <w:rsid w:val="00B739AA"/>
    <w:rsid w:val="00B73F24"/>
    <w:rsid w:val="00B740A4"/>
    <w:rsid w:val="00B75D5A"/>
    <w:rsid w:val="00B7636A"/>
    <w:rsid w:val="00B76390"/>
    <w:rsid w:val="00B7694A"/>
    <w:rsid w:val="00B76CC2"/>
    <w:rsid w:val="00B773F0"/>
    <w:rsid w:val="00B777C2"/>
    <w:rsid w:val="00B77B84"/>
    <w:rsid w:val="00B80C1D"/>
    <w:rsid w:val="00B814B2"/>
    <w:rsid w:val="00B81D97"/>
    <w:rsid w:val="00B820CF"/>
    <w:rsid w:val="00B8261B"/>
    <w:rsid w:val="00B82978"/>
    <w:rsid w:val="00B82CC7"/>
    <w:rsid w:val="00B834FB"/>
    <w:rsid w:val="00B83ABE"/>
    <w:rsid w:val="00B8489A"/>
    <w:rsid w:val="00B84CB7"/>
    <w:rsid w:val="00B84E01"/>
    <w:rsid w:val="00B851C7"/>
    <w:rsid w:val="00B85711"/>
    <w:rsid w:val="00B85A0C"/>
    <w:rsid w:val="00B85C97"/>
    <w:rsid w:val="00B85F73"/>
    <w:rsid w:val="00B861C6"/>
    <w:rsid w:val="00B86618"/>
    <w:rsid w:val="00B87097"/>
    <w:rsid w:val="00B87622"/>
    <w:rsid w:val="00B87712"/>
    <w:rsid w:val="00B87F85"/>
    <w:rsid w:val="00B9047F"/>
    <w:rsid w:val="00B90B6B"/>
    <w:rsid w:val="00B90E31"/>
    <w:rsid w:val="00B913C9"/>
    <w:rsid w:val="00B925E2"/>
    <w:rsid w:val="00B92604"/>
    <w:rsid w:val="00B93437"/>
    <w:rsid w:val="00B934CF"/>
    <w:rsid w:val="00B93600"/>
    <w:rsid w:val="00B93615"/>
    <w:rsid w:val="00B9428B"/>
    <w:rsid w:val="00B942E3"/>
    <w:rsid w:val="00B946D2"/>
    <w:rsid w:val="00B94BF0"/>
    <w:rsid w:val="00B95012"/>
    <w:rsid w:val="00B953ED"/>
    <w:rsid w:val="00B95B71"/>
    <w:rsid w:val="00B963E0"/>
    <w:rsid w:val="00B96527"/>
    <w:rsid w:val="00B96593"/>
    <w:rsid w:val="00B9662C"/>
    <w:rsid w:val="00B9718B"/>
    <w:rsid w:val="00B975BD"/>
    <w:rsid w:val="00B97A59"/>
    <w:rsid w:val="00B97F77"/>
    <w:rsid w:val="00B97FF8"/>
    <w:rsid w:val="00BA0088"/>
    <w:rsid w:val="00BA0400"/>
    <w:rsid w:val="00BA0B85"/>
    <w:rsid w:val="00BA132A"/>
    <w:rsid w:val="00BA1574"/>
    <w:rsid w:val="00BA1E5E"/>
    <w:rsid w:val="00BA1EBE"/>
    <w:rsid w:val="00BA1F74"/>
    <w:rsid w:val="00BA2EA3"/>
    <w:rsid w:val="00BA2FE2"/>
    <w:rsid w:val="00BA32D3"/>
    <w:rsid w:val="00BA3940"/>
    <w:rsid w:val="00BA3962"/>
    <w:rsid w:val="00BA4142"/>
    <w:rsid w:val="00BA41D6"/>
    <w:rsid w:val="00BA420B"/>
    <w:rsid w:val="00BA4632"/>
    <w:rsid w:val="00BA4734"/>
    <w:rsid w:val="00BA47AE"/>
    <w:rsid w:val="00BA4DAB"/>
    <w:rsid w:val="00BA56C4"/>
    <w:rsid w:val="00BA6305"/>
    <w:rsid w:val="00BA63EB"/>
    <w:rsid w:val="00BA67AA"/>
    <w:rsid w:val="00BA6D30"/>
    <w:rsid w:val="00BA7356"/>
    <w:rsid w:val="00BB0764"/>
    <w:rsid w:val="00BB0A4C"/>
    <w:rsid w:val="00BB0B05"/>
    <w:rsid w:val="00BB0F53"/>
    <w:rsid w:val="00BB1299"/>
    <w:rsid w:val="00BB12E4"/>
    <w:rsid w:val="00BB134F"/>
    <w:rsid w:val="00BB1411"/>
    <w:rsid w:val="00BB1819"/>
    <w:rsid w:val="00BB1933"/>
    <w:rsid w:val="00BB2BEC"/>
    <w:rsid w:val="00BB2DF3"/>
    <w:rsid w:val="00BB2FB7"/>
    <w:rsid w:val="00BB3586"/>
    <w:rsid w:val="00BB358B"/>
    <w:rsid w:val="00BB3A50"/>
    <w:rsid w:val="00BB3E4C"/>
    <w:rsid w:val="00BB4192"/>
    <w:rsid w:val="00BB45DC"/>
    <w:rsid w:val="00BB4863"/>
    <w:rsid w:val="00BB4EFD"/>
    <w:rsid w:val="00BB5084"/>
    <w:rsid w:val="00BB516D"/>
    <w:rsid w:val="00BB5300"/>
    <w:rsid w:val="00BB5374"/>
    <w:rsid w:val="00BB556C"/>
    <w:rsid w:val="00BB582F"/>
    <w:rsid w:val="00BB617E"/>
    <w:rsid w:val="00BB669B"/>
    <w:rsid w:val="00BB69E9"/>
    <w:rsid w:val="00BB6DE9"/>
    <w:rsid w:val="00BB7797"/>
    <w:rsid w:val="00BC0458"/>
    <w:rsid w:val="00BC05E1"/>
    <w:rsid w:val="00BC07BF"/>
    <w:rsid w:val="00BC0D91"/>
    <w:rsid w:val="00BC0FA9"/>
    <w:rsid w:val="00BC17FE"/>
    <w:rsid w:val="00BC192F"/>
    <w:rsid w:val="00BC2229"/>
    <w:rsid w:val="00BC252F"/>
    <w:rsid w:val="00BC2960"/>
    <w:rsid w:val="00BC322C"/>
    <w:rsid w:val="00BC3651"/>
    <w:rsid w:val="00BC36C2"/>
    <w:rsid w:val="00BC3AE7"/>
    <w:rsid w:val="00BC3BDF"/>
    <w:rsid w:val="00BC404F"/>
    <w:rsid w:val="00BC4696"/>
    <w:rsid w:val="00BC4B28"/>
    <w:rsid w:val="00BC559B"/>
    <w:rsid w:val="00BC5647"/>
    <w:rsid w:val="00BC5706"/>
    <w:rsid w:val="00BC63C9"/>
    <w:rsid w:val="00BC68D6"/>
    <w:rsid w:val="00BC6F90"/>
    <w:rsid w:val="00BC7139"/>
    <w:rsid w:val="00BC75D7"/>
    <w:rsid w:val="00BD0249"/>
    <w:rsid w:val="00BD0868"/>
    <w:rsid w:val="00BD0A2C"/>
    <w:rsid w:val="00BD0C74"/>
    <w:rsid w:val="00BD1124"/>
    <w:rsid w:val="00BD1684"/>
    <w:rsid w:val="00BD16F5"/>
    <w:rsid w:val="00BD1843"/>
    <w:rsid w:val="00BD18A3"/>
    <w:rsid w:val="00BD2627"/>
    <w:rsid w:val="00BD2BD7"/>
    <w:rsid w:val="00BD2E07"/>
    <w:rsid w:val="00BD34E9"/>
    <w:rsid w:val="00BD3D62"/>
    <w:rsid w:val="00BD3DF5"/>
    <w:rsid w:val="00BD3ED3"/>
    <w:rsid w:val="00BD437F"/>
    <w:rsid w:val="00BD45CF"/>
    <w:rsid w:val="00BD465E"/>
    <w:rsid w:val="00BD4CEF"/>
    <w:rsid w:val="00BD4FD4"/>
    <w:rsid w:val="00BD5C0C"/>
    <w:rsid w:val="00BD5C61"/>
    <w:rsid w:val="00BD5F3D"/>
    <w:rsid w:val="00BD5FD9"/>
    <w:rsid w:val="00BD62A3"/>
    <w:rsid w:val="00BD65FB"/>
    <w:rsid w:val="00BD66F0"/>
    <w:rsid w:val="00BD6861"/>
    <w:rsid w:val="00BD6FEE"/>
    <w:rsid w:val="00BD702F"/>
    <w:rsid w:val="00BD7167"/>
    <w:rsid w:val="00BD7605"/>
    <w:rsid w:val="00BD760E"/>
    <w:rsid w:val="00BD79B6"/>
    <w:rsid w:val="00BE142B"/>
    <w:rsid w:val="00BE1CCE"/>
    <w:rsid w:val="00BE2095"/>
    <w:rsid w:val="00BE236D"/>
    <w:rsid w:val="00BE2A3B"/>
    <w:rsid w:val="00BE2BEB"/>
    <w:rsid w:val="00BE34F6"/>
    <w:rsid w:val="00BE3520"/>
    <w:rsid w:val="00BE37EB"/>
    <w:rsid w:val="00BE3AB1"/>
    <w:rsid w:val="00BE3B2C"/>
    <w:rsid w:val="00BE558B"/>
    <w:rsid w:val="00BE5688"/>
    <w:rsid w:val="00BE5D1C"/>
    <w:rsid w:val="00BE63F7"/>
    <w:rsid w:val="00BE674A"/>
    <w:rsid w:val="00BE73C6"/>
    <w:rsid w:val="00BE740A"/>
    <w:rsid w:val="00BE76CE"/>
    <w:rsid w:val="00BE7755"/>
    <w:rsid w:val="00BE7783"/>
    <w:rsid w:val="00BE7D08"/>
    <w:rsid w:val="00BE7D3B"/>
    <w:rsid w:val="00BF06CA"/>
    <w:rsid w:val="00BF0DCA"/>
    <w:rsid w:val="00BF0F48"/>
    <w:rsid w:val="00BF182A"/>
    <w:rsid w:val="00BF1A81"/>
    <w:rsid w:val="00BF1BF0"/>
    <w:rsid w:val="00BF25F3"/>
    <w:rsid w:val="00BF2A12"/>
    <w:rsid w:val="00BF2E72"/>
    <w:rsid w:val="00BF3129"/>
    <w:rsid w:val="00BF31AC"/>
    <w:rsid w:val="00BF3E49"/>
    <w:rsid w:val="00BF4174"/>
    <w:rsid w:val="00BF529D"/>
    <w:rsid w:val="00BF57A0"/>
    <w:rsid w:val="00BF5969"/>
    <w:rsid w:val="00BF5F14"/>
    <w:rsid w:val="00BF6658"/>
    <w:rsid w:val="00BF66C6"/>
    <w:rsid w:val="00BF674C"/>
    <w:rsid w:val="00BF678E"/>
    <w:rsid w:val="00BF6E80"/>
    <w:rsid w:val="00C0018E"/>
    <w:rsid w:val="00C00709"/>
    <w:rsid w:val="00C01801"/>
    <w:rsid w:val="00C02D44"/>
    <w:rsid w:val="00C0352F"/>
    <w:rsid w:val="00C03727"/>
    <w:rsid w:val="00C042AE"/>
    <w:rsid w:val="00C04DE4"/>
    <w:rsid w:val="00C05436"/>
    <w:rsid w:val="00C055E0"/>
    <w:rsid w:val="00C056CF"/>
    <w:rsid w:val="00C05A7D"/>
    <w:rsid w:val="00C05D1D"/>
    <w:rsid w:val="00C06BA3"/>
    <w:rsid w:val="00C06DB5"/>
    <w:rsid w:val="00C06DBE"/>
    <w:rsid w:val="00C06EA8"/>
    <w:rsid w:val="00C07175"/>
    <w:rsid w:val="00C0766E"/>
    <w:rsid w:val="00C101E9"/>
    <w:rsid w:val="00C106AD"/>
    <w:rsid w:val="00C108EB"/>
    <w:rsid w:val="00C11A01"/>
    <w:rsid w:val="00C11B85"/>
    <w:rsid w:val="00C124EA"/>
    <w:rsid w:val="00C129B0"/>
    <w:rsid w:val="00C12D76"/>
    <w:rsid w:val="00C13812"/>
    <w:rsid w:val="00C141BB"/>
    <w:rsid w:val="00C14465"/>
    <w:rsid w:val="00C14AED"/>
    <w:rsid w:val="00C14EB5"/>
    <w:rsid w:val="00C15015"/>
    <w:rsid w:val="00C155DC"/>
    <w:rsid w:val="00C15636"/>
    <w:rsid w:val="00C15A35"/>
    <w:rsid w:val="00C15F72"/>
    <w:rsid w:val="00C15FEB"/>
    <w:rsid w:val="00C16388"/>
    <w:rsid w:val="00C165E7"/>
    <w:rsid w:val="00C16782"/>
    <w:rsid w:val="00C16C16"/>
    <w:rsid w:val="00C16EB0"/>
    <w:rsid w:val="00C170B9"/>
    <w:rsid w:val="00C17FFB"/>
    <w:rsid w:val="00C200CE"/>
    <w:rsid w:val="00C21138"/>
    <w:rsid w:val="00C211BE"/>
    <w:rsid w:val="00C21782"/>
    <w:rsid w:val="00C217C6"/>
    <w:rsid w:val="00C21EAE"/>
    <w:rsid w:val="00C22069"/>
    <w:rsid w:val="00C220F7"/>
    <w:rsid w:val="00C22849"/>
    <w:rsid w:val="00C22A14"/>
    <w:rsid w:val="00C2370F"/>
    <w:rsid w:val="00C2420C"/>
    <w:rsid w:val="00C248FD"/>
    <w:rsid w:val="00C24A92"/>
    <w:rsid w:val="00C24DFF"/>
    <w:rsid w:val="00C24FCE"/>
    <w:rsid w:val="00C250A4"/>
    <w:rsid w:val="00C257F2"/>
    <w:rsid w:val="00C25B5F"/>
    <w:rsid w:val="00C261CB"/>
    <w:rsid w:val="00C26512"/>
    <w:rsid w:val="00C267F2"/>
    <w:rsid w:val="00C27049"/>
    <w:rsid w:val="00C274B1"/>
    <w:rsid w:val="00C2786D"/>
    <w:rsid w:val="00C27D0C"/>
    <w:rsid w:val="00C301FD"/>
    <w:rsid w:val="00C30725"/>
    <w:rsid w:val="00C31000"/>
    <w:rsid w:val="00C31023"/>
    <w:rsid w:val="00C31126"/>
    <w:rsid w:val="00C31D3C"/>
    <w:rsid w:val="00C31E2C"/>
    <w:rsid w:val="00C3239D"/>
    <w:rsid w:val="00C32A01"/>
    <w:rsid w:val="00C32A61"/>
    <w:rsid w:val="00C32E8E"/>
    <w:rsid w:val="00C32F06"/>
    <w:rsid w:val="00C33848"/>
    <w:rsid w:val="00C338D8"/>
    <w:rsid w:val="00C33DE5"/>
    <w:rsid w:val="00C34142"/>
    <w:rsid w:val="00C342CF"/>
    <w:rsid w:val="00C34620"/>
    <w:rsid w:val="00C34A4A"/>
    <w:rsid w:val="00C34CE7"/>
    <w:rsid w:val="00C355C0"/>
    <w:rsid w:val="00C35762"/>
    <w:rsid w:val="00C35938"/>
    <w:rsid w:val="00C3593D"/>
    <w:rsid w:val="00C35B31"/>
    <w:rsid w:val="00C35FA2"/>
    <w:rsid w:val="00C36111"/>
    <w:rsid w:val="00C3613F"/>
    <w:rsid w:val="00C36198"/>
    <w:rsid w:val="00C363AB"/>
    <w:rsid w:val="00C369F0"/>
    <w:rsid w:val="00C3762D"/>
    <w:rsid w:val="00C37772"/>
    <w:rsid w:val="00C377B1"/>
    <w:rsid w:val="00C37811"/>
    <w:rsid w:val="00C37A7B"/>
    <w:rsid w:val="00C37CA5"/>
    <w:rsid w:val="00C37DF6"/>
    <w:rsid w:val="00C403AF"/>
    <w:rsid w:val="00C40853"/>
    <w:rsid w:val="00C41459"/>
    <w:rsid w:val="00C4152D"/>
    <w:rsid w:val="00C416C5"/>
    <w:rsid w:val="00C417CB"/>
    <w:rsid w:val="00C418B0"/>
    <w:rsid w:val="00C41EB2"/>
    <w:rsid w:val="00C428E7"/>
    <w:rsid w:val="00C43F2C"/>
    <w:rsid w:val="00C44222"/>
    <w:rsid w:val="00C443DA"/>
    <w:rsid w:val="00C444FE"/>
    <w:rsid w:val="00C44AC9"/>
    <w:rsid w:val="00C44D6D"/>
    <w:rsid w:val="00C44D95"/>
    <w:rsid w:val="00C45004"/>
    <w:rsid w:val="00C457FB"/>
    <w:rsid w:val="00C45A36"/>
    <w:rsid w:val="00C45C94"/>
    <w:rsid w:val="00C45F33"/>
    <w:rsid w:val="00C4648D"/>
    <w:rsid w:val="00C46A51"/>
    <w:rsid w:val="00C46B44"/>
    <w:rsid w:val="00C46EB3"/>
    <w:rsid w:val="00C47458"/>
    <w:rsid w:val="00C47FFB"/>
    <w:rsid w:val="00C50655"/>
    <w:rsid w:val="00C5135E"/>
    <w:rsid w:val="00C51CB8"/>
    <w:rsid w:val="00C526A8"/>
    <w:rsid w:val="00C5283D"/>
    <w:rsid w:val="00C52AF2"/>
    <w:rsid w:val="00C52B17"/>
    <w:rsid w:val="00C52C62"/>
    <w:rsid w:val="00C5323B"/>
    <w:rsid w:val="00C534FD"/>
    <w:rsid w:val="00C5373E"/>
    <w:rsid w:val="00C5413C"/>
    <w:rsid w:val="00C5458D"/>
    <w:rsid w:val="00C5485A"/>
    <w:rsid w:val="00C54D81"/>
    <w:rsid w:val="00C5539B"/>
    <w:rsid w:val="00C55A87"/>
    <w:rsid w:val="00C55DAF"/>
    <w:rsid w:val="00C606F2"/>
    <w:rsid w:val="00C61503"/>
    <w:rsid w:val="00C61C34"/>
    <w:rsid w:val="00C620B8"/>
    <w:rsid w:val="00C6220D"/>
    <w:rsid w:val="00C62DFA"/>
    <w:rsid w:val="00C62F64"/>
    <w:rsid w:val="00C631BE"/>
    <w:rsid w:val="00C634FD"/>
    <w:rsid w:val="00C63552"/>
    <w:rsid w:val="00C63571"/>
    <w:rsid w:val="00C636D2"/>
    <w:rsid w:val="00C638DF"/>
    <w:rsid w:val="00C64311"/>
    <w:rsid w:val="00C64889"/>
    <w:rsid w:val="00C64ACF"/>
    <w:rsid w:val="00C64C65"/>
    <w:rsid w:val="00C652EC"/>
    <w:rsid w:val="00C66D50"/>
    <w:rsid w:val="00C67193"/>
    <w:rsid w:val="00C673D4"/>
    <w:rsid w:val="00C67998"/>
    <w:rsid w:val="00C67A0D"/>
    <w:rsid w:val="00C67F8D"/>
    <w:rsid w:val="00C70ACE"/>
    <w:rsid w:val="00C71C43"/>
    <w:rsid w:val="00C724CB"/>
    <w:rsid w:val="00C7277B"/>
    <w:rsid w:val="00C739CE"/>
    <w:rsid w:val="00C73AD4"/>
    <w:rsid w:val="00C73F24"/>
    <w:rsid w:val="00C741AF"/>
    <w:rsid w:val="00C74836"/>
    <w:rsid w:val="00C749A5"/>
    <w:rsid w:val="00C74DB4"/>
    <w:rsid w:val="00C753F2"/>
    <w:rsid w:val="00C75739"/>
    <w:rsid w:val="00C759C2"/>
    <w:rsid w:val="00C75EC7"/>
    <w:rsid w:val="00C75F3F"/>
    <w:rsid w:val="00C76640"/>
    <w:rsid w:val="00C76688"/>
    <w:rsid w:val="00C77666"/>
    <w:rsid w:val="00C778C7"/>
    <w:rsid w:val="00C8041B"/>
    <w:rsid w:val="00C80472"/>
    <w:rsid w:val="00C80DAC"/>
    <w:rsid w:val="00C80DCF"/>
    <w:rsid w:val="00C80E15"/>
    <w:rsid w:val="00C8111E"/>
    <w:rsid w:val="00C813A4"/>
    <w:rsid w:val="00C81A5D"/>
    <w:rsid w:val="00C81BA3"/>
    <w:rsid w:val="00C81C11"/>
    <w:rsid w:val="00C81F28"/>
    <w:rsid w:val="00C81F70"/>
    <w:rsid w:val="00C820AE"/>
    <w:rsid w:val="00C829B5"/>
    <w:rsid w:val="00C82A05"/>
    <w:rsid w:val="00C82D24"/>
    <w:rsid w:val="00C842A0"/>
    <w:rsid w:val="00C843C0"/>
    <w:rsid w:val="00C867CB"/>
    <w:rsid w:val="00C871F4"/>
    <w:rsid w:val="00C87641"/>
    <w:rsid w:val="00C87D3D"/>
    <w:rsid w:val="00C9016C"/>
    <w:rsid w:val="00C906AB"/>
    <w:rsid w:val="00C90CF7"/>
    <w:rsid w:val="00C916D9"/>
    <w:rsid w:val="00C918EC"/>
    <w:rsid w:val="00C91CC0"/>
    <w:rsid w:val="00C91EAE"/>
    <w:rsid w:val="00C924FB"/>
    <w:rsid w:val="00C9275D"/>
    <w:rsid w:val="00C92BB1"/>
    <w:rsid w:val="00C935A5"/>
    <w:rsid w:val="00C938A1"/>
    <w:rsid w:val="00C93FF6"/>
    <w:rsid w:val="00C943B4"/>
    <w:rsid w:val="00C9456B"/>
    <w:rsid w:val="00C947EE"/>
    <w:rsid w:val="00C94BA1"/>
    <w:rsid w:val="00C9587C"/>
    <w:rsid w:val="00C95949"/>
    <w:rsid w:val="00C95E3E"/>
    <w:rsid w:val="00C961B6"/>
    <w:rsid w:val="00C96638"/>
    <w:rsid w:val="00C968EE"/>
    <w:rsid w:val="00C96BAA"/>
    <w:rsid w:val="00CA0384"/>
    <w:rsid w:val="00CA1027"/>
    <w:rsid w:val="00CA1825"/>
    <w:rsid w:val="00CA196D"/>
    <w:rsid w:val="00CA1A91"/>
    <w:rsid w:val="00CA1DA5"/>
    <w:rsid w:val="00CA1EB0"/>
    <w:rsid w:val="00CA20F4"/>
    <w:rsid w:val="00CA21C2"/>
    <w:rsid w:val="00CA250F"/>
    <w:rsid w:val="00CA2847"/>
    <w:rsid w:val="00CA36C6"/>
    <w:rsid w:val="00CA3909"/>
    <w:rsid w:val="00CA3B35"/>
    <w:rsid w:val="00CA3D61"/>
    <w:rsid w:val="00CA45DF"/>
    <w:rsid w:val="00CA50EB"/>
    <w:rsid w:val="00CA55B7"/>
    <w:rsid w:val="00CA564B"/>
    <w:rsid w:val="00CA5AC0"/>
    <w:rsid w:val="00CA60CC"/>
    <w:rsid w:val="00CA6434"/>
    <w:rsid w:val="00CA6753"/>
    <w:rsid w:val="00CA67A1"/>
    <w:rsid w:val="00CA6E18"/>
    <w:rsid w:val="00CA6EE0"/>
    <w:rsid w:val="00CB0689"/>
    <w:rsid w:val="00CB0899"/>
    <w:rsid w:val="00CB09CF"/>
    <w:rsid w:val="00CB0D41"/>
    <w:rsid w:val="00CB170E"/>
    <w:rsid w:val="00CB1751"/>
    <w:rsid w:val="00CB1864"/>
    <w:rsid w:val="00CB231C"/>
    <w:rsid w:val="00CB27B6"/>
    <w:rsid w:val="00CB2DB3"/>
    <w:rsid w:val="00CB2E80"/>
    <w:rsid w:val="00CB3B3A"/>
    <w:rsid w:val="00CB46F8"/>
    <w:rsid w:val="00CB48CB"/>
    <w:rsid w:val="00CB5351"/>
    <w:rsid w:val="00CB5876"/>
    <w:rsid w:val="00CB5FE1"/>
    <w:rsid w:val="00CB6692"/>
    <w:rsid w:val="00CB6A19"/>
    <w:rsid w:val="00CB6C9D"/>
    <w:rsid w:val="00CB70FC"/>
    <w:rsid w:val="00CB723E"/>
    <w:rsid w:val="00CB787C"/>
    <w:rsid w:val="00CB7FAE"/>
    <w:rsid w:val="00CC0D85"/>
    <w:rsid w:val="00CC156F"/>
    <w:rsid w:val="00CC1A59"/>
    <w:rsid w:val="00CC4003"/>
    <w:rsid w:val="00CC4206"/>
    <w:rsid w:val="00CC4B13"/>
    <w:rsid w:val="00CC4B6C"/>
    <w:rsid w:val="00CC4C66"/>
    <w:rsid w:val="00CC4EFA"/>
    <w:rsid w:val="00CC5305"/>
    <w:rsid w:val="00CC5538"/>
    <w:rsid w:val="00CC589F"/>
    <w:rsid w:val="00CC5A90"/>
    <w:rsid w:val="00CC5F5D"/>
    <w:rsid w:val="00CC6239"/>
    <w:rsid w:val="00CC64E1"/>
    <w:rsid w:val="00CC6767"/>
    <w:rsid w:val="00CC67B9"/>
    <w:rsid w:val="00CC69C7"/>
    <w:rsid w:val="00CC6B9B"/>
    <w:rsid w:val="00CC70BC"/>
    <w:rsid w:val="00CC7218"/>
    <w:rsid w:val="00CC79C1"/>
    <w:rsid w:val="00CC7BE4"/>
    <w:rsid w:val="00CD0052"/>
    <w:rsid w:val="00CD091B"/>
    <w:rsid w:val="00CD0935"/>
    <w:rsid w:val="00CD1196"/>
    <w:rsid w:val="00CD1386"/>
    <w:rsid w:val="00CD14C0"/>
    <w:rsid w:val="00CD188B"/>
    <w:rsid w:val="00CD21A2"/>
    <w:rsid w:val="00CD2261"/>
    <w:rsid w:val="00CD232E"/>
    <w:rsid w:val="00CD237F"/>
    <w:rsid w:val="00CD2EF3"/>
    <w:rsid w:val="00CD40FC"/>
    <w:rsid w:val="00CD4636"/>
    <w:rsid w:val="00CD4977"/>
    <w:rsid w:val="00CD4986"/>
    <w:rsid w:val="00CD4A21"/>
    <w:rsid w:val="00CD57EE"/>
    <w:rsid w:val="00CD5EEC"/>
    <w:rsid w:val="00CD635A"/>
    <w:rsid w:val="00CD6BAC"/>
    <w:rsid w:val="00CD6D3A"/>
    <w:rsid w:val="00CD6F29"/>
    <w:rsid w:val="00CD7062"/>
    <w:rsid w:val="00CD73F3"/>
    <w:rsid w:val="00CD7AE9"/>
    <w:rsid w:val="00CD7BDD"/>
    <w:rsid w:val="00CE108D"/>
    <w:rsid w:val="00CE1C43"/>
    <w:rsid w:val="00CE1FCA"/>
    <w:rsid w:val="00CE2419"/>
    <w:rsid w:val="00CE2539"/>
    <w:rsid w:val="00CE29AC"/>
    <w:rsid w:val="00CE31A4"/>
    <w:rsid w:val="00CE43C4"/>
    <w:rsid w:val="00CE4887"/>
    <w:rsid w:val="00CE489B"/>
    <w:rsid w:val="00CE4B9D"/>
    <w:rsid w:val="00CE4E35"/>
    <w:rsid w:val="00CE5675"/>
    <w:rsid w:val="00CE71C8"/>
    <w:rsid w:val="00CE746B"/>
    <w:rsid w:val="00CE779B"/>
    <w:rsid w:val="00CE7E10"/>
    <w:rsid w:val="00CF000A"/>
    <w:rsid w:val="00CF0B6E"/>
    <w:rsid w:val="00CF0BB3"/>
    <w:rsid w:val="00CF0DD7"/>
    <w:rsid w:val="00CF1691"/>
    <w:rsid w:val="00CF1984"/>
    <w:rsid w:val="00CF1B62"/>
    <w:rsid w:val="00CF21B1"/>
    <w:rsid w:val="00CF22FB"/>
    <w:rsid w:val="00CF2A83"/>
    <w:rsid w:val="00CF2A86"/>
    <w:rsid w:val="00CF2EF0"/>
    <w:rsid w:val="00CF363B"/>
    <w:rsid w:val="00CF3AFB"/>
    <w:rsid w:val="00CF3DC0"/>
    <w:rsid w:val="00CF479E"/>
    <w:rsid w:val="00CF4873"/>
    <w:rsid w:val="00CF4A2A"/>
    <w:rsid w:val="00CF4E6A"/>
    <w:rsid w:val="00CF5115"/>
    <w:rsid w:val="00CF5133"/>
    <w:rsid w:val="00CF5765"/>
    <w:rsid w:val="00CF5942"/>
    <w:rsid w:val="00CF5FE6"/>
    <w:rsid w:val="00CF603A"/>
    <w:rsid w:val="00CF6853"/>
    <w:rsid w:val="00CF71F9"/>
    <w:rsid w:val="00CF7340"/>
    <w:rsid w:val="00CF744C"/>
    <w:rsid w:val="00CF77BC"/>
    <w:rsid w:val="00D00082"/>
    <w:rsid w:val="00D008A4"/>
    <w:rsid w:val="00D0096F"/>
    <w:rsid w:val="00D02473"/>
    <w:rsid w:val="00D02691"/>
    <w:rsid w:val="00D02903"/>
    <w:rsid w:val="00D02AA6"/>
    <w:rsid w:val="00D02C8A"/>
    <w:rsid w:val="00D02D11"/>
    <w:rsid w:val="00D02F44"/>
    <w:rsid w:val="00D037D3"/>
    <w:rsid w:val="00D049A3"/>
    <w:rsid w:val="00D05A39"/>
    <w:rsid w:val="00D05BE2"/>
    <w:rsid w:val="00D06663"/>
    <w:rsid w:val="00D06B98"/>
    <w:rsid w:val="00D06BFD"/>
    <w:rsid w:val="00D06F57"/>
    <w:rsid w:val="00D07799"/>
    <w:rsid w:val="00D07DCE"/>
    <w:rsid w:val="00D101E2"/>
    <w:rsid w:val="00D10622"/>
    <w:rsid w:val="00D10D68"/>
    <w:rsid w:val="00D10DDE"/>
    <w:rsid w:val="00D113C8"/>
    <w:rsid w:val="00D11699"/>
    <w:rsid w:val="00D11C80"/>
    <w:rsid w:val="00D11E4A"/>
    <w:rsid w:val="00D11E69"/>
    <w:rsid w:val="00D12111"/>
    <w:rsid w:val="00D12764"/>
    <w:rsid w:val="00D1357D"/>
    <w:rsid w:val="00D1379E"/>
    <w:rsid w:val="00D1382B"/>
    <w:rsid w:val="00D13911"/>
    <w:rsid w:val="00D15BC6"/>
    <w:rsid w:val="00D15EA9"/>
    <w:rsid w:val="00D166FA"/>
    <w:rsid w:val="00D16F81"/>
    <w:rsid w:val="00D174DE"/>
    <w:rsid w:val="00D1751B"/>
    <w:rsid w:val="00D2048E"/>
    <w:rsid w:val="00D20515"/>
    <w:rsid w:val="00D20BA3"/>
    <w:rsid w:val="00D20CFE"/>
    <w:rsid w:val="00D20D06"/>
    <w:rsid w:val="00D218F4"/>
    <w:rsid w:val="00D22700"/>
    <w:rsid w:val="00D2293F"/>
    <w:rsid w:val="00D237D3"/>
    <w:rsid w:val="00D23805"/>
    <w:rsid w:val="00D23FF2"/>
    <w:rsid w:val="00D24E76"/>
    <w:rsid w:val="00D24FC9"/>
    <w:rsid w:val="00D25410"/>
    <w:rsid w:val="00D25577"/>
    <w:rsid w:val="00D26BF5"/>
    <w:rsid w:val="00D26CE1"/>
    <w:rsid w:val="00D27102"/>
    <w:rsid w:val="00D27502"/>
    <w:rsid w:val="00D27A73"/>
    <w:rsid w:val="00D27A96"/>
    <w:rsid w:val="00D27DC3"/>
    <w:rsid w:val="00D27F2A"/>
    <w:rsid w:val="00D311EE"/>
    <w:rsid w:val="00D329A5"/>
    <w:rsid w:val="00D32A46"/>
    <w:rsid w:val="00D3380E"/>
    <w:rsid w:val="00D34D7B"/>
    <w:rsid w:val="00D34D7C"/>
    <w:rsid w:val="00D34E43"/>
    <w:rsid w:val="00D355EB"/>
    <w:rsid w:val="00D356CE"/>
    <w:rsid w:val="00D35895"/>
    <w:rsid w:val="00D35DE9"/>
    <w:rsid w:val="00D36DE5"/>
    <w:rsid w:val="00D36E14"/>
    <w:rsid w:val="00D37320"/>
    <w:rsid w:val="00D37D41"/>
    <w:rsid w:val="00D37D61"/>
    <w:rsid w:val="00D40023"/>
    <w:rsid w:val="00D4012B"/>
    <w:rsid w:val="00D40960"/>
    <w:rsid w:val="00D40CB8"/>
    <w:rsid w:val="00D41265"/>
    <w:rsid w:val="00D41ABC"/>
    <w:rsid w:val="00D41E8A"/>
    <w:rsid w:val="00D425BE"/>
    <w:rsid w:val="00D428B6"/>
    <w:rsid w:val="00D432DB"/>
    <w:rsid w:val="00D43CC3"/>
    <w:rsid w:val="00D4464D"/>
    <w:rsid w:val="00D44664"/>
    <w:rsid w:val="00D453E5"/>
    <w:rsid w:val="00D4578B"/>
    <w:rsid w:val="00D457DE"/>
    <w:rsid w:val="00D45841"/>
    <w:rsid w:val="00D45C4B"/>
    <w:rsid w:val="00D468AB"/>
    <w:rsid w:val="00D47C86"/>
    <w:rsid w:val="00D50182"/>
    <w:rsid w:val="00D50C56"/>
    <w:rsid w:val="00D51387"/>
    <w:rsid w:val="00D516FB"/>
    <w:rsid w:val="00D51FFA"/>
    <w:rsid w:val="00D52213"/>
    <w:rsid w:val="00D5294B"/>
    <w:rsid w:val="00D52CE8"/>
    <w:rsid w:val="00D53233"/>
    <w:rsid w:val="00D53AB4"/>
    <w:rsid w:val="00D5454E"/>
    <w:rsid w:val="00D54564"/>
    <w:rsid w:val="00D54885"/>
    <w:rsid w:val="00D5498B"/>
    <w:rsid w:val="00D55E07"/>
    <w:rsid w:val="00D570B6"/>
    <w:rsid w:val="00D57190"/>
    <w:rsid w:val="00D5755B"/>
    <w:rsid w:val="00D57613"/>
    <w:rsid w:val="00D5787F"/>
    <w:rsid w:val="00D57E57"/>
    <w:rsid w:val="00D60270"/>
    <w:rsid w:val="00D6033E"/>
    <w:rsid w:val="00D60343"/>
    <w:rsid w:val="00D6042A"/>
    <w:rsid w:val="00D61414"/>
    <w:rsid w:val="00D61FB0"/>
    <w:rsid w:val="00D62B2C"/>
    <w:rsid w:val="00D6451E"/>
    <w:rsid w:val="00D65EA3"/>
    <w:rsid w:val="00D65F66"/>
    <w:rsid w:val="00D66438"/>
    <w:rsid w:val="00D66CAD"/>
    <w:rsid w:val="00D67533"/>
    <w:rsid w:val="00D67673"/>
    <w:rsid w:val="00D67693"/>
    <w:rsid w:val="00D676CE"/>
    <w:rsid w:val="00D67750"/>
    <w:rsid w:val="00D6795A"/>
    <w:rsid w:val="00D67976"/>
    <w:rsid w:val="00D67E37"/>
    <w:rsid w:val="00D70C0E"/>
    <w:rsid w:val="00D70ECE"/>
    <w:rsid w:val="00D71503"/>
    <w:rsid w:val="00D71AA9"/>
    <w:rsid w:val="00D71AAE"/>
    <w:rsid w:val="00D71CAE"/>
    <w:rsid w:val="00D71E50"/>
    <w:rsid w:val="00D72260"/>
    <w:rsid w:val="00D722C0"/>
    <w:rsid w:val="00D7230D"/>
    <w:rsid w:val="00D72871"/>
    <w:rsid w:val="00D73526"/>
    <w:rsid w:val="00D738AF"/>
    <w:rsid w:val="00D749C1"/>
    <w:rsid w:val="00D749CE"/>
    <w:rsid w:val="00D74A6B"/>
    <w:rsid w:val="00D74F1A"/>
    <w:rsid w:val="00D75164"/>
    <w:rsid w:val="00D75701"/>
    <w:rsid w:val="00D75BC6"/>
    <w:rsid w:val="00D75C64"/>
    <w:rsid w:val="00D75D70"/>
    <w:rsid w:val="00D7626D"/>
    <w:rsid w:val="00D76333"/>
    <w:rsid w:val="00D76398"/>
    <w:rsid w:val="00D76540"/>
    <w:rsid w:val="00D76D76"/>
    <w:rsid w:val="00D773C2"/>
    <w:rsid w:val="00D777E7"/>
    <w:rsid w:val="00D80107"/>
    <w:rsid w:val="00D80415"/>
    <w:rsid w:val="00D80803"/>
    <w:rsid w:val="00D80D12"/>
    <w:rsid w:val="00D818AB"/>
    <w:rsid w:val="00D81D1E"/>
    <w:rsid w:val="00D82375"/>
    <w:rsid w:val="00D82C20"/>
    <w:rsid w:val="00D834FC"/>
    <w:rsid w:val="00D8397A"/>
    <w:rsid w:val="00D83F0E"/>
    <w:rsid w:val="00D8427A"/>
    <w:rsid w:val="00D845F9"/>
    <w:rsid w:val="00D84B47"/>
    <w:rsid w:val="00D851FB"/>
    <w:rsid w:val="00D85364"/>
    <w:rsid w:val="00D855AA"/>
    <w:rsid w:val="00D86280"/>
    <w:rsid w:val="00D86455"/>
    <w:rsid w:val="00D86692"/>
    <w:rsid w:val="00D86941"/>
    <w:rsid w:val="00D86B3C"/>
    <w:rsid w:val="00D86CE9"/>
    <w:rsid w:val="00D86F92"/>
    <w:rsid w:val="00D8708E"/>
    <w:rsid w:val="00D87277"/>
    <w:rsid w:val="00D87551"/>
    <w:rsid w:val="00D87A3B"/>
    <w:rsid w:val="00D87EAF"/>
    <w:rsid w:val="00D87FCA"/>
    <w:rsid w:val="00D9002C"/>
    <w:rsid w:val="00D905C7"/>
    <w:rsid w:val="00D90A8A"/>
    <w:rsid w:val="00D9100A"/>
    <w:rsid w:val="00D9193B"/>
    <w:rsid w:val="00D91CD8"/>
    <w:rsid w:val="00D91D53"/>
    <w:rsid w:val="00D92110"/>
    <w:rsid w:val="00D922CF"/>
    <w:rsid w:val="00D928C9"/>
    <w:rsid w:val="00D92EF1"/>
    <w:rsid w:val="00D92FA8"/>
    <w:rsid w:val="00D94246"/>
    <w:rsid w:val="00D943C7"/>
    <w:rsid w:val="00D9471F"/>
    <w:rsid w:val="00D949A1"/>
    <w:rsid w:val="00D94A91"/>
    <w:rsid w:val="00D94AB2"/>
    <w:rsid w:val="00D94BD6"/>
    <w:rsid w:val="00D94F45"/>
    <w:rsid w:val="00D95726"/>
    <w:rsid w:val="00D95A36"/>
    <w:rsid w:val="00D95B34"/>
    <w:rsid w:val="00D964CD"/>
    <w:rsid w:val="00D966A2"/>
    <w:rsid w:val="00D96EBF"/>
    <w:rsid w:val="00D9789E"/>
    <w:rsid w:val="00D979FF"/>
    <w:rsid w:val="00D97A5F"/>
    <w:rsid w:val="00D97A62"/>
    <w:rsid w:val="00D97CEB"/>
    <w:rsid w:val="00DA0E02"/>
    <w:rsid w:val="00DA0F9B"/>
    <w:rsid w:val="00DA101E"/>
    <w:rsid w:val="00DA129E"/>
    <w:rsid w:val="00DA198B"/>
    <w:rsid w:val="00DA1F67"/>
    <w:rsid w:val="00DA1F93"/>
    <w:rsid w:val="00DA2001"/>
    <w:rsid w:val="00DA24D1"/>
    <w:rsid w:val="00DA256F"/>
    <w:rsid w:val="00DA28DC"/>
    <w:rsid w:val="00DA37D8"/>
    <w:rsid w:val="00DA38E5"/>
    <w:rsid w:val="00DA3BD1"/>
    <w:rsid w:val="00DA3C85"/>
    <w:rsid w:val="00DA416A"/>
    <w:rsid w:val="00DA4B27"/>
    <w:rsid w:val="00DA4C4B"/>
    <w:rsid w:val="00DA4EA3"/>
    <w:rsid w:val="00DA50FE"/>
    <w:rsid w:val="00DA5501"/>
    <w:rsid w:val="00DA56B8"/>
    <w:rsid w:val="00DA6CF9"/>
    <w:rsid w:val="00DA7585"/>
    <w:rsid w:val="00DA7BD0"/>
    <w:rsid w:val="00DA7C9B"/>
    <w:rsid w:val="00DA7E10"/>
    <w:rsid w:val="00DB0936"/>
    <w:rsid w:val="00DB0C30"/>
    <w:rsid w:val="00DB1029"/>
    <w:rsid w:val="00DB13EA"/>
    <w:rsid w:val="00DB16E2"/>
    <w:rsid w:val="00DB17ED"/>
    <w:rsid w:val="00DB1D5E"/>
    <w:rsid w:val="00DB1FAC"/>
    <w:rsid w:val="00DB2097"/>
    <w:rsid w:val="00DB2823"/>
    <w:rsid w:val="00DB294D"/>
    <w:rsid w:val="00DB2D1C"/>
    <w:rsid w:val="00DB2FBA"/>
    <w:rsid w:val="00DB3B3D"/>
    <w:rsid w:val="00DB3C2C"/>
    <w:rsid w:val="00DB3F48"/>
    <w:rsid w:val="00DB4096"/>
    <w:rsid w:val="00DB40FE"/>
    <w:rsid w:val="00DB50F4"/>
    <w:rsid w:val="00DB53C8"/>
    <w:rsid w:val="00DB5A26"/>
    <w:rsid w:val="00DB66A6"/>
    <w:rsid w:val="00DB6DDA"/>
    <w:rsid w:val="00DB74C8"/>
    <w:rsid w:val="00DB77E4"/>
    <w:rsid w:val="00DB7867"/>
    <w:rsid w:val="00DB78AC"/>
    <w:rsid w:val="00DB7DCE"/>
    <w:rsid w:val="00DC031D"/>
    <w:rsid w:val="00DC0552"/>
    <w:rsid w:val="00DC0812"/>
    <w:rsid w:val="00DC0BE1"/>
    <w:rsid w:val="00DC1285"/>
    <w:rsid w:val="00DC154B"/>
    <w:rsid w:val="00DC17A5"/>
    <w:rsid w:val="00DC1EAD"/>
    <w:rsid w:val="00DC1FA6"/>
    <w:rsid w:val="00DC2304"/>
    <w:rsid w:val="00DC2578"/>
    <w:rsid w:val="00DC28E7"/>
    <w:rsid w:val="00DC2AC7"/>
    <w:rsid w:val="00DC2B6E"/>
    <w:rsid w:val="00DC2D66"/>
    <w:rsid w:val="00DC369D"/>
    <w:rsid w:val="00DC3858"/>
    <w:rsid w:val="00DC3E17"/>
    <w:rsid w:val="00DC4035"/>
    <w:rsid w:val="00DC4493"/>
    <w:rsid w:val="00DC496A"/>
    <w:rsid w:val="00DC4C26"/>
    <w:rsid w:val="00DC6195"/>
    <w:rsid w:val="00DC65EF"/>
    <w:rsid w:val="00DC6778"/>
    <w:rsid w:val="00DC67F9"/>
    <w:rsid w:val="00DC738C"/>
    <w:rsid w:val="00DC74F7"/>
    <w:rsid w:val="00DC75C6"/>
    <w:rsid w:val="00DC7A69"/>
    <w:rsid w:val="00DD06BE"/>
    <w:rsid w:val="00DD0A0D"/>
    <w:rsid w:val="00DD263E"/>
    <w:rsid w:val="00DD3E74"/>
    <w:rsid w:val="00DD3E96"/>
    <w:rsid w:val="00DD465A"/>
    <w:rsid w:val="00DD4825"/>
    <w:rsid w:val="00DD486D"/>
    <w:rsid w:val="00DD4902"/>
    <w:rsid w:val="00DD4C0F"/>
    <w:rsid w:val="00DD4F68"/>
    <w:rsid w:val="00DD568A"/>
    <w:rsid w:val="00DD57A4"/>
    <w:rsid w:val="00DD6845"/>
    <w:rsid w:val="00DD6A88"/>
    <w:rsid w:val="00DD726D"/>
    <w:rsid w:val="00DD72C6"/>
    <w:rsid w:val="00DD73C8"/>
    <w:rsid w:val="00DD742B"/>
    <w:rsid w:val="00DD752B"/>
    <w:rsid w:val="00DD7822"/>
    <w:rsid w:val="00DD79BD"/>
    <w:rsid w:val="00DD7D09"/>
    <w:rsid w:val="00DE0478"/>
    <w:rsid w:val="00DE06B2"/>
    <w:rsid w:val="00DE0B09"/>
    <w:rsid w:val="00DE0B9F"/>
    <w:rsid w:val="00DE0F01"/>
    <w:rsid w:val="00DE1B29"/>
    <w:rsid w:val="00DE1F94"/>
    <w:rsid w:val="00DE22B7"/>
    <w:rsid w:val="00DE272C"/>
    <w:rsid w:val="00DE28D4"/>
    <w:rsid w:val="00DE2D5C"/>
    <w:rsid w:val="00DE2F41"/>
    <w:rsid w:val="00DE32CA"/>
    <w:rsid w:val="00DE373E"/>
    <w:rsid w:val="00DE3899"/>
    <w:rsid w:val="00DE3F30"/>
    <w:rsid w:val="00DE4492"/>
    <w:rsid w:val="00DE4522"/>
    <w:rsid w:val="00DE48D6"/>
    <w:rsid w:val="00DE48EA"/>
    <w:rsid w:val="00DE4C44"/>
    <w:rsid w:val="00DE528A"/>
    <w:rsid w:val="00DE59D1"/>
    <w:rsid w:val="00DE63BB"/>
    <w:rsid w:val="00DE6723"/>
    <w:rsid w:val="00DE6964"/>
    <w:rsid w:val="00DE6C39"/>
    <w:rsid w:val="00DE70A1"/>
    <w:rsid w:val="00DE711A"/>
    <w:rsid w:val="00DE7332"/>
    <w:rsid w:val="00DF0857"/>
    <w:rsid w:val="00DF0C2C"/>
    <w:rsid w:val="00DF1083"/>
    <w:rsid w:val="00DF180B"/>
    <w:rsid w:val="00DF1F89"/>
    <w:rsid w:val="00DF2275"/>
    <w:rsid w:val="00DF2432"/>
    <w:rsid w:val="00DF2A4C"/>
    <w:rsid w:val="00DF2B84"/>
    <w:rsid w:val="00DF322C"/>
    <w:rsid w:val="00DF3365"/>
    <w:rsid w:val="00DF35CB"/>
    <w:rsid w:val="00DF385F"/>
    <w:rsid w:val="00DF3988"/>
    <w:rsid w:val="00DF3D1D"/>
    <w:rsid w:val="00DF44D3"/>
    <w:rsid w:val="00DF4E9A"/>
    <w:rsid w:val="00DF52D9"/>
    <w:rsid w:val="00DF5656"/>
    <w:rsid w:val="00DF5A53"/>
    <w:rsid w:val="00DF5C91"/>
    <w:rsid w:val="00DF6068"/>
    <w:rsid w:val="00DF6203"/>
    <w:rsid w:val="00DF6454"/>
    <w:rsid w:val="00DF6628"/>
    <w:rsid w:val="00DF67A5"/>
    <w:rsid w:val="00DF67D0"/>
    <w:rsid w:val="00DF6977"/>
    <w:rsid w:val="00DF744B"/>
    <w:rsid w:val="00DF78C2"/>
    <w:rsid w:val="00E005C8"/>
    <w:rsid w:val="00E0079D"/>
    <w:rsid w:val="00E00843"/>
    <w:rsid w:val="00E01395"/>
    <w:rsid w:val="00E017C4"/>
    <w:rsid w:val="00E01871"/>
    <w:rsid w:val="00E01C23"/>
    <w:rsid w:val="00E01CA4"/>
    <w:rsid w:val="00E02450"/>
    <w:rsid w:val="00E026A4"/>
    <w:rsid w:val="00E02777"/>
    <w:rsid w:val="00E02A80"/>
    <w:rsid w:val="00E02BBE"/>
    <w:rsid w:val="00E02BC6"/>
    <w:rsid w:val="00E02E4E"/>
    <w:rsid w:val="00E035A8"/>
    <w:rsid w:val="00E03A5B"/>
    <w:rsid w:val="00E03CE9"/>
    <w:rsid w:val="00E03D55"/>
    <w:rsid w:val="00E03DD6"/>
    <w:rsid w:val="00E0481D"/>
    <w:rsid w:val="00E04D92"/>
    <w:rsid w:val="00E04E56"/>
    <w:rsid w:val="00E04F2D"/>
    <w:rsid w:val="00E05156"/>
    <w:rsid w:val="00E05186"/>
    <w:rsid w:val="00E054B2"/>
    <w:rsid w:val="00E05502"/>
    <w:rsid w:val="00E06027"/>
    <w:rsid w:val="00E06058"/>
    <w:rsid w:val="00E0665A"/>
    <w:rsid w:val="00E0680F"/>
    <w:rsid w:val="00E06C47"/>
    <w:rsid w:val="00E0747D"/>
    <w:rsid w:val="00E07701"/>
    <w:rsid w:val="00E07866"/>
    <w:rsid w:val="00E078D5"/>
    <w:rsid w:val="00E079E4"/>
    <w:rsid w:val="00E1059C"/>
    <w:rsid w:val="00E10CBD"/>
    <w:rsid w:val="00E11D59"/>
    <w:rsid w:val="00E11E43"/>
    <w:rsid w:val="00E12CCF"/>
    <w:rsid w:val="00E12CF7"/>
    <w:rsid w:val="00E12EFB"/>
    <w:rsid w:val="00E131D6"/>
    <w:rsid w:val="00E13E3F"/>
    <w:rsid w:val="00E1471D"/>
    <w:rsid w:val="00E1595E"/>
    <w:rsid w:val="00E15D3E"/>
    <w:rsid w:val="00E166A5"/>
    <w:rsid w:val="00E16BED"/>
    <w:rsid w:val="00E17053"/>
    <w:rsid w:val="00E178F5"/>
    <w:rsid w:val="00E20129"/>
    <w:rsid w:val="00E208A1"/>
    <w:rsid w:val="00E20DF6"/>
    <w:rsid w:val="00E21282"/>
    <w:rsid w:val="00E21654"/>
    <w:rsid w:val="00E216B1"/>
    <w:rsid w:val="00E2205D"/>
    <w:rsid w:val="00E22CC8"/>
    <w:rsid w:val="00E231C3"/>
    <w:rsid w:val="00E231C6"/>
    <w:rsid w:val="00E23505"/>
    <w:rsid w:val="00E2360A"/>
    <w:rsid w:val="00E23696"/>
    <w:rsid w:val="00E2369D"/>
    <w:rsid w:val="00E23F47"/>
    <w:rsid w:val="00E240DD"/>
    <w:rsid w:val="00E24495"/>
    <w:rsid w:val="00E245D9"/>
    <w:rsid w:val="00E246AF"/>
    <w:rsid w:val="00E2527B"/>
    <w:rsid w:val="00E259DC"/>
    <w:rsid w:val="00E2697A"/>
    <w:rsid w:val="00E277E2"/>
    <w:rsid w:val="00E31622"/>
    <w:rsid w:val="00E321E0"/>
    <w:rsid w:val="00E3236E"/>
    <w:rsid w:val="00E325FE"/>
    <w:rsid w:val="00E32841"/>
    <w:rsid w:val="00E3383F"/>
    <w:rsid w:val="00E33928"/>
    <w:rsid w:val="00E33EAE"/>
    <w:rsid w:val="00E34377"/>
    <w:rsid w:val="00E344AE"/>
    <w:rsid w:val="00E34DF6"/>
    <w:rsid w:val="00E35400"/>
    <w:rsid w:val="00E35725"/>
    <w:rsid w:val="00E358DC"/>
    <w:rsid w:val="00E35BAB"/>
    <w:rsid w:val="00E3651E"/>
    <w:rsid w:val="00E373FF"/>
    <w:rsid w:val="00E37689"/>
    <w:rsid w:val="00E4041D"/>
    <w:rsid w:val="00E404B3"/>
    <w:rsid w:val="00E4064A"/>
    <w:rsid w:val="00E40CCD"/>
    <w:rsid w:val="00E40CCF"/>
    <w:rsid w:val="00E41D27"/>
    <w:rsid w:val="00E41DA4"/>
    <w:rsid w:val="00E41EA2"/>
    <w:rsid w:val="00E4250C"/>
    <w:rsid w:val="00E42A80"/>
    <w:rsid w:val="00E42DED"/>
    <w:rsid w:val="00E42F00"/>
    <w:rsid w:val="00E43368"/>
    <w:rsid w:val="00E43598"/>
    <w:rsid w:val="00E43689"/>
    <w:rsid w:val="00E43BA0"/>
    <w:rsid w:val="00E43D51"/>
    <w:rsid w:val="00E44138"/>
    <w:rsid w:val="00E442DB"/>
    <w:rsid w:val="00E448AD"/>
    <w:rsid w:val="00E44BF1"/>
    <w:rsid w:val="00E452F3"/>
    <w:rsid w:val="00E456CA"/>
    <w:rsid w:val="00E45771"/>
    <w:rsid w:val="00E45993"/>
    <w:rsid w:val="00E45A07"/>
    <w:rsid w:val="00E46F5F"/>
    <w:rsid w:val="00E46F6A"/>
    <w:rsid w:val="00E47941"/>
    <w:rsid w:val="00E50371"/>
    <w:rsid w:val="00E5085D"/>
    <w:rsid w:val="00E50CBC"/>
    <w:rsid w:val="00E51089"/>
    <w:rsid w:val="00E5146C"/>
    <w:rsid w:val="00E514B5"/>
    <w:rsid w:val="00E514B9"/>
    <w:rsid w:val="00E51974"/>
    <w:rsid w:val="00E51B9D"/>
    <w:rsid w:val="00E51E15"/>
    <w:rsid w:val="00E5251D"/>
    <w:rsid w:val="00E52827"/>
    <w:rsid w:val="00E53654"/>
    <w:rsid w:val="00E537E2"/>
    <w:rsid w:val="00E539BE"/>
    <w:rsid w:val="00E53A73"/>
    <w:rsid w:val="00E53AC5"/>
    <w:rsid w:val="00E5446D"/>
    <w:rsid w:val="00E556AA"/>
    <w:rsid w:val="00E55732"/>
    <w:rsid w:val="00E558B0"/>
    <w:rsid w:val="00E55D57"/>
    <w:rsid w:val="00E561EE"/>
    <w:rsid w:val="00E56BF7"/>
    <w:rsid w:val="00E56F2E"/>
    <w:rsid w:val="00E57096"/>
    <w:rsid w:val="00E574B6"/>
    <w:rsid w:val="00E579BB"/>
    <w:rsid w:val="00E579D4"/>
    <w:rsid w:val="00E57DAD"/>
    <w:rsid w:val="00E6037E"/>
    <w:rsid w:val="00E605AF"/>
    <w:rsid w:val="00E606C0"/>
    <w:rsid w:val="00E60AD0"/>
    <w:rsid w:val="00E6142F"/>
    <w:rsid w:val="00E61A32"/>
    <w:rsid w:val="00E620EA"/>
    <w:rsid w:val="00E62D4C"/>
    <w:rsid w:val="00E63A82"/>
    <w:rsid w:val="00E63D05"/>
    <w:rsid w:val="00E64B48"/>
    <w:rsid w:val="00E64DA7"/>
    <w:rsid w:val="00E64E73"/>
    <w:rsid w:val="00E65D93"/>
    <w:rsid w:val="00E65E9D"/>
    <w:rsid w:val="00E6608B"/>
    <w:rsid w:val="00E661DE"/>
    <w:rsid w:val="00E6679B"/>
    <w:rsid w:val="00E66AB0"/>
    <w:rsid w:val="00E6707D"/>
    <w:rsid w:val="00E67313"/>
    <w:rsid w:val="00E67C17"/>
    <w:rsid w:val="00E70097"/>
    <w:rsid w:val="00E7022D"/>
    <w:rsid w:val="00E7081C"/>
    <w:rsid w:val="00E70E7F"/>
    <w:rsid w:val="00E710DD"/>
    <w:rsid w:val="00E716E6"/>
    <w:rsid w:val="00E71A92"/>
    <w:rsid w:val="00E71D1A"/>
    <w:rsid w:val="00E71F97"/>
    <w:rsid w:val="00E72033"/>
    <w:rsid w:val="00E72414"/>
    <w:rsid w:val="00E72910"/>
    <w:rsid w:val="00E729AD"/>
    <w:rsid w:val="00E72D68"/>
    <w:rsid w:val="00E735E9"/>
    <w:rsid w:val="00E73B36"/>
    <w:rsid w:val="00E73E04"/>
    <w:rsid w:val="00E7403E"/>
    <w:rsid w:val="00E743AA"/>
    <w:rsid w:val="00E74DD5"/>
    <w:rsid w:val="00E75691"/>
    <w:rsid w:val="00E75761"/>
    <w:rsid w:val="00E76144"/>
    <w:rsid w:val="00E772CD"/>
    <w:rsid w:val="00E77651"/>
    <w:rsid w:val="00E77BE2"/>
    <w:rsid w:val="00E77FCE"/>
    <w:rsid w:val="00E801DA"/>
    <w:rsid w:val="00E804FD"/>
    <w:rsid w:val="00E813EE"/>
    <w:rsid w:val="00E81691"/>
    <w:rsid w:val="00E824D4"/>
    <w:rsid w:val="00E82803"/>
    <w:rsid w:val="00E82ACD"/>
    <w:rsid w:val="00E82B64"/>
    <w:rsid w:val="00E8312A"/>
    <w:rsid w:val="00E8336E"/>
    <w:rsid w:val="00E833BA"/>
    <w:rsid w:val="00E8362E"/>
    <w:rsid w:val="00E83EAB"/>
    <w:rsid w:val="00E84A17"/>
    <w:rsid w:val="00E84B68"/>
    <w:rsid w:val="00E85898"/>
    <w:rsid w:val="00E85F81"/>
    <w:rsid w:val="00E8609A"/>
    <w:rsid w:val="00E86242"/>
    <w:rsid w:val="00E863E1"/>
    <w:rsid w:val="00E86638"/>
    <w:rsid w:val="00E86B0E"/>
    <w:rsid w:val="00E872FB"/>
    <w:rsid w:val="00E914A9"/>
    <w:rsid w:val="00E9179E"/>
    <w:rsid w:val="00E91AF7"/>
    <w:rsid w:val="00E92364"/>
    <w:rsid w:val="00E924DA"/>
    <w:rsid w:val="00E9263C"/>
    <w:rsid w:val="00E9317A"/>
    <w:rsid w:val="00E9392A"/>
    <w:rsid w:val="00E94484"/>
    <w:rsid w:val="00E9453A"/>
    <w:rsid w:val="00E94C59"/>
    <w:rsid w:val="00E94DB7"/>
    <w:rsid w:val="00E9514D"/>
    <w:rsid w:val="00E9530A"/>
    <w:rsid w:val="00E955CE"/>
    <w:rsid w:val="00E957A9"/>
    <w:rsid w:val="00E95A18"/>
    <w:rsid w:val="00E964FF"/>
    <w:rsid w:val="00E96F4F"/>
    <w:rsid w:val="00E96FB0"/>
    <w:rsid w:val="00E97629"/>
    <w:rsid w:val="00E97676"/>
    <w:rsid w:val="00EA02BB"/>
    <w:rsid w:val="00EA0425"/>
    <w:rsid w:val="00EA07CE"/>
    <w:rsid w:val="00EA09FE"/>
    <w:rsid w:val="00EA0C7B"/>
    <w:rsid w:val="00EA1295"/>
    <w:rsid w:val="00EA193E"/>
    <w:rsid w:val="00EA1FA4"/>
    <w:rsid w:val="00EA21A3"/>
    <w:rsid w:val="00EA225D"/>
    <w:rsid w:val="00EA269B"/>
    <w:rsid w:val="00EA28EC"/>
    <w:rsid w:val="00EA2C23"/>
    <w:rsid w:val="00EA3083"/>
    <w:rsid w:val="00EA3596"/>
    <w:rsid w:val="00EA4CE4"/>
    <w:rsid w:val="00EA5488"/>
    <w:rsid w:val="00EA5C26"/>
    <w:rsid w:val="00EA605B"/>
    <w:rsid w:val="00EA6D7C"/>
    <w:rsid w:val="00EA6F9B"/>
    <w:rsid w:val="00EA711F"/>
    <w:rsid w:val="00EA7171"/>
    <w:rsid w:val="00EA71FA"/>
    <w:rsid w:val="00EA7284"/>
    <w:rsid w:val="00EA77DE"/>
    <w:rsid w:val="00EA796E"/>
    <w:rsid w:val="00EA7CF1"/>
    <w:rsid w:val="00EA7F68"/>
    <w:rsid w:val="00EB018F"/>
    <w:rsid w:val="00EB0439"/>
    <w:rsid w:val="00EB0867"/>
    <w:rsid w:val="00EB0DFB"/>
    <w:rsid w:val="00EB17AB"/>
    <w:rsid w:val="00EB180A"/>
    <w:rsid w:val="00EB1903"/>
    <w:rsid w:val="00EB1958"/>
    <w:rsid w:val="00EB1DB7"/>
    <w:rsid w:val="00EB1FF8"/>
    <w:rsid w:val="00EB207D"/>
    <w:rsid w:val="00EB21BE"/>
    <w:rsid w:val="00EB2227"/>
    <w:rsid w:val="00EB22C8"/>
    <w:rsid w:val="00EB22F5"/>
    <w:rsid w:val="00EB3E80"/>
    <w:rsid w:val="00EB46C9"/>
    <w:rsid w:val="00EB4A94"/>
    <w:rsid w:val="00EB4C7B"/>
    <w:rsid w:val="00EB5096"/>
    <w:rsid w:val="00EB5845"/>
    <w:rsid w:val="00EB5ADF"/>
    <w:rsid w:val="00EB5B2D"/>
    <w:rsid w:val="00EB5B4C"/>
    <w:rsid w:val="00EB604D"/>
    <w:rsid w:val="00EB68E0"/>
    <w:rsid w:val="00EB6CCA"/>
    <w:rsid w:val="00EB6E76"/>
    <w:rsid w:val="00EB6F2D"/>
    <w:rsid w:val="00EB7473"/>
    <w:rsid w:val="00EB7C0D"/>
    <w:rsid w:val="00EB7C9E"/>
    <w:rsid w:val="00EB7ED0"/>
    <w:rsid w:val="00EC0830"/>
    <w:rsid w:val="00EC0A14"/>
    <w:rsid w:val="00EC15F3"/>
    <w:rsid w:val="00EC172F"/>
    <w:rsid w:val="00EC23C8"/>
    <w:rsid w:val="00EC2E79"/>
    <w:rsid w:val="00EC43F2"/>
    <w:rsid w:val="00EC4581"/>
    <w:rsid w:val="00EC472F"/>
    <w:rsid w:val="00EC5229"/>
    <w:rsid w:val="00EC5481"/>
    <w:rsid w:val="00EC5646"/>
    <w:rsid w:val="00EC642A"/>
    <w:rsid w:val="00EC710F"/>
    <w:rsid w:val="00EC71DE"/>
    <w:rsid w:val="00EC73CF"/>
    <w:rsid w:val="00EC7492"/>
    <w:rsid w:val="00EC7A3E"/>
    <w:rsid w:val="00EC7B32"/>
    <w:rsid w:val="00ED03AE"/>
    <w:rsid w:val="00ED0DE1"/>
    <w:rsid w:val="00ED1A93"/>
    <w:rsid w:val="00ED1D81"/>
    <w:rsid w:val="00ED1D9C"/>
    <w:rsid w:val="00ED1F51"/>
    <w:rsid w:val="00ED228A"/>
    <w:rsid w:val="00ED2B93"/>
    <w:rsid w:val="00ED2F56"/>
    <w:rsid w:val="00ED3400"/>
    <w:rsid w:val="00ED3906"/>
    <w:rsid w:val="00ED3AFA"/>
    <w:rsid w:val="00ED4131"/>
    <w:rsid w:val="00ED4988"/>
    <w:rsid w:val="00ED49C2"/>
    <w:rsid w:val="00ED5048"/>
    <w:rsid w:val="00ED5912"/>
    <w:rsid w:val="00ED5F43"/>
    <w:rsid w:val="00ED5F8D"/>
    <w:rsid w:val="00ED6993"/>
    <w:rsid w:val="00ED6FCE"/>
    <w:rsid w:val="00ED75EB"/>
    <w:rsid w:val="00EE03A9"/>
    <w:rsid w:val="00EE08B0"/>
    <w:rsid w:val="00EE0BC5"/>
    <w:rsid w:val="00EE0F32"/>
    <w:rsid w:val="00EE158C"/>
    <w:rsid w:val="00EE161C"/>
    <w:rsid w:val="00EE1981"/>
    <w:rsid w:val="00EE1D8A"/>
    <w:rsid w:val="00EE2131"/>
    <w:rsid w:val="00EE2229"/>
    <w:rsid w:val="00EE27F6"/>
    <w:rsid w:val="00EE2FCB"/>
    <w:rsid w:val="00EE31B8"/>
    <w:rsid w:val="00EE327B"/>
    <w:rsid w:val="00EE3A6D"/>
    <w:rsid w:val="00EE3BB3"/>
    <w:rsid w:val="00EE3D00"/>
    <w:rsid w:val="00EE4590"/>
    <w:rsid w:val="00EE4B77"/>
    <w:rsid w:val="00EE4C01"/>
    <w:rsid w:val="00EE524F"/>
    <w:rsid w:val="00EE53D0"/>
    <w:rsid w:val="00EE5A5B"/>
    <w:rsid w:val="00EE6667"/>
    <w:rsid w:val="00EE67D1"/>
    <w:rsid w:val="00EE6D99"/>
    <w:rsid w:val="00EE6E8A"/>
    <w:rsid w:val="00EE7243"/>
    <w:rsid w:val="00EE7523"/>
    <w:rsid w:val="00EE769D"/>
    <w:rsid w:val="00EE7B0F"/>
    <w:rsid w:val="00EE7CBF"/>
    <w:rsid w:val="00EE7DA7"/>
    <w:rsid w:val="00EE7E65"/>
    <w:rsid w:val="00EF0B6C"/>
    <w:rsid w:val="00EF10FD"/>
    <w:rsid w:val="00EF1460"/>
    <w:rsid w:val="00EF1628"/>
    <w:rsid w:val="00EF1EEE"/>
    <w:rsid w:val="00EF1F21"/>
    <w:rsid w:val="00EF211A"/>
    <w:rsid w:val="00EF2563"/>
    <w:rsid w:val="00EF2D89"/>
    <w:rsid w:val="00EF2F7B"/>
    <w:rsid w:val="00EF32A4"/>
    <w:rsid w:val="00EF370F"/>
    <w:rsid w:val="00EF3EBC"/>
    <w:rsid w:val="00EF4E98"/>
    <w:rsid w:val="00EF503B"/>
    <w:rsid w:val="00EF5129"/>
    <w:rsid w:val="00EF5138"/>
    <w:rsid w:val="00EF5681"/>
    <w:rsid w:val="00EF5884"/>
    <w:rsid w:val="00EF593E"/>
    <w:rsid w:val="00EF5CAA"/>
    <w:rsid w:val="00EF7257"/>
    <w:rsid w:val="00F00294"/>
    <w:rsid w:val="00F00569"/>
    <w:rsid w:val="00F015EB"/>
    <w:rsid w:val="00F01DDB"/>
    <w:rsid w:val="00F0236C"/>
    <w:rsid w:val="00F02521"/>
    <w:rsid w:val="00F02684"/>
    <w:rsid w:val="00F028CF"/>
    <w:rsid w:val="00F02B7D"/>
    <w:rsid w:val="00F02C5A"/>
    <w:rsid w:val="00F030CE"/>
    <w:rsid w:val="00F03534"/>
    <w:rsid w:val="00F03930"/>
    <w:rsid w:val="00F03E66"/>
    <w:rsid w:val="00F05357"/>
    <w:rsid w:val="00F05850"/>
    <w:rsid w:val="00F05AE2"/>
    <w:rsid w:val="00F05FEC"/>
    <w:rsid w:val="00F06434"/>
    <w:rsid w:val="00F06741"/>
    <w:rsid w:val="00F06A9C"/>
    <w:rsid w:val="00F07A29"/>
    <w:rsid w:val="00F07ADD"/>
    <w:rsid w:val="00F07AE7"/>
    <w:rsid w:val="00F07B4D"/>
    <w:rsid w:val="00F07C04"/>
    <w:rsid w:val="00F07C2B"/>
    <w:rsid w:val="00F07CF8"/>
    <w:rsid w:val="00F10345"/>
    <w:rsid w:val="00F10452"/>
    <w:rsid w:val="00F1049B"/>
    <w:rsid w:val="00F104A7"/>
    <w:rsid w:val="00F10B75"/>
    <w:rsid w:val="00F10BF6"/>
    <w:rsid w:val="00F10D4A"/>
    <w:rsid w:val="00F10E7F"/>
    <w:rsid w:val="00F10FCE"/>
    <w:rsid w:val="00F11080"/>
    <w:rsid w:val="00F11398"/>
    <w:rsid w:val="00F11A70"/>
    <w:rsid w:val="00F11ABD"/>
    <w:rsid w:val="00F11FF0"/>
    <w:rsid w:val="00F12C87"/>
    <w:rsid w:val="00F136AA"/>
    <w:rsid w:val="00F13E99"/>
    <w:rsid w:val="00F14292"/>
    <w:rsid w:val="00F1493F"/>
    <w:rsid w:val="00F15236"/>
    <w:rsid w:val="00F15BCD"/>
    <w:rsid w:val="00F15C48"/>
    <w:rsid w:val="00F16236"/>
    <w:rsid w:val="00F178E2"/>
    <w:rsid w:val="00F17E9F"/>
    <w:rsid w:val="00F20243"/>
    <w:rsid w:val="00F20A8A"/>
    <w:rsid w:val="00F20BE1"/>
    <w:rsid w:val="00F20CBB"/>
    <w:rsid w:val="00F20FCD"/>
    <w:rsid w:val="00F2156D"/>
    <w:rsid w:val="00F21982"/>
    <w:rsid w:val="00F21D9F"/>
    <w:rsid w:val="00F22300"/>
    <w:rsid w:val="00F22598"/>
    <w:rsid w:val="00F22764"/>
    <w:rsid w:val="00F2292A"/>
    <w:rsid w:val="00F22B50"/>
    <w:rsid w:val="00F23D46"/>
    <w:rsid w:val="00F23E70"/>
    <w:rsid w:val="00F246FD"/>
    <w:rsid w:val="00F248D4"/>
    <w:rsid w:val="00F2493C"/>
    <w:rsid w:val="00F24CD2"/>
    <w:rsid w:val="00F258DE"/>
    <w:rsid w:val="00F25CE5"/>
    <w:rsid w:val="00F260C1"/>
    <w:rsid w:val="00F26137"/>
    <w:rsid w:val="00F26FCB"/>
    <w:rsid w:val="00F27E0F"/>
    <w:rsid w:val="00F27FBC"/>
    <w:rsid w:val="00F30096"/>
    <w:rsid w:val="00F3010A"/>
    <w:rsid w:val="00F302D0"/>
    <w:rsid w:val="00F31286"/>
    <w:rsid w:val="00F31862"/>
    <w:rsid w:val="00F31B44"/>
    <w:rsid w:val="00F31DD4"/>
    <w:rsid w:val="00F3236B"/>
    <w:rsid w:val="00F329DF"/>
    <w:rsid w:val="00F32E73"/>
    <w:rsid w:val="00F331B3"/>
    <w:rsid w:val="00F335EF"/>
    <w:rsid w:val="00F33DE1"/>
    <w:rsid w:val="00F33EAC"/>
    <w:rsid w:val="00F34230"/>
    <w:rsid w:val="00F342E1"/>
    <w:rsid w:val="00F34405"/>
    <w:rsid w:val="00F34568"/>
    <w:rsid w:val="00F345B7"/>
    <w:rsid w:val="00F34AEE"/>
    <w:rsid w:val="00F34B12"/>
    <w:rsid w:val="00F350EC"/>
    <w:rsid w:val="00F35A55"/>
    <w:rsid w:val="00F35D33"/>
    <w:rsid w:val="00F364A2"/>
    <w:rsid w:val="00F36E28"/>
    <w:rsid w:val="00F37283"/>
    <w:rsid w:val="00F3753B"/>
    <w:rsid w:val="00F37DC0"/>
    <w:rsid w:val="00F40468"/>
    <w:rsid w:val="00F40D0B"/>
    <w:rsid w:val="00F412DB"/>
    <w:rsid w:val="00F412F2"/>
    <w:rsid w:val="00F422C6"/>
    <w:rsid w:val="00F4256C"/>
    <w:rsid w:val="00F42BC5"/>
    <w:rsid w:val="00F4338D"/>
    <w:rsid w:val="00F43738"/>
    <w:rsid w:val="00F43CB6"/>
    <w:rsid w:val="00F440B5"/>
    <w:rsid w:val="00F444D0"/>
    <w:rsid w:val="00F44597"/>
    <w:rsid w:val="00F44D49"/>
    <w:rsid w:val="00F44E6B"/>
    <w:rsid w:val="00F44F53"/>
    <w:rsid w:val="00F451CA"/>
    <w:rsid w:val="00F451E4"/>
    <w:rsid w:val="00F45654"/>
    <w:rsid w:val="00F4576E"/>
    <w:rsid w:val="00F458E1"/>
    <w:rsid w:val="00F45B34"/>
    <w:rsid w:val="00F45F81"/>
    <w:rsid w:val="00F461C4"/>
    <w:rsid w:val="00F4643F"/>
    <w:rsid w:val="00F4660B"/>
    <w:rsid w:val="00F4666F"/>
    <w:rsid w:val="00F46FED"/>
    <w:rsid w:val="00F4707C"/>
    <w:rsid w:val="00F47425"/>
    <w:rsid w:val="00F47619"/>
    <w:rsid w:val="00F47E71"/>
    <w:rsid w:val="00F47FCC"/>
    <w:rsid w:val="00F51462"/>
    <w:rsid w:val="00F51CC1"/>
    <w:rsid w:val="00F51F3B"/>
    <w:rsid w:val="00F52081"/>
    <w:rsid w:val="00F52152"/>
    <w:rsid w:val="00F5219E"/>
    <w:rsid w:val="00F524DD"/>
    <w:rsid w:val="00F526A1"/>
    <w:rsid w:val="00F52820"/>
    <w:rsid w:val="00F53739"/>
    <w:rsid w:val="00F53919"/>
    <w:rsid w:val="00F54E40"/>
    <w:rsid w:val="00F55D81"/>
    <w:rsid w:val="00F5607D"/>
    <w:rsid w:val="00F563AA"/>
    <w:rsid w:val="00F5667D"/>
    <w:rsid w:val="00F5696F"/>
    <w:rsid w:val="00F56CE4"/>
    <w:rsid w:val="00F56E7C"/>
    <w:rsid w:val="00F57405"/>
    <w:rsid w:val="00F5781A"/>
    <w:rsid w:val="00F60469"/>
    <w:rsid w:val="00F61104"/>
    <w:rsid w:val="00F61194"/>
    <w:rsid w:val="00F61F5A"/>
    <w:rsid w:val="00F61F7C"/>
    <w:rsid w:val="00F6243C"/>
    <w:rsid w:val="00F63175"/>
    <w:rsid w:val="00F63527"/>
    <w:rsid w:val="00F63B96"/>
    <w:rsid w:val="00F6426E"/>
    <w:rsid w:val="00F64544"/>
    <w:rsid w:val="00F64B62"/>
    <w:rsid w:val="00F64BB9"/>
    <w:rsid w:val="00F64D26"/>
    <w:rsid w:val="00F64EB6"/>
    <w:rsid w:val="00F658F2"/>
    <w:rsid w:val="00F65949"/>
    <w:rsid w:val="00F65DCF"/>
    <w:rsid w:val="00F663C6"/>
    <w:rsid w:val="00F6702D"/>
    <w:rsid w:val="00F67944"/>
    <w:rsid w:val="00F67E0E"/>
    <w:rsid w:val="00F70435"/>
    <w:rsid w:val="00F708D9"/>
    <w:rsid w:val="00F71975"/>
    <w:rsid w:val="00F71A4F"/>
    <w:rsid w:val="00F71BD2"/>
    <w:rsid w:val="00F72500"/>
    <w:rsid w:val="00F72933"/>
    <w:rsid w:val="00F7438A"/>
    <w:rsid w:val="00F74C06"/>
    <w:rsid w:val="00F7596E"/>
    <w:rsid w:val="00F75A0D"/>
    <w:rsid w:val="00F75E41"/>
    <w:rsid w:val="00F760D7"/>
    <w:rsid w:val="00F7622B"/>
    <w:rsid w:val="00F76D53"/>
    <w:rsid w:val="00F778A2"/>
    <w:rsid w:val="00F77B92"/>
    <w:rsid w:val="00F77E64"/>
    <w:rsid w:val="00F803D6"/>
    <w:rsid w:val="00F808FE"/>
    <w:rsid w:val="00F80CCB"/>
    <w:rsid w:val="00F811DE"/>
    <w:rsid w:val="00F812B5"/>
    <w:rsid w:val="00F814D7"/>
    <w:rsid w:val="00F8168E"/>
    <w:rsid w:val="00F82224"/>
    <w:rsid w:val="00F82573"/>
    <w:rsid w:val="00F829E3"/>
    <w:rsid w:val="00F82BA7"/>
    <w:rsid w:val="00F82D14"/>
    <w:rsid w:val="00F8345A"/>
    <w:rsid w:val="00F83C54"/>
    <w:rsid w:val="00F83EEE"/>
    <w:rsid w:val="00F84345"/>
    <w:rsid w:val="00F84673"/>
    <w:rsid w:val="00F847E5"/>
    <w:rsid w:val="00F856F1"/>
    <w:rsid w:val="00F85B80"/>
    <w:rsid w:val="00F85B9A"/>
    <w:rsid w:val="00F86137"/>
    <w:rsid w:val="00F86182"/>
    <w:rsid w:val="00F86216"/>
    <w:rsid w:val="00F8719A"/>
    <w:rsid w:val="00F8783E"/>
    <w:rsid w:val="00F87B46"/>
    <w:rsid w:val="00F87D87"/>
    <w:rsid w:val="00F9070C"/>
    <w:rsid w:val="00F91570"/>
    <w:rsid w:val="00F9159B"/>
    <w:rsid w:val="00F91A08"/>
    <w:rsid w:val="00F92094"/>
    <w:rsid w:val="00F934CA"/>
    <w:rsid w:val="00F93562"/>
    <w:rsid w:val="00F93E40"/>
    <w:rsid w:val="00F93FE1"/>
    <w:rsid w:val="00F940B0"/>
    <w:rsid w:val="00F943EB"/>
    <w:rsid w:val="00F946ED"/>
    <w:rsid w:val="00F9510C"/>
    <w:rsid w:val="00F95BD6"/>
    <w:rsid w:val="00F964C3"/>
    <w:rsid w:val="00F97E5D"/>
    <w:rsid w:val="00FA0579"/>
    <w:rsid w:val="00FA0829"/>
    <w:rsid w:val="00FA17B1"/>
    <w:rsid w:val="00FA1E3A"/>
    <w:rsid w:val="00FA1FF6"/>
    <w:rsid w:val="00FA2119"/>
    <w:rsid w:val="00FA2548"/>
    <w:rsid w:val="00FA27FA"/>
    <w:rsid w:val="00FA2E79"/>
    <w:rsid w:val="00FA2EE0"/>
    <w:rsid w:val="00FA3023"/>
    <w:rsid w:val="00FA30C1"/>
    <w:rsid w:val="00FA3899"/>
    <w:rsid w:val="00FA38E1"/>
    <w:rsid w:val="00FA44AE"/>
    <w:rsid w:val="00FA45B8"/>
    <w:rsid w:val="00FA4606"/>
    <w:rsid w:val="00FA4847"/>
    <w:rsid w:val="00FA4B2F"/>
    <w:rsid w:val="00FA4BCD"/>
    <w:rsid w:val="00FA4E5C"/>
    <w:rsid w:val="00FA4EDB"/>
    <w:rsid w:val="00FA5332"/>
    <w:rsid w:val="00FA574B"/>
    <w:rsid w:val="00FA5A79"/>
    <w:rsid w:val="00FA5D56"/>
    <w:rsid w:val="00FA64D7"/>
    <w:rsid w:val="00FA660E"/>
    <w:rsid w:val="00FA774D"/>
    <w:rsid w:val="00FA7934"/>
    <w:rsid w:val="00FA7C9F"/>
    <w:rsid w:val="00FB04CD"/>
    <w:rsid w:val="00FB12BA"/>
    <w:rsid w:val="00FB196D"/>
    <w:rsid w:val="00FB19F1"/>
    <w:rsid w:val="00FB1EAA"/>
    <w:rsid w:val="00FB2A2F"/>
    <w:rsid w:val="00FB2D05"/>
    <w:rsid w:val="00FB2FB6"/>
    <w:rsid w:val="00FB3001"/>
    <w:rsid w:val="00FB302A"/>
    <w:rsid w:val="00FB366D"/>
    <w:rsid w:val="00FB3B6D"/>
    <w:rsid w:val="00FB4389"/>
    <w:rsid w:val="00FB506A"/>
    <w:rsid w:val="00FB507D"/>
    <w:rsid w:val="00FB5519"/>
    <w:rsid w:val="00FB670A"/>
    <w:rsid w:val="00FB6EC7"/>
    <w:rsid w:val="00FB79EB"/>
    <w:rsid w:val="00FC00FB"/>
    <w:rsid w:val="00FC0714"/>
    <w:rsid w:val="00FC09C6"/>
    <w:rsid w:val="00FC0DAA"/>
    <w:rsid w:val="00FC0EB2"/>
    <w:rsid w:val="00FC2564"/>
    <w:rsid w:val="00FC26E8"/>
    <w:rsid w:val="00FC27EF"/>
    <w:rsid w:val="00FC2D05"/>
    <w:rsid w:val="00FC3457"/>
    <w:rsid w:val="00FC3700"/>
    <w:rsid w:val="00FC3828"/>
    <w:rsid w:val="00FC3D4B"/>
    <w:rsid w:val="00FC3DA0"/>
    <w:rsid w:val="00FC4063"/>
    <w:rsid w:val="00FC40AD"/>
    <w:rsid w:val="00FC46E0"/>
    <w:rsid w:val="00FC47E5"/>
    <w:rsid w:val="00FC48EB"/>
    <w:rsid w:val="00FC4C3B"/>
    <w:rsid w:val="00FC4C67"/>
    <w:rsid w:val="00FC4DA8"/>
    <w:rsid w:val="00FC4E29"/>
    <w:rsid w:val="00FC5A28"/>
    <w:rsid w:val="00FC5A45"/>
    <w:rsid w:val="00FC66B5"/>
    <w:rsid w:val="00FC7088"/>
    <w:rsid w:val="00FC7E61"/>
    <w:rsid w:val="00FD0A3F"/>
    <w:rsid w:val="00FD0BC8"/>
    <w:rsid w:val="00FD0C5C"/>
    <w:rsid w:val="00FD0EB1"/>
    <w:rsid w:val="00FD150F"/>
    <w:rsid w:val="00FD1637"/>
    <w:rsid w:val="00FD17CA"/>
    <w:rsid w:val="00FD1980"/>
    <w:rsid w:val="00FD1BE6"/>
    <w:rsid w:val="00FD2600"/>
    <w:rsid w:val="00FD2AE8"/>
    <w:rsid w:val="00FD2B64"/>
    <w:rsid w:val="00FD2F35"/>
    <w:rsid w:val="00FD31FE"/>
    <w:rsid w:val="00FD3ACB"/>
    <w:rsid w:val="00FD3C5D"/>
    <w:rsid w:val="00FD3FDC"/>
    <w:rsid w:val="00FD4494"/>
    <w:rsid w:val="00FD5A07"/>
    <w:rsid w:val="00FD61D0"/>
    <w:rsid w:val="00FD6911"/>
    <w:rsid w:val="00FD6D5B"/>
    <w:rsid w:val="00FD6F6B"/>
    <w:rsid w:val="00FD7808"/>
    <w:rsid w:val="00FE01C4"/>
    <w:rsid w:val="00FE0A4B"/>
    <w:rsid w:val="00FE0B2D"/>
    <w:rsid w:val="00FE1574"/>
    <w:rsid w:val="00FE15C0"/>
    <w:rsid w:val="00FE169F"/>
    <w:rsid w:val="00FE16D4"/>
    <w:rsid w:val="00FE18C9"/>
    <w:rsid w:val="00FE1B6B"/>
    <w:rsid w:val="00FE1BE2"/>
    <w:rsid w:val="00FE28AA"/>
    <w:rsid w:val="00FE296A"/>
    <w:rsid w:val="00FE2B6F"/>
    <w:rsid w:val="00FE32A7"/>
    <w:rsid w:val="00FE367F"/>
    <w:rsid w:val="00FE36DB"/>
    <w:rsid w:val="00FE3B6D"/>
    <w:rsid w:val="00FE3BB5"/>
    <w:rsid w:val="00FE3C24"/>
    <w:rsid w:val="00FE554B"/>
    <w:rsid w:val="00FE57EE"/>
    <w:rsid w:val="00FE5B46"/>
    <w:rsid w:val="00FE616D"/>
    <w:rsid w:val="00FE62C1"/>
    <w:rsid w:val="00FE63BE"/>
    <w:rsid w:val="00FE6947"/>
    <w:rsid w:val="00FE6AFA"/>
    <w:rsid w:val="00FE7565"/>
    <w:rsid w:val="00FE7750"/>
    <w:rsid w:val="00FE7AD5"/>
    <w:rsid w:val="00FF01B7"/>
    <w:rsid w:val="00FF0377"/>
    <w:rsid w:val="00FF0779"/>
    <w:rsid w:val="00FF08CE"/>
    <w:rsid w:val="00FF110C"/>
    <w:rsid w:val="00FF1325"/>
    <w:rsid w:val="00FF17AE"/>
    <w:rsid w:val="00FF1A78"/>
    <w:rsid w:val="00FF21C9"/>
    <w:rsid w:val="00FF2543"/>
    <w:rsid w:val="00FF2E88"/>
    <w:rsid w:val="00FF3024"/>
    <w:rsid w:val="00FF3AA6"/>
    <w:rsid w:val="00FF3B70"/>
    <w:rsid w:val="00FF47D6"/>
    <w:rsid w:val="00FF4909"/>
    <w:rsid w:val="00FF510B"/>
    <w:rsid w:val="00FF51E1"/>
    <w:rsid w:val="00FF5CAA"/>
    <w:rsid w:val="00FF5D55"/>
    <w:rsid w:val="00FF603A"/>
    <w:rsid w:val="00FF70C1"/>
    <w:rsid w:val="00FF727A"/>
    <w:rsid w:val="00FF7FE7"/>
    <w:rsid w:val="0408041E"/>
    <w:rsid w:val="094C1F67"/>
    <w:rsid w:val="09DD2E50"/>
    <w:rsid w:val="0A261E09"/>
    <w:rsid w:val="0EA1230A"/>
    <w:rsid w:val="101116EC"/>
    <w:rsid w:val="117D2F87"/>
    <w:rsid w:val="11960B7B"/>
    <w:rsid w:val="11A3410D"/>
    <w:rsid w:val="16BE6B9D"/>
    <w:rsid w:val="17524500"/>
    <w:rsid w:val="17834A41"/>
    <w:rsid w:val="18190A67"/>
    <w:rsid w:val="18F84692"/>
    <w:rsid w:val="19EA7B8E"/>
    <w:rsid w:val="1A9D5A82"/>
    <w:rsid w:val="1ACE114B"/>
    <w:rsid w:val="1B4E0786"/>
    <w:rsid w:val="1C863FB5"/>
    <w:rsid w:val="1CD7502F"/>
    <w:rsid w:val="1CEA0FCC"/>
    <w:rsid w:val="1EF42CA6"/>
    <w:rsid w:val="207D45C3"/>
    <w:rsid w:val="22C36221"/>
    <w:rsid w:val="24231B56"/>
    <w:rsid w:val="25226B9B"/>
    <w:rsid w:val="2529301A"/>
    <w:rsid w:val="27C42945"/>
    <w:rsid w:val="293B5BE4"/>
    <w:rsid w:val="308F7A2E"/>
    <w:rsid w:val="34010A74"/>
    <w:rsid w:val="35F8756F"/>
    <w:rsid w:val="362614EC"/>
    <w:rsid w:val="36C3628D"/>
    <w:rsid w:val="36DE7BD9"/>
    <w:rsid w:val="389759F3"/>
    <w:rsid w:val="3BF431F7"/>
    <w:rsid w:val="3CE60259"/>
    <w:rsid w:val="3F9A0CB0"/>
    <w:rsid w:val="40D97EE7"/>
    <w:rsid w:val="41086943"/>
    <w:rsid w:val="417551E3"/>
    <w:rsid w:val="45DE1AF1"/>
    <w:rsid w:val="45F2624B"/>
    <w:rsid w:val="46E255FF"/>
    <w:rsid w:val="479A722A"/>
    <w:rsid w:val="481E325E"/>
    <w:rsid w:val="4836171E"/>
    <w:rsid w:val="483B7CEA"/>
    <w:rsid w:val="488B3BD2"/>
    <w:rsid w:val="48D9761F"/>
    <w:rsid w:val="498123E4"/>
    <w:rsid w:val="4BB615C1"/>
    <w:rsid w:val="512865B1"/>
    <w:rsid w:val="515E2727"/>
    <w:rsid w:val="54856E82"/>
    <w:rsid w:val="5AA86BC0"/>
    <w:rsid w:val="5D7C2C07"/>
    <w:rsid w:val="605109D2"/>
    <w:rsid w:val="60A86204"/>
    <w:rsid w:val="623375B9"/>
    <w:rsid w:val="623753B4"/>
    <w:rsid w:val="6299602D"/>
    <w:rsid w:val="67451CF5"/>
    <w:rsid w:val="687F29C7"/>
    <w:rsid w:val="68ED28AA"/>
    <w:rsid w:val="6AAB66F0"/>
    <w:rsid w:val="6FF87622"/>
    <w:rsid w:val="733F4C14"/>
    <w:rsid w:val="73737D0F"/>
    <w:rsid w:val="741D5D36"/>
    <w:rsid w:val="76DA3636"/>
    <w:rsid w:val="792C3AD5"/>
    <w:rsid w:val="7C5834EC"/>
    <w:rsid w:val="7CE6330C"/>
    <w:rsid w:val="7FC871BF"/>
  </w:rsids>
  <m:mathPr>
    <m:mathFont m:val="Cambria Math"/>
    <m:brkBin m:val="before"/>
    <m:brkBinSub m:val="--"/>
    <m:smallFrac m:val="0"/>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 w:semiHidden="0"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qFormat="1" w:uiPriority="0"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iPriority="0" w:semiHidden="0" w:name="Body Text First Indent"/>
    <w:lsdException w:qFormat="1" w:uiPriority="0" w:semiHidden="0" w:name="Body Text First Indent 2"/>
    <w:lsdException w:uiPriority="99" w:name="Note Heading"/>
    <w:lsdException w:qFormat="1" w:uiPriority="99"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w:hAnsi="Times" w:eastAsia="宋体" w:cs="Times New Roman"/>
      <w:sz w:val="24"/>
      <w:szCs w:val="24"/>
      <w:lang w:val="en-US" w:eastAsia="zh-CN" w:bidi="ar-SA"/>
    </w:rPr>
  </w:style>
  <w:style w:type="paragraph" w:styleId="2">
    <w:name w:val="heading 1"/>
    <w:basedOn w:val="1"/>
    <w:next w:val="1"/>
    <w:link w:val="90"/>
    <w:qFormat/>
    <w:uiPriority w:val="99"/>
    <w:pPr>
      <w:keepNext/>
      <w:widowControl w:val="0"/>
      <w:overflowPunct w:val="0"/>
      <w:snapToGrid w:val="0"/>
      <w:spacing w:before="120" w:after="160" w:line="259" w:lineRule="auto"/>
      <w:ind w:left="432" w:hanging="432"/>
      <w:jc w:val="both"/>
      <w:outlineLvl w:val="0"/>
    </w:pPr>
    <w:rPr>
      <w:rFonts w:ascii="Times New Roman" w:hAnsi="Times New Roman" w:eastAsia="黑体"/>
      <w:b/>
      <w:bCs/>
      <w:color w:val="000000"/>
      <w:kern w:val="44"/>
      <w:sz w:val="30"/>
      <w:szCs w:val="30"/>
    </w:rPr>
  </w:style>
  <w:style w:type="paragraph" w:styleId="3">
    <w:name w:val="heading 2"/>
    <w:basedOn w:val="1"/>
    <w:next w:val="1"/>
    <w:link w:val="31"/>
    <w:qFormat/>
    <w:uiPriority w:val="0"/>
    <w:pPr>
      <w:keepNext/>
      <w:keepLines/>
      <w:widowControl w:val="0"/>
      <w:spacing w:before="260" w:after="260" w:line="416" w:lineRule="auto"/>
      <w:jc w:val="both"/>
      <w:outlineLvl w:val="1"/>
    </w:pPr>
    <w:rPr>
      <w:rFonts w:ascii="Arial" w:hAnsi="Arial" w:eastAsia="黑体"/>
      <w:b/>
      <w:bCs/>
      <w:kern w:val="2"/>
      <w:sz w:val="32"/>
      <w:szCs w:val="32"/>
      <w:lang w:bidi="bo-CN"/>
    </w:rPr>
  </w:style>
  <w:style w:type="paragraph" w:styleId="4">
    <w:name w:val="heading 3"/>
    <w:basedOn w:val="1"/>
    <w:next w:val="1"/>
    <w:link w:val="32"/>
    <w:qFormat/>
    <w:uiPriority w:val="9"/>
    <w:pPr>
      <w:keepNext/>
      <w:keepLines/>
      <w:widowControl w:val="0"/>
      <w:spacing w:before="260" w:after="260" w:line="416" w:lineRule="auto"/>
      <w:jc w:val="both"/>
      <w:outlineLvl w:val="2"/>
    </w:pPr>
    <w:rPr>
      <w:rFonts w:ascii="Times New Roman" w:hAnsi="Times New Roman"/>
      <w:b/>
      <w:bCs/>
      <w:kern w:val="2"/>
      <w:sz w:val="32"/>
      <w:szCs w:val="32"/>
      <w:lang w:bidi="bo-CN"/>
    </w:rPr>
  </w:style>
  <w:style w:type="paragraph" w:styleId="5">
    <w:name w:val="heading 4"/>
    <w:basedOn w:val="1"/>
    <w:next w:val="1"/>
    <w:link w:val="3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40"/>
    </w:rPr>
  </w:style>
  <w:style w:type="paragraph" w:styleId="6">
    <w:name w:val="heading 5"/>
    <w:basedOn w:val="1"/>
    <w:next w:val="1"/>
    <w:link w:val="34"/>
    <w:qFormat/>
    <w:uiPriority w:val="9"/>
    <w:pPr>
      <w:keepNext/>
      <w:keepLines/>
      <w:widowControl w:val="0"/>
      <w:spacing w:before="280" w:after="290" w:line="376" w:lineRule="auto"/>
      <w:jc w:val="both"/>
      <w:outlineLvl w:val="4"/>
    </w:pPr>
    <w:rPr>
      <w:rFonts w:ascii="Times New Roman" w:hAnsi="Times New Roman"/>
      <w:b/>
      <w:bCs/>
      <w:kern w:val="2"/>
      <w:sz w:val="28"/>
      <w:szCs w:val="28"/>
      <w:lang w:bidi="bo-CN"/>
    </w:rPr>
  </w:style>
  <w:style w:type="character" w:default="1" w:styleId="26">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7">
    <w:name w:val="Normal Indent"/>
    <w:basedOn w:val="1"/>
    <w:link w:val="35"/>
    <w:unhideWhenUsed/>
    <w:qFormat/>
    <w:uiPriority w:val="0"/>
    <w:pPr>
      <w:ind w:firstLine="420" w:firstLineChars="200"/>
    </w:pPr>
    <w:rPr>
      <w:rFonts w:ascii="Times New Roman" w:hAnsi="Times New Roman" w:cs="宋体"/>
      <w:color w:val="000000"/>
      <w:szCs w:val="20"/>
      <w:u w:color="000000"/>
      <w:lang w:bidi="bo-CN"/>
    </w:rPr>
  </w:style>
  <w:style w:type="paragraph" w:styleId="8">
    <w:name w:val="caption"/>
    <w:basedOn w:val="1"/>
    <w:next w:val="1"/>
    <w:qFormat/>
    <w:uiPriority w:val="0"/>
    <w:pPr>
      <w:widowControl w:val="0"/>
      <w:jc w:val="both"/>
    </w:pPr>
    <w:rPr>
      <w:rFonts w:ascii="Arial" w:hAnsi="Arial" w:eastAsia="黑体" w:cs="Arial"/>
      <w:kern w:val="2"/>
      <w:sz w:val="20"/>
      <w:szCs w:val="20"/>
      <w:lang w:bidi="bo-CN"/>
    </w:rPr>
  </w:style>
  <w:style w:type="paragraph" w:styleId="9">
    <w:name w:val="Document Map"/>
    <w:basedOn w:val="1"/>
    <w:link w:val="36"/>
    <w:unhideWhenUsed/>
    <w:qFormat/>
    <w:uiPriority w:val="99"/>
    <w:pPr>
      <w:widowControl w:val="0"/>
      <w:jc w:val="both"/>
    </w:pPr>
    <w:rPr>
      <w:rFonts w:ascii="Times New Roman" w:hAnsi="Times New Roman"/>
      <w:kern w:val="2"/>
      <w:sz w:val="18"/>
      <w:szCs w:val="18"/>
      <w:lang w:bidi="bo-CN"/>
    </w:rPr>
  </w:style>
  <w:style w:type="paragraph" w:styleId="10">
    <w:name w:val="annotation text"/>
    <w:basedOn w:val="1"/>
    <w:link w:val="37"/>
    <w:qFormat/>
    <w:uiPriority w:val="0"/>
    <w:pPr>
      <w:widowControl w:val="0"/>
    </w:pPr>
    <w:rPr>
      <w:rFonts w:ascii="Times New Roman" w:hAnsi="Times New Roman"/>
      <w:kern w:val="2"/>
      <w:sz w:val="21"/>
      <w:szCs w:val="22"/>
      <w:lang w:bidi="bo-CN"/>
    </w:rPr>
  </w:style>
  <w:style w:type="paragraph" w:styleId="11">
    <w:name w:val="Body Text"/>
    <w:basedOn w:val="1"/>
    <w:link w:val="38"/>
    <w:qFormat/>
    <w:uiPriority w:val="0"/>
    <w:pPr>
      <w:widowControl w:val="0"/>
      <w:spacing w:after="120"/>
      <w:jc w:val="both"/>
    </w:pPr>
    <w:rPr>
      <w:rFonts w:ascii="Times New Roman" w:hAnsi="Times New Roman"/>
      <w:kern w:val="2"/>
      <w:sz w:val="21"/>
      <w:lang w:bidi="bo-CN"/>
    </w:rPr>
  </w:style>
  <w:style w:type="paragraph" w:styleId="12">
    <w:name w:val="Body Text Indent"/>
    <w:basedOn w:val="1"/>
    <w:link w:val="39"/>
    <w:unhideWhenUsed/>
    <w:qFormat/>
    <w:uiPriority w:val="0"/>
    <w:pPr>
      <w:widowControl w:val="0"/>
      <w:spacing w:after="120"/>
      <w:ind w:left="420" w:leftChars="200"/>
      <w:jc w:val="both"/>
    </w:pPr>
    <w:rPr>
      <w:rFonts w:ascii="Times New Roman" w:hAnsi="Times New Roman"/>
      <w:kern w:val="2"/>
      <w:sz w:val="21"/>
      <w:szCs w:val="22"/>
      <w:lang w:bidi="bo-CN"/>
    </w:rPr>
  </w:style>
  <w:style w:type="paragraph" w:styleId="13">
    <w:name w:val="Plain Text"/>
    <w:basedOn w:val="1"/>
    <w:link w:val="93"/>
    <w:qFormat/>
    <w:uiPriority w:val="0"/>
    <w:pPr>
      <w:widowControl w:val="0"/>
      <w:jc w:val="both"/>
    </w:pPr>
    <w:rPr>
      <w:rFonts w:ascii="宋体" w:hAnsi="Courier New"/>
      <w:kern w:val="2"/>
      <w:sz w:val="21"/>
      <w:szCs w:val="20"/>
    </w:rPr>
  </w:style>
  <w:style w:type="paragraph" w:styleId="14">
    <w:name w:val="Date"/>
    <w:basedOn w:val="1"/>
    <w:next w:val="1"/>
    <w:link w:val="40"/>
    <w:unhideWhenUsed/>
    <w:qFormat/>
    <w:uiPriority w:val="0"/>
    <w:pPr>
      <w:widowControl w:val="0"/>
      <w:jc w:val="both"/>
    </w:pPr>
    <w:rPr>
      <w:rFonts w:ascii="Times New Roman" w:hAnsi="Times New Roman"/>
      <w:kern w:val="2"/>
      <w:sz w:val="28"/>
      <w:lang w:bidi="bo-CN"/>
    </w:rPr>
  </w:style>
  <w:style w:type="paragraph" w:styleId="15">
    <w:name w:val="Body Text Indent 2"/>
    <w:basedOn w:val="1"/>
    <w:link w:val="41"/>
    <w:qFormat/>
    <w:uiPriority w:val="0"/>
    <w:pPr>
      <w:widowControl w:val="0"/>
      <w:ind w:firstLine="538" w:firstLineChars="192"/>
      <w:jc w:val="both"/>
    </w:pPr>
    <w:rPr>
      <w:rFonts w:ascii="Times New Roman" w:hAnsi="Times New Roman"/>
      <w:kern w:val="2"/>
      <w:sz w:val="28"/>
      <w:lang w:bidi="bo-CN"/>
    </w:rPr>
  </w:style>
  <w:style w:type="paragraph" w:styleId="16">
    <w:name w:val="Balloon Text"/>
    <w:basedOn w:val="1"/>
    <w:link w:val="42"/>
    <w:semiHidden/>
    <w:qFormat/>
    <w:uiPriority w:val="0"/>
    <w:pPr>
      <w:widowControl w:val="0"/>
      <w:jc w:val="both"/>
    </w:pPr>
    <w:rPr>
      <w:rFonts w:ascii="Times New Roman" w:hAnsi="Times New Roman"/>
      <w:kern w:val="2"/>
      <w:sz w:val="18"/>
      <w:szCs w:val="18"/>
    </w:rPr>
  </w:style>
  <w:style w:type="paragraph" w:styleId="17">
    <w:name w:val="footer"/>
    <w:basedOn w:val="1"/>
    <w:link w:val="43"/>
    <w:unhideWhenUsed/>
    <w:qFormat/>
    <w:uiPriority w:val="99"/>
    <w:pPr>
      <w:widowControl w:val="0"/>
      <w:tabs>
        <w:tab w:val="center" w:pos="4153"/>
        <w:tab w:val="right" w:pos="8306"/>
      </w:tabs>
      <w:snapToGrid w:val="0"/>
    </w:pPr>
    <w:rPr>
      <w:rFonts w:ascii="Times New Roman" w:hAnsi="Times New Roman"/>
      <w:kern w:val="2"/>
      <w:sz w:val="18"/>
      <w:szCs w:val="18"/>
      <w:lang w:bidi="bo-CN"/>
    </w:rPr>
  </w:style>
  <w:style w:type="paragraph" w:styleId="18">
    <w:name w:val="header"/>
    <w:basedOn w:val="1"/>
    <w:link w:val="44"/>
    <w:unhideWhenUsed/>
    <w:qFormat/>
    <w:uiPriority w:val="0"/>
    <w:pPr>
      <w:widowControl w:val="0"/>
      <w:pBdr>
        <w:bottom w:val="single" w:color="auto" w:sz="6" w:space="1"/>
      </w:pBdr>
      <w:tabs>
        <w:tab w:val="center" w:pos="4153"/>
        <w:tab w:val="right" w:pos="8306"/>
      </w:tabs>
      <w:snapToGrid w:val="0"/>
      <w:jc w:val="center"/>
    </w:pPr>
    <w:rPr>
      <w:rFonts w:ascii="Times New Roman" w:hAnsi="Times New Roman"/>
      <w:kern w:val="2"/>
      <w:sz w:val="18"/>
      <w:szCs w:val="18"/>
      <w:lang w:bidi="bo-CN"/>
    </w:rPr>
  </w:style>
  <w:style w:type="paragraph" w:styleId="19">
    <w:name w:val="Body Text 2"/>
    <w:basedOn w:val="1"/>
    <w:link w:val="45"/>
    <w:unhideWhenUsed/>
    <w:qFormat/>
    <w:uiPriority w:val="99"/>
    <w:pPr>
      <w:widowControl w:val="0"/>
      <w:spacing w:after="120" w:line="480" w:lineRule="auto"/>
      <w:jc w:val="both"/>
    </w:pPr>
    <w:rPr>
      <w:rFonts w:ascii="Times New Roman" w:hAnsi="Times New Roman"/>
      <w:kern w:val="2"/>
      <w:sz w:val="21"/>
      <w:szCs w:val="22"/>
      <w:lang w:bidi="bo-CN"/>
    </w:rPr>
  </w:style>
  <w:style w:type="paragraph" w:styleId="20">
    <w:name w:val="Normal (Web)"/>
    <w:basedOn w:val="1"/>
    <w:link w:val="46"/>
    <w:unhideWhenUsed/>
    <w:qFormat/>
    <w:uiPriority w:val="99"/>
    <w:pPr>
      <w:spacing w:before="100" w:beforeAutospacing="1" w:after="100" w:afterAutospacing="1"/>
    </w:pPr>
    <w:rPr>
      <w:rFonts w:ascii="Times New Roman" w:hAnsi="Times New Roman" w:cs="宋体"/>
      <w:lang w:bidi="bo-CN"/>
    </w:rPr>
  </w:style>
  <w:style w:type="paragraph" w:styleId="21">
    <w:name w:val="annotation subject"/>
    <w:basedOn w:val="10"/>
    <w:next w:val="10"/>
    <w:link w:val="47"/>
    <w:semiHidden/>
    <w:qFormat/>
    <w:uiPriority w:val="0"/>
    <w:rPr>
      <w:b/>
      <w:bCs/>
    </w:rPr>
  </w:style>
  <w:style w:type="paragraph" w:styleId="22">
    <w:name w:val="Body Text First Indent"/>
    <w:basedOn w:val="11"/>
    <w:link w:val="48"/>
    <w:unhideWhenUsed/>
    <w:qFormat/>
    <w:uiPriority w:val="0"/>
    <w:pPr>
      <w:ind w:firstLine="420" w:firstLineChars="100"/>
    </w:pPr>
    <w:rPr>
      <w:rFonts w:ascii="Calibri" w:hAnsi="Calibri"/>
      <w:szCs w:val="22"/>
    </w:rPr>
  </w:style>
  <w:style w:type="paragraph" w:styleId="23">
    <w:name w:val="Body Text First Indent 2"/>
    <w:basedOn w:val="12"/>
    <w:link w:val="49"/>
    <w:unhideWhenUsed/>
    <w:qFormat/>
    <w:uiPriority w:val="0"/>
    <w:pPr>
      <w:ind w:firstLine="420" w:firstLineChars="200"/>
    </w:pPr>
  </w:style>
  <w:style w:type="table" w:styleId="25">
    <w:name w:val="Table Grid"/>
    <w:basedOn w:val="2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7">
    <w:name w:val="Strong"/>
    <w:qFormat/>
    <w:uiPriority w:val="0"/>
    <w:rPr>
      <w:b/>
      <w:bCs/>
    </w:rPr>
  </w:style>
  <w:style w:type="character" w:styleId="28">
    <w:name w:val="page number"/>
    <w:basedOn w:val="26"/>
    <w:qFormat/>
    <w:uiPriority w:val="0"/>
  </w:style>
  <w:style w:type="character" w:styleId="29">
    <w:name w:val="Hyperlink"/>
    <w:unhideWhenUsed/>
    <w:qFormat/>
    <w:uiPriority w:val="99"/>
    <w:rPr>
      <w:color w:val="3F88BF"/>
      <w:u w:val="none"/>
    </w:rPr>
  </w:style>
  <w:style w:type="character" w:styleId="30">
    <w:name w:val="annotation reference"/>
    <w:semiHidden/>
    <w:qFormat/>
    <w:uiPriority w:val="0"/>
    <w:rPr>
      <w:sz w:val="21"/>
      <w:szCs w:val="21"/>
    </w:rPr>
  </w:style>
  <w:style w:type="character" w:customStyle="1" w:styleId="31">
    <w:name w:val="标题 2字符"/>
    <w:link w:val="3"/>
    <w:qFormat/>
    <w:uiPriority w:val="0"/>
    <w:rPr>
      <w:rFonts w:ascii="Arial" w:hAnsi="Arial" w:eastAsia="黑体"/>
      <w:b/>
      <w:bCs/>
      <w:kern w:val="2"/>
      <w:sz w:val="32"/>
      <w:szCs w:val="32"/>
    </w:rPr>
  </w:style>
  <w:style w:type="character" w:customStyle="1" w:styleId="32">
    <w:name w:val="标题 3字符"/>
    <w:link w:val="4"/>
    <w:qFormat/>
    <w:uiPriority w:val="9"/>
    <w:rPr>
      <w:b/>
      <w:bCs/>
      <w:kern w:val="2"/>
      <w:sz w:val="32"/>
      <w:szCs w:val="32"/>
    </w:rPr>
  </w:style>
  <w:style w:type="character" w:customStyle="1" w:styleId="33">
    <w:name w:val="标题 4字符"/>
    <w:basedOn w:val="26"/>
    <w:link w:val="5"/>
    <w:semiHidden/>
    <w:uiPriority w:val="9"/>
    <w:rPr>
      <w:rFonts w:asciiTheme="majorHAnsi" w:hAnsiTheme="majorHAnsi" w:eastAsiaTheme="majorEastAsia" w:cstheme="majorBidi"/>
      <w:b/>
      <w:bCs/>
      <w:sz w:val="28"/>
      <w:szCs w:val="40"/>
    </w:rPr>
  </w:style>
  <w:style w:type="character" w:customStyle="1" w:styleId="34">
    <w:name w:val="标题 5字符"/>
    <w:link w:val="6"/>
    <w:semiHidden/>
    <w:qFormat/>
    <w:uiPriority w:val="9"/>
    <w:rPr>
      <w:b/>
      <w:bCs/>
      <w:kern w:val="2"/>
      <w:sz w:val="28"/>
      <w:szCs w:val="28"/>
    </w:rPr>
  </w:style>
  <w:style w:type="character" w:customStyle="1" w:styleId="35">
    <w:name w:val="正文缩进字符"/>
    <w:link w:val="7"/>
    <w:qFormat/>
    <w:locked/>
    <w:uiPriority w:val="0"/>
    <w:rPr>
      <w:rFonts w:ascii="宋体" w:hAnsi="宋体" w:cs="宋体"/>
      <w:color w:val="000000"/>
      <w:sz w:val="24"/>
      <w:u w:color="000000"/>
    </w:rPr>
  </w:style>
  <w:style w:type="character" w:customStyle="1" w:styleId="36">
    <w:name w:val="文档结构图字符"/>
    <w:link w:val="9"/>
    <w:semiHidden/>
    <w:qFormat/>
    <w:uiPriority w:val="99"/>
    <w:rPr>
      <w:rFonts w:ascii="宋体"/>
      <w:kern w:val="2"/>
      <w:sz w:val="18"/>
      <w:szCs w:val="18"/>
    </w:rPr>
  </w:style>
  <w:style w:type="character" w:customStyle="1" w:styleId="37">
    <w:name w:val="批注文字字符"/>
    <w:link w:val="10"/>
    <w:qFormat/>
    <w:locked/>
    <w:uiPriority w:val="0"/>
    <w:rPr>
      <w:kern w:val="2"/>
      <w:sz w:val="21"/>
      <w:szCs w:val="22"/>
    </w:rPr>
  </w:style>
  <w:style w:type="character" w:customStyle="1" w:styleId="38">
    <w:name w:val="正文文本字符"/>
    <w:link w:val="11"/>
    <w:qFormat/>
    <w:uiPriority w:val="0"/>
    <w:rPr>
      <w:rFonts w:ascii="Times New Roman" w:hAnsi="Times New Roman"/>
      <w:kern w:val="2"/>
      <w:sz w:val="21"/>
      <w:szCs w:val="24"/>
    </w:rPr>
  </w:style>
  <w:style w:type="character" w:customStyle="1" w:styleId="39">
    <w:name w:val="正文文本缩进字符"/>
    <w:link w:val="12"/>
    <w:semiHidden/>
    <w:qFormat/>
    <w:uiPriority w:val="0"/>
    <w:rPr>
      <w:kern w:val="2"/>
      <w:sz w:val="21"/>
      <w:szCs w:val="22"/>
    </w:rPr>
  </w:style>
  <w:style w:type="character" w:customStyle="1" w:styleId="40">
    <w:name w:val="日期字符"/>
    <w:link w:val="14"/>
    <w:qFormat/>
    <w:uiPriority w:val="0"/>
    <w:rPr>
      <w:rFonts w:ascii="Times New Roman" w:hAnsi="Times New Roman"/>
      <w:kern w:val="2"/>
      <w:sz w:val="28"/>
      <w:szCs w:val="24"/>
    </w:rPr>
  </w:style>
  <w:style w:type="character" w:customStyle="1" w:styleId="41">
    <w:name w:val="正文文本缩进 2字符"/>
    <w:link w:val="15"/>
    <w:qFormat/>
    <w:uiPriority w:val="0"/>
    <w:rPr>
      <w:rFonts w:ascii="宋体" w:hAnsi="宋体"/>
      <w:kern w:val="2"/>
      <w:sz w:val="28"/>
      <w:szCs w:val="24"/>
    </w:rPr>
  </w:style>
  <w:style w:type="character" w:customStyle="1" w:styleId="42">
    <w:name w:val="批注框文本字符"/>
    <w:link w:val="16"/>
    <w:semiHidden/>
    <w:qFormat/>
    <w:locked/>
    <w:uiPriority w:val="0"/>
    <w:rPr>
      <w:kern w:val="2"/>
      <w:sz w:val="18"/>
      <w:szCs w:val="18"/>
    </w:rPr>
  </w:style>
  <w:style w:type="character" w:customStyle="1" w:styleId="43">
    <w:name w:val="页脚字符"/>
    <w:link w:val="17"/>
    <w:qFormat/>
    <w:uiPriority w:val="99"/>
    <w:rPr>
      <w:kern w:val="2"/>
      <w:sz w:val="18"/>
      <w:szCs w:val="18"/>
    </w:rPr>
  </w:style>
  <w:style w:type="character" w:customStyle="1" w:styleId="44">
    <w:name w:val="页眉字符"/>
    <w:link w:val="18"/>
    <w:qFormat/>
    <w:uiPriority w:val="99"/>
    <w:rPr>
      <w:kern w:val="2"/>
      <w:sz w:val="18"/>
      <w:szCs w:val="18"/>
    </w:rPr>
  </w:style>
  <w:style w:type="character" w:customStyle="1" w:styleId="45">
    <w:name w:val="正文文本 2字符"/>
    <w:link w:val="19"/>
    <w:semiHidden/>
    <w:qFormat/>
    <w:uiPriority w:val="99"/>
    <w:rPr>
      <w:kern w:val="2"/>
      <w:sz w:val="21"/>
      <w:szCs w:val="22"/>
    </w:rPr>
  </w:style>
  <w:style w:type="character" w:customStyle="1" w:styleId="46">
    <w:name w:val="普通(网站)字符"/>
    <w:link w:val="20"/>
    <w:qFormat/>
    <w:locked/>
    <w:uiPriority w:val="0"/>
    <w:rPr>
      <w:rFonts w:cs="宋体"/>
      <w:sz w:val="24"/>
      <w:szCs w:val="24"/>
    </w:rPr>
  </w:style>
  <w:style w:type="character" w:customStyle="1" w:styleId="47">
    <w:name w:val="批注主题字符"/>
    <w:link w:val="21"/>
    <w:semiHidden/>
    <w:qFormat/>
    <w:locked/>
    <w:uiPriority w:val="0"/>
    <w:rPr>
      <w:b/>
      <w:bCs/>
      <w:kern w:val="2"/>
      <w:sz w:val="21"/>
      <w:szCs w:val="22"/>
    </w:rPr>
  </w:style>
  <w:style w:type="character" w:customStyle="1" w:styleId="48">
    <w:name w:val="正文首行缩进字符"/>
    <w:link w:val="22"/>
    <w:qFormat/>
    <w:uiPriority w:val="99"/>
    <w:rPr>
      <w:rFonts w:ascii="Times New Roman" w:hAnsi="Times New Roman"/>
      <w:kern w:val="2"/>
      <w:sz w:val="21"/>
      <w:szCs w:val="22"/>
    </w:rPr>
  </w:style>
  <w:style w:type="character" w:customStyle="1" w:styleId="49">
    <w:name w:val="正文首行缩进 2字符"/>
    <w:basedOn w:val="39"/>
    <w:link w:val="23"/>
    <w:semiHidden/>
    <w:qFormat/>
    <w:uiPriority w:val="99"/>
    <w:rPr>
      <w:kern w:val="2"/>
      <w:sz w:val="21"/>
      <w:szCs w:val="22"/>
    </w:rPr>
  </w:style>
  <w:style w:type="character" w:customStyle="1" w:styleId="50">
    <w:name w:val="页脚 字符"/>
    <w:qFormat/>
    <w:uiPriority w:val="99"/>
    <w:rPr>
      <w:kern w:val="2"/>
      <w:sz w:val="18"/>
      <w:szCs w:val="18"/>
    </w:rPr>
  </w:style>
  <w:style w:type="character" w:customStyle="1" w:styleId="51">
    <w:name w:val="报告正文 Char Char"/>
    <w:link w:val="52"/>
    <w:qFormat/>
    <w:uiPriority w:val="0"/>
    <w:rPr>
      <w:color w:val="000000"/>
      <w:kern w:val="2"/>
      <w:sz w:val="24"/>
      <w:szCs w:val="24"/>
    </w:rPr>
  </w:style>
  <w:style w:type="paragraph" w:customStyle="1" w:styleId="52">
    <w:name w:val="报告正文"/>
    <w:basedOn w:val="1"/>
    <w:link w:val="51"/>
    <w:qFormat/>
    <w:uiPriority w:val="0"/>
    <w:pPr>
      <w:widowControl w:val="0"/>
      <w:spacing w:line="480" w:lineRule="exact"/>
      <w:ind w:firstLine="200" w:firstLineChars="200"/>
      <w:jc w:val="both"/>
    </w:pPr>
    <w:rPr>
      <w:rFonts w:ascii="Times New Roman" w:hAnsi="Times New Roman"/>
      <w:color w:val="000000"/>
      <w:kern w:val="2"/>
      <w:lang w:bidi="bo-CN"/>
    </w:rPr>
  </w:style>
  <w:style w:type="character" w:customStyle="1" w:styleId="53">
    <w:name w:val="书籍标题1"/>
    <w:qFormat/>
    <w:uiPriority w:val="33"/>
    <w:rPr>
      <w:b/>
      <w:bCs/>
      <w:smallCaps/>
      <w:spacing w:val="5"/>
    </w:rPr>
  </w:style>
  <w:style w:type="character" w:customStyle="1" w:styleId="54">
    <w:name w:val="样式 小四 黑色 行距: 固定值 25 磅1 Char"/>
    <w:link w:val="55"/>
    <w:qFormat/>
    <w:uiPriority w:val="0"/>
    <w:rPr>
      <w:rFonts w:ascii="Times New Roman" w:hAnsi="Times New Roman" w:cs="宋体"/>
      <w:color w:val="000000"/>
      <w:kern w:val="2"/>
      <w:sz w:val="24"/>
    </w:rPr>
  </w:style>
  <w:style w:type="paragraph" w:customStyle="1" w:styleId="55">
    <w:name w:val="样式 小四 黑色 行距: 固定值 25 磅1"/>
    <w:basedOn w:val="1"/>
    <w:link w:val="54"/>
    <w:qFormat/>
    <w:uiPriority w:val="0"/>
    <w:pPr>
      <w:widowControl w:val="0"/>
      <w:spacing w:line="500" w:lineRule="exact"/>
      <w:ind w:firstLine="480" w:firstLineChars="200"/>
      <w:jc w:val="both"/>
    </w:pPr>
    <w:rPr>
      <w:rFonts w:ascii="Times New Roman" w:hAnsi="Times New Roman" w:cs="宋体"/>
      <w:color w:val="000000"/>
      <w:kern w:val="2"/>
      <w:szCs w:val="20"/>
      <w:lang w:bidi="bo-CN"/>
    </w:rPr>
  </w:style>
  <w:style w:type="character" w:customStyle="1" w:styleId="56">
    <w:name w:val="表格文字 Char"/>
    <w:link w:val="57"/>
    <w:qFormat/>
    <w:uiPriority w:val="0"/>
    <w:rPr>
      <w:rFonts w:ascii="仿宋_GB2312" w:hAnsi="Arial Black" w:eastAsia="仿宋_GB2312"/>
      <w:kern w:val="44"/>
      <w:sz w:val="24"/>
      <w:szCs w:val="24"/>
    </w:rPr>
  </w:style>
  <w:style w:type="paragraph" w:customStyle="1" w:styleId="57">
    <w:name w:val="表格文字"/>
    <w:basedOn w:val="1"/>
    <w:link w:val="56"/>
    <w:qFormat/>
    <w:uiPriority w:val="0"/>
    <w:pPr>
      <w:widowControl w:val="0"/>
      <w:jc w:val="center"/>
    </w:pPr>
    <w:rPr>
      <w:rFonts w:ascii="仿宋_GB2312" w:hAnsi="Arial Black" w:eastAsia="仿宋_GB2312"/>
      <w:kern w:val="44"/>
      <w:lang w:bidi="bo-CN"/>
    </w:rPr>
  </w:style>
  <w:style w:type="character" w:customStyle="1" w:styleId="58">
    <w:name w:val="页眉 字符"/>
    <w:qFormat/>
    <w:uiPriority w:val="0"/>
    <w:rPr>
      <w:kern w:val="2"/>
      <w:sz w:val="18"/>
      <w:szCs w:val="18"/>
    </w:rPr>
  </w:style>
  <w:style w:type="character" w:customStyle="1" w:styleId="59">
    <w:name w:val="正文-ls Char"/>
    <w:link w:val="60"/>
    <w:qFormat/>
    <w:uiPriority w:val="0"/>
    <w:rPr>
      <w:rFonts w:ascii="Times New Roman" w:hAnsi="宋体" w:cs="宋体"/>
      <w:kern w:val="2"/>
      <w:sz w:val="24"/>
    </w:rPr>
  </w:style>
  <w:style w:type="paragraph" w:customStyle="1" w:styleId="60">
    <w:name w:val="正文-ls"/>
    <w:basedOn w:val="1"/>
    <w:link w:val="59"/>
    <w:qFormat/>
    <w:uiPriority w:val="0"/>
    <w:pPr>
      <w:widowControl w:val="0"/>
      <w:spacing w:line="360" w:lineRule="auto"/>
      <w:ind w:firstLine="200" w:firstLineChars="200"/>
      <w:jc w:val="both"/>
    </w:pPr>
    <w:rPr>
      <w:rFonts w:ascii="Times New Roman" w:hAnsi="Times New Roman" w:cs="宋体"/>
      <w:kern w:val="2"/>
      <w:szCs w:val="20"/>
      <w:lang w:bidi="bo-CN"/>
    </w:rPr>
  </w:style>
  <w:style w:type="character" w:customStyle="1" w:styleId="61">
    <w:name w:val="hj style2"/>
    <w:basedOn w:val="26"/>
    <w:qFormat/>
    <w:uiPriority w:val="0"/>
  </w:style>
  <w:style w:type="character" w:customStyle="1" w:styleId="62">
    <w:name w:val="表格字体 Char"/>
    <w:link w:val="63"/>
    <w:qFormat/>
    <w:uiPriority w:val="0"/>
    <w:rPr>
      <w:rFonts w:ascii="宋体" w:hAnsi="宋体"/>
      <w:color w:val="000000"/>
      <w:kern w:val="2"/>
      <w:sz w:val="18"/>
      <w:szCs w:val="18"/>
    </w:rPr>
  </w:style>
  <w:style w:type="paragraph" w:customStyle="1" w:styleId="63">
    <w:name w:val="表格字体"/>
    <w:basedOn w:val="52"/>
    <w:link w:val="62"/>
    <w:qFormat/>
    <w:uiPriority w:val="0"/>
    <w:pPr>
      <w:adjustRightInd w:val="0"/>
      <w:spacing w:line="300" w:lineRule="exact"/>
      <w:ind w:firstLine="0" w:firstLineChars="0"/>
      <w:jc w:val="center"/>
    </w:pPr>
    <w:rPr>
      <w:rFonts w:ascii="宋体" w:hAnsi="宋体"/>
      <w:sz w:val="18"/>
      <w:szCs w:val="18"/>
    </w:rPr>
  </w:style>
  <w:style w:type="paragraph" w:customStyle="1" w:styleId="64">
    <w:name w:val="正文内容"/>
    <w:basedOn w:val="1"/>
    <w:qFormat/>
    <w:uiPriority w:val="0"/>
    <w:pPr>
      <w:widowControl w:val="0"/>
      <w:spacing w:line="360" w:lineRule="auto"/>
      <w:ind w:firstLine="200" w:firstLineChars="200"/>
      <w:jc w:val="both"/>
    </w:pPr>
    <w:rPr>
      <w:rFonts w:ascii="Times New Roman" w:hAnsi="Times New Roman"/>
      <w:kern w:val="2"/>
      <w:lang w:bidi="bo-CN"/>
    </w:rPr>
  </w:style>
  <w:style w:type="paragraph" w:customStyle="1" w:styleId="65">
    <w:name w:val="列出段落2"/>
    <w:basedOn w:val="1"/>
    <w:qFormat/>
    <w:uiPriority w:val="34"/>
    <w:pPr>
      <w:widowControl w:val="0"/>
      <w:ind w:firstLine="420" w:firstLineChars="200"/>
      <w:jc w:val="both"/>
    </w:pPr>
    <w:rPr>
      <w:rFonts w:ascii="Times New Roman" w:hAnsi="Times New Roman"/>
      <w:kern w:val="2"/>
      <w:sz w:val="21"/>
      <w:szCs w:val="20"/>
      <w:lang w:bidi="bo-CN"/>
    </w:rPr>
  </w:style>
  <w:style w:type="paragraph" w:customStyle="1" w:styleId="66">
    <w:name w:val="正文 首行缩进:  2 字符"/>
    <w:basedOn w:val="1"/>
    <w:qFormat/>
    <w:uiPriority w:val="0"/>
    <w:pPr>
      <w:widowControl w:val="0"/>
      <w:adjustRightInd w:val="0"/>
      <w:snapToGrid w:val="0"/>
      <w:spacing w:line="360" w:lineRule="auto"/>
      <w:ind w:firstLine="480" w:firstLineChars="200"/>
      <w:jc w:val="both"/>
    </w:pPr>
    <w:rPr>
      <w:rFonts w:ascii="Times New Roman" w:hAnsi="Times New Roman"/>
      <w:bCs/>
      <w:color w:val="000000"/>
      <w:lang w:bidi="bo-CN"/>
    </w:rPr>
  </w:style>
  <w:style w:type="paragraph" w:customStyle="1" w:styleId="67">
    <w:name w:val="新格式表"/>
    <w:basedOn w:val="1"/>
    <w:qFormat/>
    <w:uiPriority w:val="0"/>
    <w:pPr>
      <w:widowControl w:val="0"/>
      <w:adjustRightInd w:val="0"/>
      <w:snapToGrid w:val="0"/>
      <w:spacing w:line="0" w:lineRule="atLeast"/>
      <w:jc w:val="center"/>
    </w:pPr>
    <w:rPr>
      <w:rFonts w:ascii="Times New Roman" w:hAnsi="Times New Roman"/>
      <w:color w:val="000000"/>
      <w:sz w:val="21"/>
      <w:szCs w:val="21"/>
      <w:lang w:bidi="bo-CN"/>
    </w:rPr>
  </w:style>
  <w:style w:type="paragraph" w:customStyle="1" w:styleId="68">
    <w:name w:val="样式 样式 样式 首行缩进:  1 字符 + 首行缩进:  2 字符 行距: 1.5 倍行距 + 首行缩进:  2 字符"/>
    <w:basedOn w:val="1"/>
    <w:qFormat/>
    <w:uiPriority w:val="0"/>
    <w:pPr>
      <w:widowControl w:val="0"/>
      <w:adjustRightInd w:val="0"/>
      <w:snapToGrid w:val="0"/>
      <w:spacing w:line="360" w:lineRule="auto"/>
      <w:ind w:firstLine="480" w:firstLineChars="200"/>
      <w:jc w:val="both"/>
    </w:pPr>
    <w:rPr>
      <w:rFonts w:ascii="Times New Roman" w:hAnsi="Times New Roman" w:cs="宋体"/>
      <w:kern w:val="2"/>
      <w:szCs w:val="20"/>
      <w:lang w:bidi="bo-CN"/>
    </w:rPr>
  </w:style>
  <w:style w:type="paragraph" w:customStyle="1" w:styleId="69">
    <w:name w:val="Char Char Char1 Char"/>
    <w:basedOn w:val="1"/>
    <w:next w:val="1"/>
    <w:qFormat/>
    <w:uiPriority w:val="0"/>
    <w:pPr>
      <w:widowControl w:val="0"/>
      <w:spacing w:line="360" w:lineRule="auto"/>
      <w:ind w:firstLine="200" w:firstLineChars="200"/>
      <w:jc w:val="both"/>
    </w:pPr>
    <w:rPr>
      <w:rFonts w:ascii="Times New Roman" w:hAnsi="Times New Roman" w:eastAsia="汉鼎简书宋" w:cs="宋体"/>
      <w:kern w:val="2"/>
      <w:lang w:bidi="bo-CN"/>
    </w:rPr>
  </w:style>
  <w:style w:type="paragraph" w:customStyle="1" w:styleId="70">
    <w:name w:val="1文章正文"/>
    <w:basedOn w:val="1"/>
    <w:qFormat/>
    <w:uiPriority w:val="0"/>
    <w:pPr>
      <w:widowControl w:val="0"/>
      <w:spacing w:line="360" w:lineRule="auto"/>
      <w:ind w:firstLine="200" w:firstLineChars="200"/>
      <w:jc w:val="both"/>
    </w:pPr>
    <w:rPr>
      <w:rFonts w:ascii="Times New Roman" w:hAnsi="Times New Roman"/>
      <w:kern w:val="2"/>
      <w:lang w:bidi="bo-CN"/>
    </w:rPr>
  </w:style>
  <w:style w:type="paragraph" w:customStyle="1" w:styleId="71">
    <w:name w:val="Char Char"/>
    <w:basedOn w:val="1"/>
    <w:qFormat/>
    <w:uiPriority w:val="0"/>
    <w:pPr>
      <w:widowControl w:val="0"/>
      <w:jc w:val="both"/>
    </w:pPr>
    <w:rPr>
      <w:rFonts w:ascii="Times New Roman" w:hAnsi="Times New Roman"/>
      <w:kern w:val="2"/>
      <w:sz w:val="21"/>
      <w:lang w:bidi="bo-CN"/>
    </w:rPr>
  </w:style>
  <w:style w:type="paragraph" w:customStyle="1" w:styleId="7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3">
    <w:name w:val="p0"/>
    <w:basedOn w:val="1"/>
    <w:qFormat/>
    <w:uiPriority w:val="0"/>
    <w:pPr>
      <w:jc w:val="both"/>
    </w:pPr>
    <w:rPr>
      <w:rFonts w:ascii="Times New Roman" w:hAnsi="Times New Roman"/>
      <w:sz w:val="21"/>
      <w:szCs w:val="21"/>
      <w:lang w:bidi="bo-CN"/>
    </w:rPr>
  </w:style>
  <w:style w:type="paragraph" w:customStyle="1" w:styleId="74">
    <w:name w:val="表文"/>
    <w:basedOn w:val="1"/>
    <w:qFormat/>
    <w:uiPriority w:val="0"/>
    <w:pPr>
      <w:widowControl w:val="0"/>
      <w:tabs>
        <w:tab w:val="left" w:pos="1021"/>
      </w:tabs>
      <w:spacing w:line="300" w:lineRule="auto"/>
      <w:jc w:val="center"/>
    </w:pPr>
    <w:rPr>
      <w:rFonts w:ascii="Times New Roman" w:hAnsi="Times New Roman"/>
      <w:position w:val="-24"/>
      <w:szCs w:val="21"/>
      <w:lang w:bidi="bo-CN"/>
    </w:rPr>
  </w:style>
  <w:style w:type="paragraph" w:customStyle="1" w:styleId="75">
    <w:name w:val="无间隔1"/>
    <w:qFormat/>
    <w:uiPriority w:val="1"/>
    <w:pPr>
      <w:widowControl w:val="0"/>
      <w:spacing w:line="360" w:lineRule="auto"/>
      <w:ind w:firstLine="200" w:firstLineChars="200"/>
      <w:jc w:val="both"/>
    </w:pPr>
    <w:rPr>
      <w:rFonts w:ascii="Times New Roman" w:hAnsi="Times New Roman" w:eastAsia="宋体" w:cs="Times New Roman"/>
      <w:kern w:val="2"/>
      <w:sz w:val="24"/>
      <w:lang w:val="en-US" w:eastAsia="zh-CN" w:bidi="ar-SA"/>
    </w:rPr>
  </w:style>
  <w:style w:type="paragraph" w:customStyle="1" w:styleId="76">
    <w:name w:val="2006表格标题"/>
    <w:basedOn w:val="1"/>
    <w:qFormat/>
    <w:uiPriority w:val="0"/>
    <w:pPr>
      <w:widowControl w:val="0"/>
      <w:spacing w:before="160"/>
      <w:ind w:firstLine="200" w:firstLineChars="200"/>
      <w:jc w:val="both"/>
    </w:pPr>
    <w:rPr>
      <w:rFonts w:ascii="Times New Roman" w:hAnsi="Times New Roman" w:eastAsia="黑体"/>
      <w:kern w:val="2"/>
      <w:sz w:val="21"/>
      <w:lang w:bidi="bo-CN"/>
    </w:rPr>
  </w:style>
  <w:style w:type="paragraph" w:customStyle="1" w:styleId="77">
    <w:name w:val="中等深浅列表 2 - 着色 21"/>
    <w:unhideWhenUsed/>
    <w:qFormat/>
    <w:uiPriority w:val="99"/>
    <w:rPr>
      <w:rFonts w:ascii="Times New Roman" w:hAnsi="Times New Roman" w:eastAsia="宋体" w:cs="Times New Roman"/>
      <w:kern w:val="2"/>
      <w:sz w:val="21"/>
      <w:szCs w:val="22"/>
      <w:lang w:val="en-US" w:eastAsia="zh-CN" w:bidi="ar-SA"/>
    </w:rPr>
  </w:style>
  <w:style w:type="paragraph" w:customStyle="1" w:styleId="78">
    <w:name w:val="中文报告书样式"/>
    <w:basedOn w:val="1"/>
    <w:qFormat/>
    <w:uiPriority w:val="0"/>
    <w:pPr>
      <w:widowControl w:val="0"/>
      <w:adjustRightInd w:val="0"/>
      <w:spacing w:line="480" w:lineRule="atLeast"/>
      <w:ind w:firstLine="482"/>
      <w:jc w:val="both"/>
      <w:textAlignment w:val="baseline"/>
    </w:pPr>
    <w:rPr>
      <w:rFonts w:ascii="Times New Roman" w:hAnsi="Times New Roman"/>
      <w:kern w:val="24"/>
      <w:szCs w:val="20"/>
      <w:lang w:bidi="bo-CN"/>
    </w:rPr>
  </w:style>
  <w:style w:type="paragraph" w:customStyle="1" w:styleId="79">
    <w:name w:val="Char Char Char Char"/>
    <w:basedOn w:val="1"/>
    <w:next w:val="1"/>
    <w:qFormat/>
    <w:uiPriority w:val="0"/>
    <w:pPr>
      <w:widowControl w:val="0"/>
      <w:pBdr>
        <w:right w:val="single" w:color="auto" w:sz="12" w:space="4"/>
      </w:pBdr>
      <w:spacing w:line="360" w:lineRule="auto"/>
      <w:ind w:firstLine="200" w:firstLineChars="200"/>
      <w:jc w:val="both"/>
    </w:pPr>
    <w:rPr>
      <w:rFonts w:ascii="Times New Roman" w:hAnsi="Times New Roman"/>
      <w:kern w:val="2"/>
      <w:sz w:val="21"/>
      <w:szCs w:val="20"/>
      <w:lang w:bidi="bo-CN"/>
    </w:rPr>
  </w:style>
  <w:style w:type="paragraph" w:customStyle="1" w:styleId="80">
    <w:name w:val="WPSOffice手动目录 2"/>
    <w:qFormat/>
    <w:uiPriority w:val="0"/>
    <w:pPr>
      <w:ind w:left="200" w:leftChars="200"/>
    </w:pPr>
    <w:rPr>
      <w:rFonts w:ascii="Calibri" w:hAnsi="Calibri" w:eastAsia="宋体" w:cs="Times New Roman"/>
      <w:lang w:val="en-US" w:eastAsia="zh-CN" w:bidi="ar-SA"/>
    </w:rPr>
  </w:style>
  <w:style w:type="paragraph" w:customStyle="1" w:styleId="81">
    <w:name w:val="WPSOffice手动目录 1"/>
    <w:qFormat/>
    <w:uiPriority w:val="0"/>
    <w:rPr>
      <w:rFonts w:ascii="Calibri" w:hAnsi="Calibri" w:eastAsia="宋体" w:cs="Times New Roman"/>
      <w:lang w:val="en-US" w:eastAsia="zh-CN" w:bidi="ar-SA"/>
    </w:rPr>
  </w:style>
  <w:style w:type="paragraph" w:customStyle="1" w:styleId="82">
    <w:name w:val="普通(网站)2"/>
    <w:basedOn w:val="1"/>
    <w:qFormat/>
    <w:uiPriority w:val="0"/>
    <w:pPr>
      <w:spacing w:before="100" w:beforeAutospacing="1" w:after="100" w:afterAutospacing="1"/>
    </w:pPr>
    <w:rPr>
      <w:rFonts w:hint="eastAsia" w:ascii="Times New Roman" w:hAnsi="Times New Roman"/>
      <w:kern w:val="2"/>
      <w:szCs w:val="20"/>
      <w:lang w:bidi="bo-CN"/>
    </w:rPr>
  </w:style>
  <w:style w:type="character" w:styleId="83">
    <w:name w:val="Placeholder Text"/>
    <w:basedOn w:val="26"/>
    <w:unhideWhenUsed/>
    <w:qFormat/>
    <w:uiPriority w:val="99"/>
    <w:rPr>
      <w:color w:val="808080"/>
    </w:rPr>
  </w:style>
  <w:style w:type="paragraph" w:styleId="84">
    <w:name w:val="List Paragraph"/>
    <w:basedOn w:val="1"/>
    <w:qFormat/>
    <w:uiPriority w:val="34"/>
    <w:pPr>
      <w:widowControl w:val="0"/>
      <w:ind w:left="720"/>
      <w:contextualSpacing/>
      <w:jc w:val="both"/>
    </w:pPr>
    <w:rPr>
      <w:rFonts w:ascii="Times New Roman" w:hAnsi="Times New Roman"/>
      <w:kern w:val="2"/>
      <w:sz w:val="21"/>
      <w:szCs w:val="22"/>
      <w:lang w:bidi="bo-CN"/>
    </w:rPr>
  </w:style>
  <w:style w:type="paragraph" w:customStyle="1" w:styleId="85">
    <w:name w:val="333"/>
    <w:basedOn w:val="1"/>
    <w:qFormat/>
    <w:uiPriority w:val="0"/>
    <w:pPr>
      <w:widowControl w:val="0"/>
      <w:ind w:firstLine="562"/>
      <w:jc w:val="both"/>
    </w:pPr>
    <w:rPr>
      <w:rFonts w:ascii="Calibri" w:hAnsi="Calibri"/>
      <w:b/>
      <w:kern w:val="2"/>
      <w:sz w:val="28"/>
      <w:szCs w:val="28"/>
    </w:rPr>
  </w:style>
  <w:style w:type="paragraph" w:customStyle="1" w:styleId="86">
    <w:name w:val="CM5"/>
    <w:basedOn w:val="72"/>
    <w:next w:val="72"/>
    <w:qFormat/>
    <w:uiPriority w:val="99"/>
    <w:pPr>
      <w:spacing w:line="468" w:lineRule="atLeast"/>
    </w:pPr>
    <w:rPr>
      <w:rFonts w:cs="Times New Roman"/>
      <w:color w:val="auto"/>
    </w:rPr>
  </w:style>
  <w:style w:type="paragraph" w:customStyle="1" w:styleId="87">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8">
    <w:name w:val="居中四号"/>
    <w:qFormat/>
    <w:uiPriority w:val="0"/>
    <w:pPr>
      <w:spacing w:line="300" w:lineRule="auto"/>
      <w:jc w:val="center"/>
    </w:pPr>
    <w:rPr>
      <w:rFonts w:ascii="Times New Roman" w:hAnsi="Times New Roman" w:eastAsia="宋体" w:cs="Times New Roman"/>
      <w:sz w:val="28"/>
      <w:lang w:val="en-US" w:eastAsia="zh-CN" w:bidi="ar-SA"/>
    </w:rPr>
  </w:style>
  <w:style w:type="paragraph" w:customStyle="1" w:styleId="89">
    <w:name w:val="2006正文"/>
    <w:basedOn w:val="1"/>
    <w:qFormat/>
    <w:uiPriority w:val="0"/>
    <w:pPr>
      <w:widowControl w:val="0"/>
      <w:spacing w:line="520" w:lineRule="exact"/>
      <w:ind w:firstLine="200" w:firstLineChars="200"/>
      <w:jc w:val="both"/>
    </w:pPr>
    <w:rPr>
      <w:rFonts w:ascii="宋体" w:hAnsi="宋体"/>
      <w:kern w:val="2"/>
      <w:szCs w:val="20"/>
    </w:rPr>
  </w:style>
  <w:style w:type="character" w:customStyle="1" w:styleId="90">
    <w:name w:val="标题 1字符"/>
    <w:basedOn w:val="26"/>
    <w:link w:val="2"/>
    <w:qFormat/>
    <w:uiPriority w:val="99"/>
    <w:rPr>
      <w:rFonts w:eastAsia="黑体"/>
      <w:b/>
      <w:bCs/>
      <w:color w:val="000000"/>
      <w:kern w:val="44"/>
      <w:sz w:val="30"/>
      <w:szCs w:val="30"/>
      <w:lang w:bidi="ar-SA"/>
    </w:rPr>
  </w:style>
  <w:style w:type="character" w:customStyle="1" w:styleId="91">
    <w:name w:val="表格 Char"/>
    <w:link w:val="92"/>
    <w:qFormat/>
    <w:locked/>
    <w:uiPriority w:val="0"/>
    <w:rPr>
      <w:rFonts w:ascii="宋体"/>
      <w:sz w:val="21"/>
    </w:rPr>
  </w:style>
  <w:style w:type="paragraph" w:customStyle="1" w:styleId="92">
    <w:name w:val="表格"/>
    <w:basedOn w:val="1"/>
    <w:next w:val="1"/>
    <w:link w:val="91"/>
    <w:qFormat/>
    <w:uiPriority w:val="0"/>
    <w:pPr>
      <w:widowControl w:val="0"/>
      <w:adjustRightInd w:val="0"/>
      <w:snapToGrid w:val="0"/>
      <w:spacing w:beforeLines="10" w:afterLines="10" w:line="259" w:lineRule="auto"/>
      <w:jc w:val="center"/>
    </w:pPr>
    <w:rPr>
      <w:rFonts w:ascii="宋体" w:hAnsi="Times New Roman"/>
      <w:sz w:val="21"/>
      <w:szCs w:val="20"/>
      <w:lang w:bidi="bo-CN"/>
    </w:rPr>
  </w:style>
  <w:style w:type="character" w:customStyle="1" w:styleId="93">
    <w:name w:val="纯文本字符"/>
    <w:basedOn w:val="26"/>
    <w:link w:val="13"/>
    <w:qFormat/>
    <w:uiPriority w:val="0"/>
    <w:rPr>
      <w:rFonts w:ascii="宋体" w:hAnsi="Courier New"/>
      <w:kern w:val="2"/>
      <w:sz w:val="21"/>
      <w:lang w:bidi="ar-SA"/>
    </w:rPr>
  </w:style>
  <w:style w:type="paragraph" w:customStyle="1" w:styleId="94">
    <w:name w:val="图表名"/>
    <w:basedOn w:val="1"/>
    <w:qFormat/>
    <w:uiPriority w:val="0"/>
    <w:pPr>
      <w:widowControl w:val="0"/>
      <w:spacing w:before="50" w:beforeLines="50" w:after="50" w:afterLines="50"/>
      <w:jc w:val="center"/>
    </w:pPr>
    <w:rPr>
      <w:rFonts w:ascii="Times New Roman" w:hAnsi="Times New Roman"/>
      <w:b/>
      <w:kern w:val="2"/>
      <w:sz w:val="21"/>
    </w:rPr>
  </w:style>
  <w:style w:type="paragraph" w:customStyle="1" w:styleId="95">
    <w:name w:val="正式海油文字"/>
    <w:basedOn w:val="1"/>
    <w:qFormat/>
    <w:uiPriority w:val="0"/>
    <w:pPr>
      <w:widowControl w:val="0"/>
      <w:adjustRightInd w:val="0"/>
      <w:snapToGrid w:val="0"/>
      <w:spacing w:line="500" w:lineRule="exact"/>
      <w:ind w:firstLine="200" w:firstLineChars="200"/>
    </w:pPr>
    <w:rPr>
      <w:rFonts w:ascii="Times New Roman" w:hAnsi="Times New Roman"/>
      <w:color w:val="000000"/>
      <w:kern w:val="2"/>
      <w:szCs w:val="28"/>
    </w:rPr>
  </w:style>
  <w:style w:type="character" w:customStyle="1" w:styleId="96">
    <w:name w:val="未处理的提及1"/>
    <w:basedOn w:val="2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0" Type="http://schemas.openxmlformats.org/officeDocument/2006/relationships/fontTable" Target="fontTable.xml"/><Relationship Id="rId4" Type="http://schemas.openxmlformats.org/officeDocument/2006/relationships/footer" Target="footer1.xml"/><Relationship Id="rId39" Type="http://schemas.openxmlformats.org/officeDocument/2006/relationships/customXml" Target="../customXml/item2.xml"/><Relationship Id="rId38" Type="http://schemas.openxmlformats.org/officeDocument/2006/relationships/customXml" Target="../customXml/item1.xml"/><Relationship Id="rId37" Type="http://schemas.openxmlformats.org/officeDocument/2006/relationships/image" Target="media/image24.wmf"/><Relationship Id="rId36" Type="http://schemas.openxmlformats.org/officeDocument/2006/relationships/oleObject" Target="embeddings/oleObject1.bin"/><Relationship Id="rId35" Type="http://schemas.openxmlformats.org/officeDocument/2006/relationships/image" Target="media/image23.wmf"/><Relationship Id="rId34" Type="http://schemas.openxmlformats.org/officeDocument/2006/relationships/image" Target="media/image22.wmf"/><Relationship Id="rId33" Type="http://schemas.openxmlformats.org/officeDocument/2006/relationships/image" Target="media/image21.png"/><Relationship Id="rId32" Type="http://schemas.openxmlformats.org/officeDocument/2006/relationships/image" Target="media/image20.wmf"/><Relationship Id="rId31" Type="http://schemas.openxmlformats.org/officeDocument/2006/relationships/image" Target="media/image19.wmf"/><Relationship Id="rId30" Type="http://schemas.openxmlformats.org/officeDocument/2006/relationships/image" Target="media/image18.wmf"/><Relationship Id="rId3" Type="http://schemas.openxmlformats.org/officeDocument/2006/relationships/header" Target="header1.xml"/><Relationship Id="rId29" Type="http://schemas.openxmlformats.org/officeDocument/2006/relationships/image" Target="media/image17.wmf"/><Relationship Id="rId28" Type="http://schemas.openxmlformats.org/officeDocument/2006/relationships/image" Target="media/image16.wmf"/><Relationship Id="rId27" Type="http://schemas.openxmlformats.org/officeDocument/2006/relationships/image" Target="media/image15.wmf"/><Relationship Id="rId26" Type="http://schemas.openxmlformats.org/officeDocument/2006/relationships/image" Target="media/image14.wmf"/><Relationship Id="rId25" Type="http://schemas.openxmlformats.org/officeDocument/2006/relationships/image" Target="media/image13.png"/><Relationship Id="rId24" Type="http://schemas.openxmlformats.org/officeDocument/2006/relationships/image" Target="media/image12.wmf"/><Relationship Id="rId23" Type="http://schemas.openxmlformats.org/officeDocument/2006/relationships/image" Target="media/image11.wmf"/><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2.tiff"/><Relationship Id="rId16" Type="http://schemas.openxmlformats.org/officeDocument/2006/relationships/image" Target="media/image1.tiff"/><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1B2ED3-CC7F-8142-B11D-833922D7DE9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66</Pages>
  <Words>5136</Words>
  <Characters>29279</Characters>
  <Lines>243</Lines>
  <Paragraphs>68</Paragraphs>
  <TotalTime>2</TotalTime>
  <ScaleCrop>false</ScaleCrop>
  <LinksUpToDate>false</LinksUpToDate>
  <CharactersWithSpaces>34347</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2022-03-15T02:32:00Z</dcterms:created>
  <dc:creator>User</dc:creator>
  <cp:lastModifiedBy>文档存本地丢失不负责</cp:lastModifiedBy>
  <cp:lastPrinted>2021-12-22T06:57:00Z</cp:lastPrinted>
  <dcterms:modified xsi:type="dcterms:W3CDTF">2022-03-28T02:02:58Z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D2DD21699E9447C492F0794A86E99DC6</vt:lpwstr>
  </property>
</Properties>
</file>