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eastAsia="zh-CN"/>
        </w:rPr>
        <w:t>红庙坡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街道基层政务公开事项标准目录</w:t>
      </w:r>
    </w:p>
    <w:p>
      <w:pPr>
        <w:widowControl/>
        <w:shd w:val="clear" w:color="auto" w:fill="FFFFFF"/>
        <w:spacing w:after="150" w:line="540" w:lineRule="exact"/>
        <w:jc w:val="left"/>
        <w:rPr>
          <w:rFonts w:ascii="微软雅黑" w:hAnsi="微软雅黑" w:eastAsia="微软雅黑" w:cs="宋体"/>
          <w:color w:val="444444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444444"/>
          <w:kern w:val="0"/>
          <w:sz w:val="21"/>
          <w:szCs w:val="21"/>
        </w:rPr>
        <w:t>第一部分：基础信息</w:t>
      </w:r>
    </w:p>
    <w:tbl>
      <w:tblPr>
        <w:tblStyle w:val="5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507"/>
        <w:gridCol w:w="1815"/>
        <w:gridCol w:w="3979"/>
        <w:gridCol w:w="2744"/>
        <w:gridCol w:w="1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152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公开内容</w:t>
            </w:r>
          </w:p>
        </w:tc>
        <w:tc>
          <w:tcPr>
            <w:tcW w:w="105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公开渠道</w:t>
            </w:r>
          </w:p>
        </w:tc>
        <w:tc>
          <w:tcPr>
            <w:tcW w:w="71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公开主体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152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71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政策法规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行使本级职权涉及的政策法规依据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文件名称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发布机构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文号/发布日期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■街道便民服务中心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本级文件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文件名称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发布机构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文号/发布日期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■街道便民服务中心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机构职能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机构领导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姓名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工作分工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■街道便民服务中心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7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本级机构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概况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机构名称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联系方式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咨询投诉渠道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机构地址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工作时间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机构职能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计划总结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工作计划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按年度公开工作计划，内容至少包括：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工作目标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工作重点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工作思路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进度安排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工作总结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按年度公开工作总结，内容至少包括：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工作计划完成情况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工作效果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工作中存在的问题和拟解决的措施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政府信息公开工作报告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按年度公开，内容至少包括：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主动公开情况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依申请公开情况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保障监督情况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行政复议、行政诉讼情况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存在的主要问题及改进情况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部门预算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1.收支总体情况表：①部门收支总体情况表。②部门收入总体情况表。③部门支出总体情况表。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3.一般公共预算支出情况表公开到功能分类项级科目。一般公共预算基本支出表公开到经济分类款级科目。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（注：没有数据的表格应当列出空表并说明。）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7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部门决算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1.收支总体情况表：①部门收支总体情况表。②部门收入总体情况表。③部门支出总体情况表。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3.一般公共预算支出情况表公开到功能分类项级科目。一般公共预算基本支出表公开到经济分类款级科目。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4.一般公共预算“三公”经费支出表按“因公出国（境）费”“公务用车购置及运行费”“公务接待费”公开，其中，“公务用车购置及运行费”应当细化到“公务用车购置费”“公务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用车运行费”两个项目，并对增减变化情况（与预算对比）进行说明。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（注：没有数据的表格应当列出空表并说明。）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权责清单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行使主体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依据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责任事项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■莲湖区政府门户网站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77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招标管理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招标名称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招标内容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招标方式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项目要求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定标方式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联系方式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陕西省政府采购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网站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行政许可、行政处罚结果公示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1.行政许可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行政相对人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许可文书号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许可内容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有效期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许可机关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2.行政处罚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行政相对人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违法事实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处罚依据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处罚内容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处罚日期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处罚机关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■全国信用信息共享平台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（陕西西安）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服务活动预告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文娱、养老服务、卫生服务等相关活动，公开：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日期时间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服务名称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开展地点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咨询电话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■街道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官方微信公众号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监督检查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上级巡查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存在的问题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整改落实情况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改进措施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■莲湖区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纪检监察网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</w:tbl>
    <w:p>
      <w:pPr>
        <w:widowControl/>
        <w:spacing w:line="300" w:lineRule="exact"/>
        <w:jc w:val="center"/>
        <w:rPr>
          <w:rFonts w:ascii="宋体" w:hAnsi="宋体" w:eastAsia="宋体" w:cs="宋体"/>
          <w:kern w:val="0"/>
          <w:sz w:val="18"/>
          <w:szCs w:val="18"/>
        </w:rPr>
      </w:pPr>
    </w:p>
    <w:p>
      <w:pPr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br w:type="page"/>
      </w:r>
    </w:p>
    <w:p>
      <w:pPr>
        <w:widowControl/>
        <w:spacing w:line="300" w:lineRule="exact"/>
        <w:jc w:val="left"/>
        <w:rPr>
          <w:rFonts w:ascii="宋体" w:hAnsi="宋体" w:eastAsia="宋体" w:cs="宋体"/>
          <w:b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第二部分：对外服务信息</w:t>
      </w:r>
    </w:p>
    <w:tbl>
      <w:tblPr>
        <w:tblStyle w:val="5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638"/>
        <w:gridCol w:w="1763"/>
        <w:gridCol w:w="2761"/>
        <w:gridCol w:w="3265"/>
        <w:gridCol w:w="25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05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25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</w:t>
            </w:r>
          </w:p>
        </w:tc>
        <w:tc>
          <w:tcPr>
            <w:tcW w:w="95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公开主体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05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残疾人服务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发放困难残疾人生活补贴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残疾人就业援助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病残儿医学鉴定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残疾人学习驾驶汽车补助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困难残疾人生活补贴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申请评定残疾等级审核转报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社会救助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孤儿救助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对确实无家可归的残疾人、未成年人、老年人安置给付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低保户子女教育救助金审核转报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临时救助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医疗救助审核转报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就业救助审核转报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特困人员救助供养的审核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城乡家庭住房救助审核转报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城市居民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医保审核转报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城乡居民医疗保险审核转报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城乡居民（含被征地居民）养老保险审核转报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70岁以上高龄保健补贴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申请保障性住房资格审核转报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城市低收入家庭认定审核转报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最低生活保障和五保人员审核转报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就业创业服务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就业失业登记证审核转报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创业担保贷款审核转报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SIYB创业培训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就业困难人员认定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创业补贴申领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生育服务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独生子女父母补助金发放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独生子女家庭综合保险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独生子女保健费发放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流动人口婚育证明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流动人口避孕节育情况证明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生育登记和再生育审批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办结时限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2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其他服务</w:t>
            </w:r>
          </w:p>
        </w:tc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应征兵役审核转报</w:t>
            </w:r>
          </w:p>
        </w:tc>
        <w:tc>
          <w:tcPr>
            <w:tcW w:w="10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受理标准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退休人员社会化管理服务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受理标准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业主委员会备案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受理标准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430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27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居民公约备案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实施主体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受理标准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申请材料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办理流程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咨询监督方式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• 窗口办理地址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•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街道便民服务中心</w:t>
            </w:r>
          </w:p>
        </w:tc>
        <w:tc>
          <w:tcPr>
            <w:tcW w:w="95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红庙坡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街道办事处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252C"/>
    <w:rsid w:val="11FC4949"/>
    <w:rsid w:val="359E46C6"/>
    <w:rsid w:val="3E7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40" w:lineRule="exact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2021-03-24T06:13:00Z</dcterms:created>
  <dc:creator>Administrator</dc:creator>
  <cp:lastModifiedBy>Administrator</cp:lastModifiedBy>
  <dcterms:modified xsi:type="dcterms:W3CDTF">2021-09-23T07:07:56Z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3530296A20774181885F03601026A5B1</vt:lpwstr>
  </property>
</Properties>
</file>