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20"/>
        <w:jc w:val="center"/>
        <w:rPr>
          <w:rFonts w:hint="eastAsia" w:ascii="宋体" w:hAnsi="宋体" w:eastAsia="宋体" w:cs="宋体"/>
          <w:i w:val="0"/>
          <w:caps w:val="0"/>
          <w:color w:val="auto"/>
          <w:spacing w:val="0"/>
          <w:sz w:val="24"/>
          <w:szCs w:val="24"/>
        </w:rPr>
      </w:pPr>
      <w:r>
        <w:rPr>
          <w:rFonts w:ascii="方正小标宋简体" w:hAnsi="方正小标宋简体" w:eastAsia="方正小标宋简体" w:cs="方正小标宋简体"/>
          <w:i w:val="0"/>
          <w:caps w:val="0"/>
          <w:color w:val="auto"/>
          <w:spacing w:val="0"/>
          <w:sz w:val="44"/>
          <w:szCs w:val="44"/>
          <w:shd w:val="clear" w:fill="FFFFFF"/>
        </w:rPr>
        <w:t>西安市莲湖区</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土门</w:t>
      </w:r>
      <w:r>
        <w:rPr>
          <w:rFonts w:ascii="方正小标宋简体" w:hAnsi="方正小标宋简体" w:eastAsia="方正小标宋简体" w:cs="方正小标宋简体"/>
          <w:i w:val="0"/>
          <w:caps w:val="0"/>
          <w:color w:val="auto"/>
          <w:spacing w:val="0"/>
          <w:sz w:val="44"/>
          <w:szCs w:val="44"/>
          <w:shd w:val="clear" w:fill="FFFFFF"/>
        </w:rPr>
        <w:t>街道办事处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1540"/>
        <w:jc w:val="both"/>
        <w:rPr>
          <w:rFonts w:hint="eastAsia" w:ascii="宋体" w:hAnsi="宋体" w:eastAsia="宋体" w:cs="宋体"/>
          <w:i w:val="0"/>
          <w:caps w:val="0"/>
          <w:color w:val="auto"/>
          <w:spacing w:val="0"/>
          <w:sz w:val="24"/>
          <w:szCs w:val="24"/>
        </w:rPr>
      </w:pPr>
      <w:r>
        <w:rPr>
          <w:rFonts w:hint="default" w:ascii="方正小标宋简体" w:hAnsi="方正小标宋简体" w:eastAsia="方正小标宋简体" w:cs="方正小标宋简体"/>
          <w:i w:val="0"/>
          <w:caps w:val="0"/>
          <w:color w:val="auto"/>
          <w:spacing w:val="0"/>
          <w:sz w:val="44"/>
          <w:szCs w:val="44"/>
          <w:shd w:val="clear" w:fill="FFFFFF"/>
        </w:rPr>
        <w:t> 2019年度部门决算公开说明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20"/>
        <w:rPr>
          <w:rFonts w:hint="eastAsia" w:ascii="宋体" w:hAnsi="宋体" w:eastAsia="宋体" w:cs="宋体"/>
          <w:i w:val="0"/>
          <w:caps w:val="0"/>
          <w:color w:val="auto"/>
          <w:spacing w:val="0"/>
          <w:sz w:val="24"/>
          <w:szCs w:val="24"/>
        </w:rPr>
      </w:pPr>
      <w:r>
        <w:rPr>
          <w:rFonts w:hint="default" w:ascii="方正小标宋简体" w:hAnsi="方正小标宋简体" w:eastAsia="方正小标宋简体" w:cs="方正小标宋简体"/>
          <w:i w:val="0"/>
          <w:caps w:val="0"/>
          <w:color w:val="auto"/>
          <w:spacing w:val="0"/>
          <w:sz w:val="44"/>
          <w:szCs w:val="4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880" w:firstLine="640"/>
        <w:textAlignment w:val="center"/>
        <w:rPr>
          <w:rFonts w:ascii="Tahoma" w:hAnsi="Tahoma" w:eastAsia="Tahoma" w:cs="Tahoma"/>
          <w:i w:val="0"/>
          <w:caps w:val="0"/>
          <w:color w:val="auto"/>
          <w:spacing w:val="0"/>
          <w:sz w:val="22"/>
          <w:szCs w:val="22"/>
        </w:rPr>
      </w:pPr>
      <w:r>
        <w:rPr>
          <w:rFonts w:ascii="黑体" w:hAnsi="宋体" w:eastAsia="黑体" w:cs="黑体"/>
          <w:i w:val="0"/>
          <w:caps w:val="0"/>
          <w:color w:val="auto"/>
          <w:spacing w:val="0"/>
          <w:sz w:val="32"/>
          <w:szCs w:val="32"/>
          <w:shd w:val="clear" w:fill="FFFFFF"/>
        </w:rPr>
        <w:t>第一部分 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一、部门主要职责及内设机构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20"/>
        <w:rPr>
          <w:rFonts w:hint="eastAsia" w:ascii="宋体" w:hAnsi="宋体" w:eastAsia="宋体" w:cs="宋体"/>
          <w:i w:val="0"/>
          <w:caps w:val="0"/>
          <w:color w:val="auto"/>
          <w:spacing w:val="0"/>
          <w:sz w:val="24"/>
          <w:szCs w:val="24"/>
        </w:rPr>
      </w:pPr>
      <w:r>
        <w:rPr>
          <w:rFonts w:ascii="仿宋" w:hAnsi="仿宋" w:eastAsia="仿宋" w:cs="仿宋"/>
          <w:i w:val="0"/>
          <w:caps w:val="0"/>
          <w:color w:val="auto"/>
          <w:spacing w:val="0"/>
          <w:sz w:val="32"/>
          <w:szCs w:val="32"/>
          <w:shd w:val="clear" w:fill="FFFFFF"/>
        </w:rPr>
        <w:t>    </w:t>
      </w:r>
      <w:r>
        <w:rPr>
          <w:rFonts w:ascii="楷体" w:hAnsi="楷体" w:eastAsia="楷体" w:cs="楷体"/>
          <w:b/>
          <w:i w:val="0"/>
          <w:caps w:val="0"/>
          <w:color w:val="auto"/>
          <w:spacing w:val="0"/>
          <w:sz w:val="32"/>
          <w:szCs w:val="32"/>
          <w:shd w:val="clear" w:fill="FFFFFF"/>
        </w:rPr>
        <w:t>（一）主要职责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ascii="仿宋" w:hAnsi="仿宋" w:eastAsia="仿宋" w:cs="仿宋"/>
          <w:i w:val="0"/>
          <w:caps w:val="0"/>
          <w:color w:val="auto"/>
          <w:spacing w:val="0"/>
          <w:sz w:val="32"/>
          <w:szCs w:val="32"/>
          <w:shd w:val="clear" w:fill="FFFFFF"/>
        </w:rPr>
        <w:t>宣传贯彻落实党和政府的各项方针、政策，执行上级的决议、决定和命令。根据有关政策规定制定本地区具体实施办法，并认真落实。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加强和改进党的领导，发挥基层党组织的战斗堡垒作用和共产党员的先锋模范作用，加强街道党的思想、组织、作风、制度建设，抓好社区党建和地区党建联席会工作，加强党的纪律检查工作。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根据市、区经济发展总体目标，结合本地区实际情况，制定本地区经济发展规划，发挥地区优势，因地制宜的发展街道经济。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指导社区居民委员会工作，负责人民调解工作。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负责街道的财政、科技、劳务、人防、综合治理、文教体育、民族宗教、卫生防疫、环境保护、城建绿化等项工作。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负责取缔、纠正在道路、公共场所违法设摊、堆物、占道等行为。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组织开展创建文明单位、文明街道、文明院落和“五好家庭”等群众性的精神文明建设创建活动，开展科普活动。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组织开展拥军优属，进行国防动员和兵役工作。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负责计划生育管理工作，调解居民婚姻纠纷。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搞好待业人员管理、劳动就业推荐，组织防灾救灾、社会救助，做好低保等社会保障工作。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负责地区人大代表的选举和政协委员的联络等工作；及时反映居民的意见和要求，处理群众来信来访。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加强和改进地区工会、共青团、妇联的工作。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做好统计工作。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按照干部管理权限和程序，任免、调配、考核和奖惩街道机关工作人员。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加强机关自身建设，教育机关工作人员忠于职守，勤政廉政，提高工作效率。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40"/>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32"/>
          <w:szCs w:val="32"/>
          <w:shd w:val="clear" w:fill="FFFFFF"/>
        </w:rPr>
        <w:t>承办区委、区政府交办的其它工作。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3"/>
        <w:rPr>
          <w:rFonts w:hint="eastAsia" w:ascii="宋体" w:hAnsi="宋体" w:eastAsia="宋体" w:cs="宋体"/>
          <w:i w:val="0"/>
          <w:caps w:val="0"/>
          <w:color w:val="auto"/>
          <w:spacing w:val="0"/>
          <w:sz w:val="24"/>
          <w:szCs w:val="24"/>
        </w:rPr>
      </w:pPr>
      <w:r>
        <w:rPr>
          <w:rFonts w:hint="eastAsia" w:ascii="楷体" w:hAnsi="楷体" w:eastAsia="楷体" w:cs="楷体"/>
          <w:b/>
          <w:i w:val="0"/>
          <w:caps w:val="0"/>
          <w:color w:val="auto"/>
          <w:spacing w:val="0"/>
          <w:sz w:val="32"/>
          <w:szCs w:val="32"/>
          <w:shd w:val="clear" w:fill="FFFFFF"/>
        </w:rPr>
        <w:t>（二）内设机构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7" w:lineRule="atLeast"/>
        <w:ind w:left="0" w:right="0" w:firstLine="321"/>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本单位设置18个科室，包括党政办公室（宣传文化办公室）、组织建设科、城市管理科、社会事务管理科、经济发展科、卫生和计划生育综合管理办公室、建设改造提升科、社会治安综合治理办公室、司法所（法律服务所）、纪工委办公室、财政所、治污减霾网格化管理办公室、综合管理服务站、劳动保障事务所、文化事业服务站、统计工作站、市容环境卫生管理所、城管执法中队。本年科室无增减变化。</w:t>
      </w:r>
      <w:r>
        <w:rPr>
          <w:rFonts w:hint="eastAsia" w:ascii="黑体" w:hAnsi="宋体" w:eastAsia="黑体" w:cs="黑体"/>
          <w:b w:val="0"/>
          <w:i w:val="0"/>
          <w:caps w:val="0"/>
          <w:color w:val="auto"/>
          <w:spacing w:val="0"/>
          <w:kern w:val="0"/>
          <w:sz w:val="32"/>
          <w:szCs w:val="32"/>
          <w:shd w:val="clear" w:fill="FFFFFF"/>
          <w:lang w:val="en-US" w:eastAsia="zh-CN" w:bidi="ar"/>
        </w:rPr>
        <w:t>二、2019年度部门工作完成情况</w:t>
      </w:r>
    </w:p>
    <w:p>
      <w:pPr>
        <w:pBdr>
          <w:bottom w:val="single" w:color="FFFFFF" w:sz="4" w:space="31"/>
        </w:pBdr>
        <w:spacing w:line="540" w:lineRule="exact"/>
        <w:ind w:firstLine="630" w:firstLineChars="196"/>
        <w:rPr>
          <w:rFonts w:ascii="楷体_GB2312" w:hAnsi="楷体" w:eastAsia="楷体_GB2312"/>
          <w:b/>
          <w:color w:val="auto"/>
          <w:sz w:val="32"/>
          <w:szCs w:val="32"/>
        </w:rPr>
      </w:pPr>
      <w:r>
        <w:rPr>
          <w:rFonts w:hint="eastAsia" w:ascii="楷体_GB2312" w:hAnsi="楷体" w:eastAsia="楷体_GB2312"/>
          <w:b/>
          <w:color w:val="auto"/>
          <w:sz w:val="32"/>
          <w:szCs w:val="32"/>
        </w:rPr>
        <w:t>1.坚定信心真抓实干，经济形势稳中向好</w:t>
      </w:r>
    </w:p>
    <w:p>
      <w:pPr>
        <w:pBdr>
          <w:bottom w:val="single" w:color="FFFFFF" w:sz="4" w:space="31"/>
        </w:pBdr>
        <w:spacing w:line="540" w:lineRule="exact"/>
        <w:ind w:firstLine="627" w:firstLineChars="196"/>
        <w:rPr>
          <w:rFonts w:hint="eastAsia" w:ascii="仿宋_GB2312" w:hAnsi="仿宋_GB2312" w:eastAsia="仿宋_GB2312" w:cs="仿宋_GB2312"/>
          <w:color w:val="auto"/>
          <w:sz w:val="32"/>
          <w:szCs w:val="32"/>
        </w:rPr>
      </w:pPr>
      <w:r>
        <w:rPr>
          <w:rFonts w:hint="eastAsia" w:ascii="仿宋_GB2312" w:eastAsia="仿宋_GB2312"/>
          <w:color w:val="auto"/>
          <w:sz w:val="32"/>
          <w:szCs w:val="32"/>
        </w:rPr>
        <w:t>2019年，截止十月底，税收完成15263万元，完成年目标任务17000万元的89.78%；综合治税完成288万元，完成年目标任务360万元的80%；固定资产投资完成32.06亿元，完成年目标任务39亿元的82.2%；规上工业总产值完成27.81亿元，完成年目标任务35亿元的79.5%；限上批零企业销售额增速9.65%，较目标增速差7.35个百分点；限上住餐企业营业额增速-3.97%，较目标增速差23.97个百分点；资质内建筑业总产值40089万元，完成年目标任务37773万元的106.1%；规上服务业企业营业额增速21.15％，较目标增速差2.85个百分点；</w:t>
      </w:r>
      <w:r>
        <w:rPr>
          <w:rFonts w:hint="eastAsia" w:ascii="仿宋_GB2312" w:hAnsi="仿宋" w:eastAsia="仿宋_GB2312"/>
          <w:color w:val="auto"/>
          <w:sz w:val="32"/>
          <w:szCs w:val="32"/>
        </w:rPr>
        <w:t>内资完成32.08</w:t>
      </w:r>
      <w:r>
        <w:rPr>
          <w:rFonts w:hint="eastAsia" w:ascii="仿宋_GB2312" w:hAnsi="宋体" w:eastAsia="仿宋_GB2312"/>
          <w:color w:val="auto"/>
          <w:sz w:val="32"/>
          <w:szCs w:val="32"/>
        </w:rPr>
        <w:t>亿</w:t>
      </w:r>
      <w:r>
        <w:rPr>
          <w:rFonts w:hint="eastAsia" w:ascii="仿宋_GB2312" w:hAnsi="仿宋" w:eastAsia="仿宋_GB2312"/>
          <w:color w:val="auto"/>
          <w:sz w:val="32"/>
          <w:szCs w:val="32"/>
        </w:rPr>
        <w:t>元，完成年目标任务</w:t>
      </w:r>
      <w:r>
        <w:rPr>
          <w:rFonts w:hint="eastAsia" w:ascii="仿宋_GB2312" w:eastAsia="仿宋_GB2312"/>
          <w:color w:val="auto"/>
          <w:sz w:val="32"/>
          <w:szCs w:val="32"/>
        </w:rPr>
        <w:t>6亿</w:t>
      </w:r>
      <w:r>
        <w:rPr>
          <w:rFonts w:hint="eastAsia" w:ascii="仿宋_GB2312" w:hAnsi="仿宋" w:eastAsia="仿宋_GB2312"/>
          <w:color w:val="auto"/>
          <w:sz w:val="32"/>
          <w:szCs w:val="32"/>
        </w:rPr>
        <w:t>元的534.6%</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辖区重点在建项目9个，年计划投资6.27亿元，截止10月底，累计完成投资5.28亿元，完成年计划投资的84.2%。</w:t>
      </w:r>
    </w:p>
    <w:p>
      <w:pPr>
        <w:pBdr>
          <w:bottom w:val="single" w:color="FFFFFF" w:sz="4" w:space="31"/>
        </w:pBdr>
        <w:spacing w:line="540" w:lineRule="exact"/>
        <w:ind w:firstLine="630" w:firstLineChars="196"/>
        <w:rPr>
          <w:rFonts w:ascii="楷体_GB2312" w:hAnsi="楷体" w:eastAsia="楷体_GB2312"/>
          <w:b/>
          <w:color w:val="auto"/>
          <w:sz w:val="32"/>
          <w:szCs w:val="32"/>
        </w:rPr>
      </w:pPr>
      <w:r>
        <w:rPr>
          <w:rFonts w:hint="eastAsia" w:ascii="楷体_GB2312" w:hAnsi="楷体" w:eastAsia="楷体_GB2312"/>
          <w:b/>
          <w:color w:val="auto"/>
          <w:sz w:val="32"/>
          <w:szCs w:val="32"/>
        </w:rPr>
        <w:t>2.优化结构完善功能，城市品质不断提升</w:t>
      </w:r>
    </w:p>
    <w:p>
      <w:pPr>
        <w:pBdr>
          <w:bottom w:val="single" w:color="FFFFFF" w:sz="4" w:space="31"/>
        </w:pBdr>
        <w:spacing w:line="540" w:lineRule="exact"/>
        <w:ind w:firstLine="630" w:firstLineChars="196"/>
        <w:rPr>
          <w:rFonts w:ascii="楷体_GB2312" w:eastAsia="楷体_GB2312"/>
          <w:b/>
          <w:color w:val="auto"/>
          <w:sz w:val="32"/>
          <w:szCs w:val="32"/>
        </w:rPr>
      </w:pPr>
      <w:r>
        <w:rPr>
          <w:rFonts w:hint="eastAsia" w:ascii="仿宋_GB2312" w:eastAsia="仿宋_GB2312"/>
          <w:b/>
          <w:color w:val="auto"/>
          <w:sz w:val="32"/>
          <w:szCs w:val="32"/>
        </w:rPr>
        <w:t>铁腕治霾无死角。</w:t>
      </w:r>
      <w:r>
        <w:rPr>
          <w:rFonts w:hint="eastAsia" w:ascii="仿宋_GB2312" w:eastAsia="仿宋_GB2312"/>
          <w:color w:val="auto"/>
          <w:sz w:val="32"/>
          <w:szCs w:val="32"/>
        </w:rPr>
        <w:t>向餐饮门店发放油烟净化清洗记录手册、治污减霾收纳袋457套，铁腕治霾口袋书680余本，实现了治霾宣传全覆盖。通过网格员地毯式摸排，对辖区459家餐饮行业不定时开展原煤散烧联合整治工作，截至目前，共检查商户数量1772户次，发现并整改问题76个。</w:t>
      </w:r>
      <w:r>
        <w:rPr>
          <w:rFonts w:hint="eastAsia" w:ascii="仿宋_GB2312" w:eastAsia="仿宋_GB2312"/>
          <w:b/>
          <w:color w:val="auto"/>
          <w:sz w:val="32"/>
          <w:szCs w:val="32"/>
        </w:rPr>
        <w:t>联合执法不间歇。</w:t>
      </w:r>
      <w:r>
        <w:rPr>
          <w:rFonts w:hint="eastAsia" w:ascii="仿宋_GB2312" w:eastAsia="仿宋_GB2312"/>
          <w:color w:val="auto"/>
          <w:sz w:val="32"/>
          <w:szCs w:val="32"/>
        </w:rPr>
        <w:t>开展 “散乱污”专项整治活动，共检查铝合金加工企业93家次，发现问题9个，下发《限期整改告知书》5份。现辖区“散乱污”企业已全部整改到位。</w:t>
      </w:r>
      <w:r>
        <w:rPr>
          <w:rFonts w:hint="eastAsia" w:ascii="仿宋_GB2312" w:hAnsi="楷体" w:eastAsia="仿宋_GB2312"/>
          <w:b/>
          <w:color w:val="auto"/>
          <w:sz w:val="32"/>
          <w:szCs w:val="32"/>
        </w:rPr>
        <w:t>绿化覆盖大提升。</w:t>
      </w:r>
      <w:r>
        <w:rPr>
          <w:rFonts w:hint="eastAsia" w:ascii="仿宋_GB2312" w:hAnsi="黑体" w:eastAsia="仿宋_GB2312"/>
          <w:color w:val="auto"/>
          <w:sz w:val="32"/>
          <w:szCs w:val="32"/>
        </w:rPr>
        <w:t>种植乔木1259棵，灌木大型盆栽4658株，草皮3910平米，拆墙透绿完成590延米。</w:t>
      </w:r>
      <w:r>
        <w:rPr>
          <w:rFonts w:hint="eastAsia" w:ascii="仿宋_GB2312" w:hAnsi="楷体" w:eastAsia="仿宋_GB2312"/>
          <w:b/>
          <w:color w:val="auto"/>
          <w:sz w:val="32"/>
          <w:szCs w:val="32"/>
        </w:rPr>
        <w:t>环境卫生效果显。</w:t>
      </w:r>
      <w:r>
        <w:rPr>
          <w:rFonts w:hint="eastAsia" w:ascii="仿宋_GB2312" w:eastAsia="仿宋_GB2312"/>
          <w:color w:val="auto"/>
          <w:sz w:val="32"/>
          <w:szCs w:val="32"/>
        </w:rPr>
        <w:t>开展“大擦洗、大冲洗”等大型活动20余次，参加1000余人次，狠抓“烟头革命”、“厕所革命”，共开展路长制活动51次，所长制活动23次。</w:t>
      </w:r>
      <w:r>
        <w:rPr>
          <w:rFonts w:hint="eastAsia" w:ascii="仿宋_GB2312" w:eastAsia="仿宋_GB2312"/>
          <w:b/>
          <w:color w:val="auto"/>
          <w:sz w:val="32"/>
          <w:szCs w:val="32"/>
        </w:rPr>
        <w:t>垃圾分类广覆盖。</w:t>
      </w:r>
      <w:r>
        <w:rPr>
          <w:rFonts w:hint="eastAsia" w:ascii="仿宋_GB2312" w:eastAsia="仿宋_GB2312"/>
          <w:color w:val="auto"/>
          <w:sz w:val="32"/>
          <w:szCs w:val="32"/>
        </w:rPr>
        <w:t>街办辖区垃圾分类群众知晓率达到100％，四分类桶到位率95％，创建生活垃圾分类示范单位、小区9家，目前74个小区、48个单位硬件设施均已到位。</w:t>
      </w:r>
    </w:p>
    <w:p>
      <w:pPr>
        <w:pBdr>
          <w:bottom w:val="single" w:color="FFFFFF" w:sz="4" w:space="31"/>
        </w:pBdr>
        <w:spacing w:line="540" w:lineRule="exact"/>
        <w:ind w:firstLine="630" w:firstLineChars="196"/>
        <w:rPr>
          <w:rFonts w:ascii="楷体_GB2312" w:hAnsi="楷体" w:eastAsia="楷体_GB2312"/>
          <w:b/>
          <w:color w:val="auto"/>
          <w:sz w:val="32"/>
          <w:szCs w:val="32"/>
        </w:rPr>
      </w:pPr>
      <w:r>
        <w:rPr>
          <w:rFonts w:hint="eastAsia" w:ascii="楷体_GB2312" w:hAnsi="楷体" w:eastAsia="楷体_GB2312"/>
          <w:b/>
          <w:color w:val="auto"/>
          <w:sz w:val="32"/>
          <w:szCs w:val="32"/>
        </w:rPr>
        <w:t>3.改善民生优化服务，社会事业日臻完善</w:t>
      </w:r>
    </w:p>
    <w:p>
      <w:pPr>
        <w:pBdr>
          <w:bottom w:val="single" w:color="FFFFFF" w:sz="4" w:space="31"/>
        </w:pBdr>
        <w:spacing w:line="540" w:lineRule="exact"/>
        <w:ind w:firstLine="630" w:firstLineChars="196"/>
        <w:rPr>
          <w:rFonts w:ascii="仿宋" w:hAnsi="仿宋" w:eastAsia="仿宋"/>
          <w:color w:val="auto"/>
          <w:sz w:val="32"/>
          <w:szCs w:val="32"/>
        </w:rPr>
      </w:pPr>
      <w:r>
        <w:rPr>
          <w:rFonts w:hint="eastAsia" w:ascii="仿宋_GB2312" w:hAnsi="仿宋_GB2312" w:eastAsia="仿宋_GB2312" w:cs="仿宋_GB2312"/>
          <w:b/>
          <w:bCs/>
          <w:color w:val="auto"/>
          <w:kern w:val="0"/>
          <w:sz w:val="32"/>
          <w:szCs w:val="32"/>
        </w:rPr>
        <w:t>老龄工作有序开展。</w:t>
      </w:r>
      <w:r>
        <w:rPr>
          <w:rFonts w:hint="eastAsia" w:ascii="仿宋" w:hAnsi="仿宋" w:eastAsia="仿宋"/>
          <w:color w:val="auto"/>
          <w:sz w:val="32"/>
          <w:szCs w:val="32"/>
        </w:rPr>
        <w:t>今年1-9月新办理高龄补贴958人，目前领取补贴总人数10206人，共发放补贴款6184450元。</w:t>
      </w:r>
      <w:r>
        <w:rPr>
          <w:rFonts w:hint="eastAsia" w:ascii="仿宋_GB2312" w:hAnsi="仿宋_GB2312" w:eastAsia="仿宋_GB2312" w:cs="仿宋_GB2312"/>
          <w:b/>
          <w:bCs/>
          <w:color w:val="auto"/>
          <w:kern w:val="0"/>
          <w:sz w:val="32"/>
          <w:szCs w:val="32"/>
        </w:rPr>
        <w:t>低保低收入审批不断规范。</w:t>
      </w:r>
      <w:r>
        <w:rPr>
          <w:rFonts w:hint="eastAsia" w:ascii="仿宋" w:hAnsi="仿宋" w:eastAsia="仿宋"/>
          <w:color w:val="auto"/>
          <w:sz w:val="32"/>
          <w:szCs w:val="32"/>
        </w:rPr>
        <w:t>先后调整低保19户31人，停发46户63人，新增15户16人。截止10月底，街道在册低保户342户454人，累计发放低保金3873675元；低保、低收入人员医疗救助累计救助122人次，救助金额22.8万元。</w:t>
      </w:r>
      <w:r>
        <w:rPr>
          <w:rFonts w:hint="eastAsia" w:ascii="仿宋_GB2312" w:hAnsi="仿宋_GB2312" w:eastAsia="仿宋_GB2312" w:cs="仿宋_GB2312"/>
          <w:b/>
          <w:bCs/>
          <w:color w:val="auto"/>
          <w:kern w:val="0"/>
          <w:sz w:val="32"/>
          <w:szCs w:val="32"/>
        </w:rPr>
        <w:t>社区建设水平不断提升。</w:t>
      </w:r>
      <w:r>
        <w:rPr>
          <w:rFonts w:hint="eastAsia" w:ascii="仿宋" w:hAnsi="仿宋" w:eastAsia="仿宋"/>
          <w:color w:val="auto"/>
          <w:sz w:val="32"/>
          <w:szCs w:val="32"/>
        </w:rPr>
        <w:t>实施了工农、友谊社区500平米联合办公用房改造装修，以共享方式解决了社区办公用房碎片化问题。</w:t>
      </w:r>
    </w:p>
    <w:p>
      <w:pPr>
        <w:pBdr>
          <w:bottom w:val="single" w:color="FFFFFF" w:sz="4" w:space="31"/>
        </w:pBdr>
        <w:spacing w:line="540" w:lineRule="exact"/>
        <w:ind w:firstLine="630" w:firstLineChars="196"/>
        <w:rPr>
          <w:rFonts w:ascii="楷体_GB2312" w:hAnsi="楷体" w:eastAsia="楷体_GB2312"/>
          <w:b/>
          <w:color w:val="auto"/>
          <w:sz w:val="32"/>
          <w:szCs w:val="32"/>
        </w:rPr>
      </w:pPr>
      <w:r>
        <w:rPr>
          <w:rFonts w:hint="eastAsia" w:ascii="楷体_GB2312" w:hAnsi="楷体" w:eastAsia="楷体_GB2312"/>
          <w:b/>
          <w:color w:val="auto"/>
          <w:sz w:val="32"/>
          <w:szCs w:val="32"/>
        </w:rPr>
        <w:t>4.全力以赴强化治理，平安建设持续推进</w:t>
      </w:r>
    </w:p>
    <w:p>
      <w:pPr>
        <w:pBdr>
          <w:bottom w:val="single" w:color="FFFFFF" w:sz="4" w:space="31"/>
        </w:pBdr>
        <w:spacing w:line="540" w:lineRule="exact"/>
        <w:ind w:firstLine="630" w:firstLineChars="196"/>
        <w:rPr>
          <w:rFonts w:ascii="仿宋_GB2312" w:eastAsia="仿宋_GB2312"/>
          <w:color w:val="auto"/>
          <w:sz w:val="32"/>
          <w:szCs w:val="32"/>
        </w:rPr>
      </w:pPr>
      <w:r>
        <w:rPr>
          <w:rFonts w:hint="eastAsia" w:ascii="仿宋_GB2312" w:hAnsi="楷体" w:eastAsia="仿宋_GB2312"/>
          <w:b/>
          <w:color w:val="auto"/>
          <w:sz w:val="32"/>
          <w:szCs w:val="32"/>
        </w:rPr>
        <w:t>大力营造平安氛围。</w:t>
      </w:r>
      <w:r>
        <w:rPr>
          <w:rFonts w:hint="eastAsia" w:ascii="仿宋_GB2312" w:hAnsi="楷体" w:eastAsia="仿宋_GB2312"/>
          <w:color w:val="auto"/>
          <w:sz w:val="32"/>
          <w:szCs w:val="32"/>
        </w:rPr>
        <w:t>开展“平安莲湖”及“扫黑除恶”宣传活动40余次，</w:t>
      </w:r>
      <w:r>
        <w:rPr>
          <w:rFonts w:hint="eastAsia" w:eastAsia="仿宋_GB2312"/>
          <w:color w:val="auto"/>
          <w:sz w:val="32"/>
        </w:rPr>
        <w:t>利用沿街商户LED屏滚动播放宣传标语100余条，在醒目位置悬挂宣传横幅60余条，</w:t>
      </w:r>
      <w:r>
        <w:rPr>
          <w:rFonts w:hint="eastAsia" w:ascii="仿宋_GB2312" w:hAnsi="楷体" w:eastAsia="仿宋_GB2312"/>
          <w:color w:val="auto"/>
          <w:sz w:val="32"/>
          <w:szCs w:val="32"/>
        </w:rPr>
        <w:t>制作宣传展板100余块，宣传单20000余张，组织入户摸排28000余户，发动志愿者1400余人，成立义务巡逻队13支，设立执勤点13处，启动各类等级响应26次。</w:t>
      </w:r>
      <w:r>
        <w:rPr>
          <w:rFonts w:hint="eastAsia" w:ascii="仿宋_GB2312" w:hAnsi="楷体" w:eastAsia="仿宋_GB2312"/>
          <w:b/>
          <w:bCs/>
          <w:color w:val="auto"/>
          <w:sz w:val="32"/>
          <w:szCs w:val="32"/>
        </w:rPr>
        <w:t>扎实维护稳定大局</w:t>
      </w:r>
      <w:r>
        <w:rPr>
          <w:rFonts w:hint="eastAsia" w:ascii="仿宋_GB2312" w:hAnsi="楷体" w:eastAsia="仿宋_GB2312"/>
          <w:b/>
          <w:color w:val="auto"/>
          <w:sz w:val="32"/>
          <w:szCs w:val="32"/>
        </w:rPr>
        <w:t>。</w:t>
      </w:r>
      <w:r>
        <w:rPr>
          <w:rFonts w:hint="eastAsia" w:ascii="仿宋_GB2312" w:hAnsi="楷体" w:eastAsia="仿宋_GB2312"/>
          <w:color w:val="auto"/>
          <w:sz w:val="32"/>
          <w:szCs w:val="32"/>
        </w:rPr>
        <w:t>在</w:t>
      </w:r>
      <w:r>
        <w:rPr>
          <w:rFonts w:hint="eastAsia" w:ascii="仿宋_GB2312" w:eastAsia="仿宋_GB2312"/>
          <w:color w:val="auto"/>
          <w:sz w:val="32"/>
          <w:szCs w:val="32"/>
        </w:rPr>
        <w:t>重要会议、重大节日期间制定稳控工作方案和应急处置预案，明确职责分工，确保辖区稳定。扎实做好矛盾化解工作，截至10月底，共接待群众68批</w:t>
      </w:r>
      <w:r>
        <w:rPr>
          <w:rFonts w:hint="eastAsia" w:ascii="仿宋_GB2312" w:hAnsi="楷体" w:eastAsia="仿宋_GB2312"/>
          <w:color w:val="auto"/>
          <w:sz w:val="32"/>
          <w:szCs w:val="32"/>
        </w:rPr>
        <w:t>450余</w:t>
      </w:r>
      <w:r>
        <w:rPr>
          <w:rFonts w:hint="eastAsia" w:ascii="仿宋_GB2312" w:eastAsia="仿宋_GB2312"/>
          <w:color w:val="auto"/>
          <w:sz w:val="32"/>
          <w:szCs w:val="32"/>
        </w:rPr>
        <w:t>人次，办结网上信访件188件，排查调处矛盾纠纷56起，调解成功34件。</w:t>
      </w:r>
      <w:r>
        <w:rPr>
          <w:rFonts w:hint="eastAsia" w:ascii="仿宋_GB2312" w:eastAsia="仿宋_GB2312"/>
          <w:b/>
          <w:bCs/>
          <w:color w:val="auto"/>
          <w:sz w:val="32"/>
          <w:szCs w:val="32"/>
        </w:rPr>
        <w:t>扫黑除恶动真碰硬。</w:t>
      </w:r>
      <w:r>
        <w:rPr>
          <w:rFonts w:hint="eastAsia" w:ascii="仿宋_GB2312" w:eastAsia="仿宋_GB2312"/>
          <w:color w:val="auto"/>
          <w:sz w:val="32"/>
          <w:szCs w:val="32"/>
        </w:rPr>
        <w:t>通过对社区两委会成员资格联审、走访群众反映问题等途径，加强问题线索排查梳理，核实上报“两委”人员联审121人，走访重点人员29人。对各类问题线索逐一调查，逐一研判，逐一处置，逐一回访，同时加强联合执法，大力整治市容乱象。对不合标准两委成员进行清理，推进落实社区书记、主任“一肩挑”工作。</w:t>
      </w:r>
    </w:p>
    <w:p>
      <w:pPr>
        <w:pBdr>
          <w:bottom w:val="single" w:color="FFFFFF" w:sz="4" w:space="31"/>
        </w:pBdr>
        <w:spacing w:line="540" w:lineRule="exact"/>
        <w:ind w:firstLine="630" w:firstLineChars="196"/>
        <w:rPr>
          <w:rFonts w:ascii="仿宋_GB2312" w:hAnsi="宋体" w:eastAsia="仿宋_GB2312" w:cs="宋体"/>
          <w:color w:val="auto"/>
          <w:sz w:val="32"/>
          <w:szCs w:val="32"/>
        </w:rPr>
      </w:pPr>
      <w:r>
        <w:rPr>
          <w:rFonts w:hint="eastAsia" w:ascii="楷体_GB2312" w:hAnsi="楷体" w:eastAsia="楷体_GB2312"/>
          <w:b/>
          <w:color w:val="auto"/>
          <w:sz w:val="32"/>
          <w:szCs w:val="32"/>
        </w:rPr>
        <w:t>5.</w:t>
      </w:r>
      <w:r>
        <w:rPr>
          <w:rFonts w:hint="eastAsia" w:ascii="楷体_GB2312" w:hAnsi="黑体" w:eastAsia="楷体_GB2312"/>
          <w:b/>
          <w:color w:val="auto"/>
          <w:sz w:val="32"/>
          <w:szCs w:val="32"/>
        </w:rPr>
        <w:t>围绕根基夯实基础</w:t>
      </w:r>
      <w:r>
        <w:rPr>
          <w:rFonts w:hint="eastAsia" w:ascii="楷体_GB2312" w:hAnsi="楷体" w:eastAsia="楷体_GB2312"/>
          <w:b/>
          <w:color w:val="auto"/>
          <w:sz w:val="32"/>
          <w:szCs w:val="32"/>
        </w:rPr>
        <w:t>，铁军建设取得新突破</w:t>
      </w:r>
    </w:p>
    <w:p>
      <w:pPr>
        <w:pBdr>
          <w:bottom w:val="single" w:color="FFFFFF" w:sz="4" w:space="31"/>
        </w:pBdr>
        <w:spacing w:line="540" w:lineRule="exact"/>
        <w:ind w:firstLine="630" w:firstLineChars="196"/>
        <w:rPr>
          <w:rFonts w:ascii="仿宋_GB2312" w:eastAsia="仿宋_GB2312"/>
          <w:color w:val="auto"/>
          <w:sz w:val="32"/>
          <w:szCs w:val="32"/>
        </w:rPr>
      </w:pPr>
      <w:r>
        <w:rPr>
          <w:rFonts w:hint="eastAsia" w:ascii="仿宋_GB2312" w:hAnsi="黑体" w:eastAsia="仿宋_GB2312" w:cs="黑体"/>
          <w:b/>
          <w:bCs/>
          <w:color w:val="auto"/>
          <w:sz w:val="32"/>
          <w:szCs w:val="32"/>
        </w:rPr>
        <w:t>加强基层党组织建设。</w:t>
      </w:r>
      <w:r>
        <w:rPr>
          <w:rFonts w:hint="eastAsia" w:ascii="仿宋_GB2312" w:eastAsia="仿宋_GB2312"/>
          <w:color w:val="auto"/>
          <w:sz w:val="32"/>
          <w:szCs w:val="32"/>
        </w:rPr>
        <w:t>推进众创空间楼宇党建，在米方格众创空间建立“米粒家园”党群服务驿站</w:t>
      </w:r>
      <w:r>
        <w:rPr>
          <w:rFonts w:hint="eastAsia" w:ascii="仿宋_GB2312" w:hAnsi="黑体" w:eastAsia="仿宋_GB2312" w:cs="黑体"/>
          <w:bCs/>
          <w:color w:val="auto"/>
          <w:sz w:val="32"/>
          <w:szCs w:val="32"/>
        </w:rPr>
        <w:t>积极完成</w:t>
      </w:r>
      <w:r>
        <w:rPr>
          <w:rFonts w:hint="eastAsia" w:ascii="仿宋_GB2312" w:eastAsia="仿宋_GB2312"/>
          <w:color w:val="auto"/>
          <w:sz w:val="32"/>
          <w:szCs w:val="32"/>
        </w:rPr>
        <w:t>牡丹庄园、工农两个社区“五化”标杆社区创建工作，带动社区建设上台阶。</w:t>
      </w:r>
      <w:r>
        <w:rPr>
          <w:rFonts w:hint="eastAsia" w:ascii="仿宋_GB2312" w:hAnsi="黑体" w:eastAsia="仿宋_GB2312" w:cs="黑体"/>
          <w:b/>
          <w:bCs/>
          <w:color w:val="auto"/>
          <w:sz w:val="32"/>
          <w:szCs w:val="32"/>
        </w:rPr>
        <w:t>合理运用三项机制。</w:t>
      </w:r>
      <w:r>
        <w:rPr>
          <w:rFonts w:hint="eastAsia" w:ascii="仿宋_GB2312" w:eastAsia="仿宋_GB2312"/>
          <w:color w:val="auto"/>
          <w:sz w:val="32"/>
          <w:szCs w:val="32"/>
        </w:rPr>
        <w:t>严肃查处各类违纪违法案件，截至目前，街道纪工委共受理问题线索12件，已办结10件，给予党纪政务处分5人，其中开除党籍1人，撤销党内职务1人，警告处分3人。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三、部门决算单位构成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纳入本部门2019年度部门决算编制范围的单位包括本级机关及所属1个下级单位：</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8"/>
        <w:gridCol w:w="56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66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560" w:lineRule="atLeast"/>
              <w:ind w:left="0" w:right="0" w:firstLine="0"/>
              <w:jc w:val="center"/>
              <w:rPr>
                <w:rFonts w:hint="eastAsia" w:ascii="宋体" w:hAnsi="宋体" w:eastAsia="宋体" w:cs="宋体"/>
                <w:color w:val="auto"/>
                <w:sz w:val="24"/>
                <w:szCs w:val="24"/>
              </w:rPr>
            </w:pPr>
            <w:r>
              <w:rPr>
                <w:rFonts w:hint="eastAsia" w:ascii="仿宋" w:hAnsi="仿宋" w:eastAsia="仿宋" w:cs="仿宋"/>
                <w:color w:val="auto"/>
                <w:sz w:val="32"/>
                <w:szCs w:val="32"/>
              </w:rPr>
              <w:t>序号</w:t>
            </w:r>
          </w:p>
        </w:tc>
        <w:tc>
          <w:tcPr>
            <w:tcW w:w="5674"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560" w:lineRule="atLeast"/>
              <w:ind w:left="0" w:right="0" w:firstLine="0"/>
              <w:jc w:val="center"/>
              <w:rPr>
                <w:rFonts w:hint="eastAsia" w:ascii="宋体" w:hAnsi="宋体" w:eastAsia="宋体" w:cs="宋体"/>
                <w:color w:val="auto"/>
                <w:sz w:val="24"/>
                <w:szCs w:val="24"/>
              </w:rPr>
            </w:pPr>
            <w:r>
              <w:rPr>
                <w:rFonts w:hint="eastAsia" w:ascii="仿宋" w:hAnsi="仿宋" w:eastAsia="仿宋" w:cs="仿宋"/>
                <w:color w:val="auto"/>
                <w:sz w:val="32"/>
                <w:szCs w:val="32"/>
              </w:rPr>
              <w:t>单位名称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6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560" w:lineRule="atLeast"/>
              <w:ind w:left="0" w:right="0" w:firstLine="0"/>
              <w:jc w:val="center"/>
              <w:rPr>
                <w:rFonts w:hint="eastAsia" w:ascii="宋体" w:hAnsi="宋体" w:eastAsia="宋体" w:cs="宋体"/>
                <w:color w:val="auto"/>
                <w:sz w:val="24"/>
                <w:szCs w:val="24"/>
              </w:rPr>
            </w:pPr>
            <w:r>
              <w:rPr>
                <w:rFonts w:hint="eastAsia" w:ascii="仿宋" w:hAnsi="仿宋" w:eastAsia="仿宋" w:cs="仿宋"/>
                <w:color w:val="auto"/>
                <w:sz w:val="32"/>
                <w:szCs w:val="32"/>
              </w:rPr>
              <w:t>1</w:t>
            </w:r>
          </w:p>
        </w:tc>
        <w:tc>
          <w:tcPr>
            <w:tcW w:w="56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560" w:lineRule="atLeast"/>
              <w:ind w:left="0" w:right="0" w:firstLine="0"/>
              <w:jc w:val="center"/>
              <w:rPr>
                <w:rFonts w:hint="eastAsia" w:ascii="宋体" w:hAnsi="宋体" w:eastAsia="宋体" w:cs="宋体"/>
                <w:color w:val="auto"/>
                <w:sz w:val="24"/>
                <w:szCs w:val="24"/>
              </w:rPr>
            </w:pPr>
            <w:r>
              <w:rPr>
                <w:rFonts w:hint="eastAsia" w:ascii="仿宋" w:hAnsi="仿宋" w:eastAsia="仿宋" w:cs="仿宋"/>
                <w:color w:val="auto"/>
                <w:sz w:val="32"/>
                <w:szCs w:val="32"/>
              </w:rPr>
              <w:t>西安市莲湖区</w:t>
            </w:r>
            <w:r>
              <w:rPr>
                <w:rFonts w:hint="eastAsia" w:ascii="仿宋" w:hAnsi="仿宋" w:eastAsia="仿宋" w:cs="仿宋"/>
                <w:color w:val="auto"/>
                <w:sz w:val="32"/>
                <w:szCs w:val="32"/>
                <w:lang w:val="en-US" w:eastAsia="zh-CN"/>
              </w:rPr>
              <w:t>土门</w:t>
            </w:r>
            <w:r>
              <w:rPr>
                <w:rFonts w:hint="eastAsia" w:ascii="仿宋" w:hAnsi="仿宋" w:eastAsia="仿宋" w:cs="仿宋"/>
                <w:color w:val="auto"/>
                <w:sz w:val="32"/>
                <w:szCs w:val="32"/>
              </w:rPr>
              <w:t>街道办事处（本级）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668"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560" w:lineRule="atLeast"/>
              <w:ind w:left="0" w:right="0" w:firstLine="0"/>
              <w:jc w:val="center"/>
              <w:rPr>
                <w:rFonts w:hint="eastAsia" w:ascii="宋体" w:hAnsi="宋体" w:eastAsia="宋体" w:cs="宋体"/>
                <w:color w:val="auto"/>
                <w:sz w:val="24"/>
                <w:szCs w:val="24"/>
              </w:rPr>
            </w:pPr>
            <w:r>
              <w:rPr>
                <w:rFonts w:hint="eastAsia" w:ascii="仿宋" w:hAnsi="仿宋" w:eastAsia="仿宋" w:cs="仿宋"/>
                <w:color w:val="auto"/>
                <w:sz w:val="32"/>
                <w:szCs w:val="32"/>
              </w:rPr>
              <w:t>2</w:t>
            </w:r>
          </w:p>
        </w:tc>
        <w:tc>
          <w:tcPr>
            <w:tcW w:w="567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560" w:lineRule="atLeast"/>
              <w:ind w:left="0" w:right="0" w:firstLine="640"/>
              <w:rPr>
                <w:rFonts w:hint="eastAsia" w:ascii="宋体" w:hAnsi="宋体" w:eastAsia="宋体" w:cs="宋体"/>
                <w:color w:val="auto"/>
                <w:sz w:val="24"/>
                <w:szCs w:val="24"/>
              </w:rPr>
            </w:pPr>
            <w:r>
              <w:rPr>
                <w:rFonts w:hint="eastAsia" w:ascii="仿宋" w:hAnsi="仿宋" w:eastAsia="仿宋" w:cs="仿宋"/>
                <w:color w:val="auto"/>
                <w:sz w:val="32"/>
                <w:szCs w:val="32"/>
              </w:rPr>
              <w:t>西安市莲湖区</w:t>
            </w:r>
            <w:r>
              <w:rPr>
                <w:rFonts w:hint="eastAsia" w:ascii="仿宋" w:hAnsi="仿宋" w:eastAsia="仿宋" w:cs="仿宋"/>
                <w:color w:val="auto"/>
                <w:sz w:val="32"/>
                <w:szCs w:val="32"/>
                <w:lang w:val="en-US" w:eastAsia="zh-CN"/>
              </w:rPr>
              <w:t>土门</w:t>
            </w:r>
            <w:r>
              <w:rPr>
                <w:rFonts w:hint="eastAsia" w:ascii="仿宋" w:hAnsi="仿宋" w:eastAsia="仿宋" w:cs="仿宋"/>
                <w:color w:val="auto"/>
                <w:sz w:val="32"/>
                <w:szCs w:val="32"/>
              </w:rPr>
              <w:t>环卫所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四、部门人员情况说明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截止2019年底，本部门人员编制</w:t>
      </w:r>
      <w:r>
        <w:rPr>
          <w:rFonts w:hint="eastAsia" w:ascii="仿宋" w:hAnsi="仿宋" w:eastAsia="仿宋" w:cs="仿宋"/>
          <w:i w:val="0"/>
          <w:caps w:val="0"/>
          <w:color w:val="auto"/>
          <w:spacing w:val="0"/>
          <w:sz w:val="32"/>
          <w:szCs w:val="32"/>
          <w:shd w:val="clear" w:fill="FFFFFF"/>
          <w:lang w:val="en-US" w:eastAsia="zh-CN"/>
        </w:rPr>
        <w:t>101</w:t>
      </w:r>
      <w:r>
        <w:rPr>
          <w:rFonts w:hint="eastAsia" w:ascii="仿宋" w:hAnsi="仿宋" w:eastAsia="仿宋" w:cs="仿宋"/>
          <w:i w:val="0"/>
          <w:caps w:val="0"/>
          <w:color w:val="auto"/>
          <w:spacing w:val="0"/>
          <w:sz w:val="32"/>
          <w:szCs w:val="32"/>
          <w:shd w:val="clear" w:fill="FFFFFF"/>
        </w:rPr>
        <w:t>人，其中行政编制</w:t>
      </w:r>
      <w:r>
        <w:rPr>
          <w:rFonts w:hint="eastAsia" w:ascii="仿宋" w:hAnsi="仿宋" w:eastAsia="仿宋" w:cs="仿宋"/>
          <w:i w:val="0"/>
          <w:caps w:val="0"/>
          <w:color w:val="auto"/>
          <w:spacing w:val="0"/>
          <w:sz w:val="32"/>
          <w:szCs w:val="32"/>
          <w:shd w:val="clear" w:fill="FFFFFF"/>
          <w:lang w:val="en-US" w:eastAsia="zh-CN"/>
        </w:rPr>
        <w:t>60</w:t>
      </w:r>
      <w:r>
        <w:rPr>
          <w:rFonts w:hint="eastAsia" w:ascii="仿宋" w:hAnsi="仿宋" w:eastAsia="仿宋" w:cs="仿宋"/>
          <w:i w:val="0"/>
          <w:caps w:val="0"/>
          <w:color w:val="auto"/>
          <w:spacing w:val="0"/>
          <w:sz w:val="32"/>
          <w:szCs w:val="32"/>
          <w:shd w:val="clear" w:fill="FFFFFF"/>
        </w:rPr>
        <w:t>人、事业编制</w:t>
      </w:r>
      <w:r>
        <w:rPr>
          <w:rFonts w:hint="eastAsia" w:ascii="仿宋" w:hAnsi="仿宋" w:eastAsia="仿宋" w:cs="仿宋"/>
          <w:i w:val="0"/>
          <w:caps w:val="0"/>
          <w:color w:val="auto"/>
          <w:spacing w:val="0"/>
          <w:sz w:val="32"/>
          <w:szCs w:val="32"/>
          <w:shd w:val="clear" w:fill="FFFFFF"/>
          <w:lang w:val="en-US" w:eastAsia="zh-CN"/>
        </w:rPr>
        <w:t>41</w:t>
      </w:r>
      <w:r>
        <w:rPr>
          <w:rFonts w:hint="eastAsia" w:ascii="仿宋" w:hAnsi="仿宋" w:eastAsia="仿宋" w:cs="仿宋"/>
          <w:i w:val="0"/>
          <w:caps w:val="0"/>
          <w:color w:val="auto"/>
          <w:spacing w:val="0"/>
          <w:sz w:val="32"/>
          <w:szCs w:val="32"/>
          <w:shd w:val="clear" w:fill="FFFFFF"/>
        </w:rPr>
        <w:t>人；实有人员</w:t>
      </w:r>
      <w:r>
        <w:rPr>
          <w:rFonts w:hint="eastAsia" w:ascii="仿宋" w:hAnsi="仿宋" w:eastAsia="仿宋" w:cs="仿宋"/>
          <w:i w:val="0"/>
          <w:caps w:val="0"/>
          <w:color w:val="auto"/>
          <w:spacing w:val="0"/>
          <w:sz w:val="32"/>
          <w:szCs w:val="32"/>
          <w:shd w:val="clear" w:fill="FFFFFF"/>
          <w:lang w:val="en-US" w:eastAsia="zh-CN"/>
        </w:rPr>
        <w:t>96</w:t>
      </w:r>
      <w:r>
        <w:rPr>
          <w:rFonts w:hint="eastAsia" w:ascii="仿宋" w:hAnsi="仿宋" w:eastAsia="仿宋" w:cs="仿宋"/>
          <w:i w:val="0"/>
          <w:caps w:val="0"/>
          <w:color w:val="auto"/>
          <w:spacing w:val="0"/>
          <w:sz w:val="32"/>
          <w:szCs w:val="32"/>
          <w:shd w:val="clear" w:fill="FFFFFF"/>
        </w:rPr>
        <w:t>人，其中行政</w:t>
      </w:r>
      <w:r>
        <w:rPr>
          <w:rFonts w:hint="eastAsia" w:ascii="仿宋" w:hAnsi="仿宋" w:eastAsia="仿宋" w:cs="仿宋"/>
          <w:i w:val="0"/>
          <w:caps w:val="0"/>
          <w:color w:val="auto"/>
          <w:spacing w:val="0"/>
          <w:sz w:val="32"/>
          <w:szCs w:val="32"/>
          <w:shd w:val="clear" w:fill="FFFFFF"/>
          <w:lang w:val="en-US" w:eastAsia="zh-CN"/>
        </w:rPr>
        <w:t>58</w:t>
      </w:r>
      <w:r>
        <w:rPr>
          <w:rFonts w:hint="eastAsia" w:ascii="仿宋" w:hAnsi="仿宋" w:eastAsia="仿宋" w:cs="仿宋"/>
          <w:i w:val="0"/>
          <w:caps w:val="0"/>
          <w:color w:val="auto"/>
          <w:spacing w:val="0"/>
          <w:sz w:val="32"/>
          <w:szCs w:val="32"/>
          <w:shd w:val="clear" w:fill="FFFFFF"/>
        </w:rPr>
        <w:t>人、事业</w:t>
      </w:r>
      <w:r>
        <w:rPr>
          <w:rFonts w:hint="eastAsia" w:ascii="仿宋" w:hAnsi="仿宋" w:eastAsia="仿宋" w:cs="仿宋"/>
          <w:i w:val="0"/>
          <w:caps w:val="0"/>
          <w:color w:val="auto"/>
          <w:spacing w:val="0"/>
          <w:sz w:val="32"/>
          <w:szCs w:val="32"/>
          <w:shd w:val="clear" w:fill="FFFFFF"/>
          <w:lang w:val="en-US" w:eastAsia="zh-CN"/>
        </w:rPr>
        <w:t>38</w:t>
      </w:r>
      <w:r>
        <w:rPr>
          <w:rFonts w:hint="eastAsia" w:ascii="仿宋" w:hAnsi="仿宋" w:eastAsia="仿宋" w:cs="仿宋"/>
          <w:i w:val="0"/>
          <w:caps w:val="0"/>
          <w:color w:val="auto"/>
          <w:spacing w:val="0"/>
          <w:sz w:val="32"/>
          <w:szCs w:val="32"/>
          <w:shd w:val="clear" w:fill="FFFFFF"/>
        </w:rPr>
        <w:t>人。单位管理的离退休人员</w:t>
      </w:r>
      <w:r>
        <w:rPr>
          <w:rFonts w:hint="eastAsia" w:ascii="仿宋" w:hAnsi="仿宋" w:eastAsia="仿宋" w:cs="仿宋"/>
          <w:i w:val="0"/>
          <w:caps w:val="0"/>
          <w:color w:val="auto"/>
          <w:spacing w:val="0"/>
          <w:sz w:val="32"/>
          <w:szCs w:val="32"/>
          <w:shd w:val="clear" w:fill="FFFFFF"/>
          <w:lang w:val="en-US" w:eastAsia="zh-CN"/>
        </w:rPr>
        <w:t>39</w:t>
      </w:r>
      <w:r>
        <w:rPr>
          <w:rFonts w:hint="eastAsia" w:ascii="仿宋" w:hAnsi="仿宋" w:eastAsia="仿宋" w:cs="仿宋"/>
          <w:i w:val="0"/>
          <w:caps w:val="0"/>
          <w:color w:val="auto"/>
          <w:spacing w:val="0"/>
          <w:sz w:val="32"/>
          <w:szCs w:val="32"/>
          <w:shd w:val="clear" w:fill="FFFFFF"/>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eastAsia" w:ascii="仿宋" w:hAnsi="仿宋" w:eastAsia="仿宋" w:cs="仿宋"/>
          <w:i w:val="0"/>
          <w:caps w:val="0"/>
          <w:color w:val="auto"/>
          <w:spacing w:val="0"/>
          <w:sz w:val="18"/>
          <w:szCs w:val="18"/>
          <w:shd w:val="clear" w:fill="FFFFFF"/>
          <w:lang w:eastAsia="zh-CN"/>
        </w:rPr>
      </w:pPr>
      <w:r>
        <w:rPr>
          <w:rFonts w:hint="eastAsia" w:ascii="仿宋" w:hAnsi="仿宋" w:eastAsia="仿宋" w:cs="仿宋"/>
          <w:i w:val="0"/>
          <w:caps w:val="0"/>
          <w:color w:val="auto"/>
          <w:spacing w:val="0"/>
          <w:sz w:val="18"/>
          <w:szCs w:val="18"/>
          <w:shd w:val="clear" w:fill="FFFFFF"/>
        </w:rPr>
        <w:t> </w:t>
      </w:r>
      <w:r>
        <w:rPr>
          <w:rFonts w:hint="eastAsia" w:ascii="仿宋" w:hAnsi="仿宋" w:eastAsia="仿宋" w:cs="仿宋"/>
          <w:i w:val="0"/>
          <w:caps w:val="0"/>
          <w:color w:val="auto"/>
          <w:spacing w:val="0"/>
          <w:sz w:val="18"/>
          <w:szCs w:val="18"/>
          <w:shd w:val="clear" w:fill="FFFFFF"/>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360"/>
        <w:rPr>
          <w:rFonts w:hint="default" w:ascii="Tahoma" w:hAnsi="Tahoma" w:eastAsia="Tahoma" w:cs="Tahoma"/>
          <w:i w:val="0"/>
          <w:caps w:val="0"/>
          <w:color w:val="auto"/>
          <w:spacing w:val="0"/>
          <w:sz w:val="22"/>
          <w:szCs w:val="22"/>
        </w:rPr>
      </w:pPr>
      <w:r>
        <w:rPr>
          <w:rFonts w:hint="eastAsia" w:ascii="黑体" w:hAnsi="宋体" w:eastAsia="黑体" w:cs="黑体"/>
          <w:i w:val="0"/>
          <w:caps w:val="0"/>
          <w:color w:val="auto"/>
          <w:spacing w:val="0"/>
          <w:sz w:val="32"/>
          <w:szCs w:val="32"/>
          <w:shd w:val="clear" w:fill="FFFFFF"/>
        </w:rPr>
        <w:t>第二部分 2019 年部门决算情况说明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黑体" w:hAnsi="宋体" w:eastAsia="黑体" w:cs="黑体"/>
          <w:i w:val="0"/>
          <w:caps w:val="0"/>
          <w:color w:val="auto"/>
          <w:spacing w:val="0"/>
          <w:sz w:val="32"/>
          <w:szCs w:val="32"/>
          <w:shd w:val="clear" w:fill="FFFFFF"/>
        </w:rPr>
        <w:t>一、2019年度收入支出决算总体情况说明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1、2019年度收入总计</w:t>
      </w:r>
      <w:r>
        <w:rPr>
          <w:rFonts w:hint="eastAsia" w:ascii="仿宋" w:hAnsi="仿宋" w:eastAsia="仿宋" w:cs="仿宋"/>
          <w:i w:val="0"/>
          <w:caps w:val="0"/>
          <w:color w:val="auto"/>
          <w:spacing w:val="0"/>
          <w:sz w:val="32"/>
          <w:szCs w:val="32"/>
          <w:shd w:val="clear" w:fill="FFFFFF"/>
          <w:lang w:val="en-US" w:eastAsia="zh-CN"/>
        </w:rPr>
        <w:t>4593.06</w:t>
      </w:r>
      <w:r>
        <w:rPr>
          <w:rFonts w:hint="eastAsia" w:ascii="仿宋" w:hAnsi="仿宋" w:eastAsia="仿宋" w:cs="仿宋"/>
          <w:i w:val="0"/>
          <w:caps w:val="0"/>
          <w:color w:val="auto"/>
          <w:spacing w:val="0"/>
          <w:sz w:val="32"/>
          <w:szCs w:val="32"/>
          <w:shd w:val="clear" w:fill="FFFFFF"/>
        </w:rPr>
        <w:t>万元，较上年增加 </w:t>
      </w:r>
      <w:r>
        <w:rPr>
          <w:rFonts w:hint="eastAsia" w:ascii="仿宋" w:hAnsi="仿宋" w:eastAsia="仿宋" w:cs="仿宋"/>
          <w:i w:val="0"/>
          <w:caps w:val="0"/>
          <w:color w:val="auto"/>
          <w:spacing w:val="0"/>
          <w:sz w:val="32"/>
          <w:szCs w:val="32"/>
          <w:shd w:val="clear" w:fill="FFFFFF"/>
          <w:lang w:val="en-US" w:eastAsia="zh-CN"/>
        </w:rPr>
        <w:t>25.17</w:t>
      </w:r>
      <w:r>
        <w:rPr>
          <w:rFonts w:hint="eastAsia" w:ascii="仿宋" w:hAnsi="仿宋" w:eastAsia="仿宋" w:cs="仿宋"/>
          <w:i w:val="0"/>
          <w:caps w:val="0"/>
          <w:color w:val="auto"/>
          <w:spacing w:val="0"/>
          <w:sz w:val="32"/>
          <w:szCs w:val="32"/>
          <w:shd w:val="clear" w:fill="FFFFFF"/>
        </w:rPr>
        <w:t>万元，增加0.</w:t>
      </w:r>
      <w:r>
        <w:rPr>
          <w:rFonts w:hint="eastAsia" w:ascii="仿宋" w:hAnsi="仿宋" w:eastAsia="仿宋" w:cs="仿宋"/>
          <w:i w:val="0"/>
          <w:caps w:val="0"/>
          <w:color w:val="auto"/>
          <w:spacing w:val="0"/>
          <w:sz w:val="32"/>
          <w:szCs w:val="32"/>
          <w:shd w:val="clear" w:fill="FFFFFF"/>
          <w:lang w:val="en-US" w:eastAsia="zh-CN"/>
        </w:rPr>
        <w:t>01</w:t>
      </w:r>
      <w:r>
        <w:rPr>
          <w:rFonts w:hint="eastAsia" w:ascii="仿宋" w:hAnsi="仿宋" w:eastAsia="仿宋" w:cs="仿宋"/>
          <w:i w:val="0"/>
          <w:caps w:val="0"/>
          <w:color w:val="auto"/>
          <w:spacing w:val="0"/>
          <w:sz w:val="32"/>
          <w:szCs w:val="32"/>
          <w:shd w:val="clear" w:fill="FFFFFF"/>
        </w:rPr>
        <w:t>%，主要原因是基本支出人员经费增加。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2、2019年度支出总计</w:t>
      </w:r>
      <w:r>
        <w:rPr>
          <w:rFonts w:hint="eastAsia" w:ascii="仿宋" w:hAnsi="仿宋" w:eastAsia="仿宋" w:cs="仿宋"/>
          <w:i w:val="0"/>
          <w:caps w:val="0"/>
          <w:color w:val="auto"/>
          <w:spacing w:val="0"/>
          <w:sz w:val="32"/>
          <w:szCs w:val="32"/>
          <w:shd w:val="clear" w:fill="FFFFFF"/>
          <w:lang w:val="en-US" w:eastAsia="zh-CN"/>
        </w:rPr>
        <w:t>4593.06</w:t>
      </w:r>
      <w:r>
        <w:rPr>
          <w:rFonts w:hint="eastAsia" w:ascii="仿宋" w:hAnsi="仿宋" w:eastAsia="仿宋" w:cs="仿宋"/>
          <w:i w:val="0"/>
          <w:caps w:val="0"/>
          <w:color w:val="auto"/>
          <w:spacing w:val="0"/>
          <w:sz w:val="32"/>
          <w:szCs w:val="32"/>
          <w:shd w:val="clear" w:fill="FFFFFF"/>
        </w:rPr>
        <w:t>万元，较上年增加</w:t>
      </w:r>
      <w:r>
        <w:rPr>
          <w:rFonts w:hint="eastAsia" w:ascii="仿宋" w:hAnsi="仿宋" w:eastAsia="仿宋" w:cs="仿宋"/>
          <w:i w:val="0"/>
          <w:caps w:val="0"/>
          <w:color w:val="auto"/>
          <w:spacing w:val="0"/>
          <w:sz w:val="32"/>
          <w:szCs w:val="32"/>
          <w:shd w:val="clear" w:fill="FFFFFF"/>
          <w:lang w:val="en-US" w:eastAsia="zh-CN"/>
        </w:rPr>
        <w:t>25.17</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0.01</w:t>
      </w:r>
      <w:r>
        <w:rPr>
          <w:rFonts w:hint="eastAsia" w:ascii="仿宋" w:hAnsi="仿宋" w:eastAsia="仿宋" w:cs="仿宋"/>
          <w:i w:val="0"/>
          <w:caps w:val="0"/>
          <w:color w:val="auto"/>
          <w:spacing w:val="0"/>
          <w:sz w:val="32"/>
          <w:szCs w:val="32"/>
          <w:shd w:val="clear" w:fill="FFFFFF"/>
        </w:rPr>
        <w:t>%，主要原因是基本支出人员经费增加。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80"/>
        <w:rPr>
          <w:rFonts w:hint="eastAsia" w:ascii="宋体" w:hAnsi="宋体" w:eastAsia="宋体" w:cs="宋体"/>
          <w:i w:val="0"/>
          <w:caps w:val="0"/>
          <w:color w:val="auto"/>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80"/>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lang w:eastAsia="zh-CN"/>
        </w:rPr>
        <w:drawing>
          <wp:inline distT="0" distB="0" distL="114300" distR="114300">
            <wp:extent cx="5080000" cy="3810000"/>
            <wp:effectExtent l="4445" t="4445" r="5715" b="1079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20"/>
        <w:jc w:val="left"/>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    二、2019年度收入决算情况说明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2019年度收入总计</w:t>
      </w:r>
      <w:r>
        <w:rPr>
          <w:rFonts w:hint="eastAsia" w:ascii="仿宋" w:hAnsi="仿宋" w:eastAsia="仿宋" w:cs="仿宋"/>
          <w:i w:val="0"/>
          <w:caps w:val="0"/>
          <w:color w:val="auto"/>
          <w:spacing w:val="0"/>
          <w:sz w:val="32"/>
          <w:szCs w:val="32"/>
          <w:shd w:val="clear" w:fill="FFFFFF"/>
          <w:lang w:val="en-US" w:eastAsia="zh-CN"/>
        </w:rPr>
        <w:t>4583.06</w:t>
      </w:r>
      <w:r>
        <w:rPr>
          <w:rFonts w:hint="eastAsia" w:ascii="仿宋" w:hAnsi="仿宋" w:eastAsia="仿宋" w:cs="仿宋"/>
          <w:i w:val="0"/>
          <w:caps w:val="0"/>
          <w:color w:val="auto"/>
          <w:spacing w:val="0"/>
          <w:sz w:val="32"/>
          <w:szCs w:val="32"/>
          <w:shd w:val="clear" w:fill="FFFFFF"/>
        </w:rPr>
        <w:t>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（1）财政拨款收入4583</w:t>
      </w:r>
      <w:r>
        <w:rPr>
          <w:rFonts w:hint="eastAsia"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rPr>
        <w:t>0</w:t>
      </w:r>
      <w:r>
        <w:rPr>
          <w:rFonts w:hint="eastAsia" w:ascii="仿宋" w:hAnsi="仿宋" w:eastAsia="仿宋" w:cs="仿宋"/>
          <w:i w:val="0"/>
          <w:caps w:val="0"/>
          <w:color w:val="auto"/>
          <w:spacing w:val="0"/>
          <w:sz w:val="32"/>
          <w:szCs w:val="32"/>
          <w:shd w:val="clear" w:fill="FFFFFF"/>
          <w:lang w:val="en-US" w:eastAsia="zh-CN"/>
        </w:rPr>
        <w:t>6</w:t>
      </w:r>
      <w:r>
        <w:rPr>
          <w:rFonts w:hint="eastAsia" w:ascii="仿宋" w:hAnsi="仿宋" w:eastAsia="仿宋" w:cs="仿宋"/>
          <w:i w:val="0"/>
          <w:caps w:val="0"/>
          <w:color w:val="auto"/>
          <w:spacing w:val="0"/>
          <w:sz w:val="32"/>
          <w:szCs w:val="32"/>
          <w:shd w:val="clear" w:fill="FFFFFF"/>
        </w:rPr>
        <w:t>万元，占总收入的</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%，较上年增加 </w:t>
      </w:r>
      <w:r>
        <w:rPr>
          <w:rFonts w:hint="eastAsia" w:ascii="仿宋" w:hAnsi="仿宋" w:eastAsia="仿宋" w:cs="仿宋"/>
          <w:i w:val="0"/>
          <w:caps w:val="0"/>
          <w:color w:val="auto"/>
          <w:spacing w:val="0"/>
          <w:sz w:val="32"/>
          <w:szCs w:val="32"/>
          <w:shd w:val="clear" w:fill="FFFFFF"/>
          <w:lang w:val="en-US" w:eastAsia="zh-CN"/>
        </w:rPr>
        <w:t>25.17</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0.01</w:t>
      </w:r>
      <w:r>
        <w:rPr>
          <w:rFonts w:hint="eastAsia" w:ascii="仿宋" w:hAnsi="仿宋" w:eastAsia="仿宋" w:cs="仿宋"/>
          <w:i w:val="0"/>
          <w:caps w:val="0"/>
          <w:color w:val="auto"/>
          <w:spacing w:val="0"/>
          <w:sz w:val="32"/>
          <w:szCs w:val="32"/>
          <w:shd w:val="clear" w:fill="FFFFFF"/>
        </w:rPr>
        <w:t>%,包括：一般公共预算财政拨款4583</w:t>
      </w:r>
      <w:r>
        <w:rPr>
          <w:rFonts w:hint="eastAsia"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rPr>
        <w:t>0</w:t>
      </w:r>
      <w:r>
        <w:rPr>
          <w:rFonts w:hint="eastAsia" w:ascii="仿宋" w:hAnsi="仿宋" w:eastAsia="仿宋" w:cs="仿宋"/>
          <w:i w:val="0"/>
          <w:caps w:val="0"/>
          <w:color w:val="auto"/>
          <w:spacing w:val="0"/>
          <w:sz w:val="32"/>
          <w:szCs w:val="32"/>
          <w:shd w:val="clear" w:fill="FFFFFF"/>
          <w:lang w:val="en-US" w:eastAsia="zh-CN"/>
        </w:rPr>
        <w:t>6</w:t>
      </w:r>
      <w:r>
        <w:rPr>
          <w:rFonts w:hint="eastAsia" w:ascii="仿宋" w:hAnsi="仿宋" w:eastAsia="仿宋" w:cs="仿宋"/>
          <w:i w:val="0"/>
          <w:caps w:val="0"/>
          <w:color w:val="auto"/>
          <w:spacing w:val="0"/>
          <w:sz w:val="32"/>
          <w:szCs w:val="32"/>
          <w:shd w:val="clear" w:fill="FFFFFF"/>
        </w:rPr>
        <w:t>万元，较上年增加 </w:t>
      </w:r>
      <w:r>
        <w:rPr>
          <w:rFonts w:hint="eastAsia" w:ascii="仿宋" w:hAnsi="仿宋" w:eastAsia="仿宋" w:cs="仿宋"/>
          <w:i w:val="0"/>
          <w:caps w:val="0"/>
          <w:color w:val="auto"/>
          <w:spacing w:val="0"/>
          <w:sz w:val="32"/>
          <w:szCs w:val="32"/>
          <w:shd w:val="clear" w:fill="FFFFFF"/>
          <w:lang w:val="en-US" w:eastAsia="zh-CN"/>
        </w:rPr>
        <w:t>25.17</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0.01</w:t>
      </w:r>
      <w:r>
        <w:rPr>
          <w:rFonts w:hint="eastAsia" w:ascii="仿宋" w:hAnsi="仿宋" w:eastAsia="仿宋" w:cs="仿宋"/>
          <w:i w:val="0"/>
          <w:caps w:val="0"/>
          <w:color w:val="auto"/>
          <w:spacing w:val="0"/>
          <w:sz w:val="32"/>
          <w:szCs w:val="32"/>
          <w:shd w:val="clear" w:fill="FFFFFF"/>
        </w:rPr>
        <w:t>%，主要原因是</w:t>
      </w:r>
      <w:r>
        <w:rPr>
          <w:rFonts w:hint="eastAsia" w:ascii="仿宋" w:hAnsi="仿宋" w:eastAsia="仿宋" w:cs="仿宋"/>
          <w:i w:val="0"/>
          <w:caps w:val="0"/>
          <w:color w:val="auto"/>
          <w:spacing w:val="0"/>
          <w:sz w:val="32"/>
          <w:szCs w:val="32"/>
          <w:shd w:val="clear" w:fill="FFFFFF"/>
          <w:lang w:val="en-US" w:eastAsia="zh-CN"/>
        </w:rPr>
        <w:t>人员经费增加</w:t>
      </w:r>
      <w:r>
        <w:rPr>
          <w:rFonts w:hint="eastAsia" w:ascii="仿宋" w:hAnsi="仿宋" w:eastAsia="仿宋" w:cs="仿宋"/>
          <w:i w:val="0"/>
          <w:caps w:val="0"/>
          <w:color w:val="auto"/>
          <w:spacing w:val="0"/>
          <w:sz w:val="32"/>
          <w:szCs w:val="32"/>
          <w:shd w:val="clear" w:fill="FFFFFF"/>
        </w:rPr>
        <w:t>；政府性基金预算财政拨款0万元，较上年增加 0万元，增长0%，主要原因是无。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（2）事业收入0万元，占总收入的0%，是事业单位开展专业业务活动及其辅助活动取得的收入，较上年增加0万元，增长0%，主要原因是无。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（3）其他收入0万元，占总收入的0%，是取得的除财政拨款收入等以外的各项收入，占总收入的0%，主要原因是无。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（4）用事业基金弥补收支差额0万元。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（5）上年结转结余280</w:t>
      </w:r>
      <w:r>
        <w:rPr>
          <w:rFonts w:hint="eastAsia"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rPr>
        <w:t>7</w:t>
      </w:r>
      <w:r>
        <w:rPr>
          <w:rFonts w:hint="eastAsia" w:ascii="仿宋" w:hAnsi="仿宋" w:eastAsia="仿宋" w:cs="仿宋"/>
          <w:i w:val="0"/>
          <w:caps w:val="0"/>
          <w:color w:val="auto"/>
          <w:spacing w:val="0"/>
          <w:sz w:val="32"/>
          <w:szCs w:val="32"/>
          <w:shd w:val="clear" w:fill="FFFFFF"/>
          <w:lang w:val="en-US" w:eastAsia="zh-CN"/>
        </w:rPr>
        <w:t>7</w:t>
      </w:r>
      <w:r>
        <w:rPr>
          <w:rFonts w:hint="eastAsia" w:ascii="仿宋" w:hAnsi="仿宋" w:eastAsia="仿宋" w:cs="仿宋"/>
          <w:i w:val="0"/>
          <w:caps w:val="0"/>
          <w:color w:val="auto"/>
          <w:spacing w:val="0"/>
          <w:sz w:val="32"/>
          <w:szCs w:val="32"/>
          <w:shd w:val="clear" w:fill="FFFFFF"/>
        </w:rPr>
        <w:t>万元, 为以前年度尚未列支，结转到本年仍按规定用途继续使用的资金。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shd w:val="clear" w:fill="FFFFFF"/>
        </w:rPr>
      </w:pPr>
      <w:r>
        <w:rPr>
          <w:rFonts w:hint="default" w:ascii="Tahoma" w:hAnsi="Tahoma" w:eastAsia="Tahoma" w:cs="Tahoma"/>
          <w:i w:val="0"/>
          <w:caps w:val="0"/>
          <w:color w:val="auto"/>
          <w:spacing w:val="0"/>
          <w:sz w:val="22"/>
          <w:szCs w:val="22"/>
          <w:shd w:val="clear" w:fill="FFFFFF"/>
        </w:rPr>
        <w:drawing>
          <wp:inline distT="0" distB="0" distL="114300" distR="114300">
            <wp:extent cx="4438650" cy="28098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4438650" cy="2809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eastAsia" w:ascii="Tahoma" w:hAnsi="Tahoma" w:eastAsia="宋体" w:cs="Tahoma"/>
          <w:i w:val="0"/>
          <w:caps w:val="0"/>
          <w:color w:val="auto"/>
          <w:spacing w:val="0"/>
          <w:sz w:val="22"/>
          <w:szCs w:val="22"/>
          <w:shd w:val="clear" w:fill="FFFFFF"/>
          <w:lang w:eastAsia="zh-CN"/>
        </w:rPr>
      </w:pPr>
      <w:r>
        <w:rPr>
          <w:rFonts w:hint="eastAsia" w:ascii="Tahoma" w:hAnsi="Tahoma" w:eastAsia="宋体" w:cs="Tahoma"/>
          <w:i w:val="0"/>
          <w:caps w:val="0"/>
          <w:color w:val="auto"/>
          <w:spacing w:val="0"/>
          <w:sz w:val="22"/>
          <w:szCs w:val="22"/>
          <w:shd w:val="clear" w:fill="FFFFFF"/>
          <w:lang w:eastAsia="zh-CN"/>
        </w:rPr>
        <w:drawing>
          <wp:inline distT="0" distB="0" distL="114300" distR="114300">
            <wp:extent cx="4531360" cy="2682240"/>
            <wp:effectExtent l="4445" t="4445" r="5715" b="107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三、2019年度支出决算情况说明情况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2019年本年支出合计</w:t>
      </w:r>
      <w:r>
        <w:rPr>
          <w:rFonts w:hint="eastAsia" w:ascii="仿宋" w:hAnsi="仿宋" w:eastAsia="仿宋" w:cs="仿宋"/>
          <w:i w:val="0"/>
          <w:caps w:val="0"/>
          <w:color w:val="auto"/>
          <w:spacing w:val="0"/>
          <w:sz w:val="32"/>
          <w:szCs w:val="32"/>
          <w:shd w:val="clear" w:fill="FFFFFF"/>
          <w:lang w:val="en-US" w:eastAsia="zh-CN"/>
        </w:rPr>
        <w:t>4863.83</w:t>
      </w:r>
      <w:r>
        <w:rPr>
          <w:rFonts w:hint="eastAsia" w:ascii="仿宋" w:hAnsi="仿宋" w:eastAsia="仿宋" w:cs="仿宋"/>
          <w:i w:val="0"/>
          <w:caps w:val="0"/>
          <w:color w:val="auto"/>
          <w:spacing w:val="0"/>
          <w:sz w:val="32"/>
          <w:szCs w:val="32"/>
          <w:shd w:val="clear" w:fill="FFFFFF"/>
        </w:rPr>
        <w:t>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（1）基本支出</w:t>
      </w:r>
      <w:r>
        <w:rPr>
          <w:rFonts w:hint="eastAsia" w:ascii="仿宋" w:hAnsi="仿宋" w:eastAsia="仿宋" w:cs="仿宋"/>
          <w:i w:val="0"/>
          <w:caps w:val="0"/>
          <w:color w:val="auto"/>
          <w:spacing w:val="0"/>
          <w:sz w:val="32"/>
          <w:szCs w:val="32"/>
          <w:shd w:val="clear" w:fill="FFFFFF"/>
          <w:lang w:val="en-US" w:eastAsia="zh-CN"/>
        </w:rPr>
        <w:t>1491.45</w:t>
      </w:r>
      <w:r>
        <w:rPr>
          <w:rFonts w:hint="eastAsia" w:ascii="仿宋" w:hAnsi="仿宋" w:eastAsia="仿宋" w:cs="仿宋"/>
          <w:i w:val="0"/>
          <w:caps w:val="0"/>
          <w:color w:val="auto"/>
          <w:spacing w:val="0"/>
          <w:sz w:val="32"/>
          <w:szCs w:val="32"/>
          <w:shd w:val="clear" w:fill="FFFFFF"/>
        </w:rPr>
        <w:t>万元，占总支出的</w:t>
      </w:r>
      <w:r>
        <w:rPr>
          <w:rFonts w:hint="eastAsia" w:ascii="仿宋" w:hAnsi="仿宋" w:eastAsia="仿宋" w:cs="仿宋"/>
          <w:i w:val="0"/>
          <w:caps w:val="0"/>
          <w:color w:val="auto"/>
          <w:spacing w:val="0"/>
          <w:sz w:val="32"/>
          <w:szCs w:val="32"/>
          <w:shd w:val="clear" w:fill="FFFFFF"/>
          <w:lang w:val="en-US" w:eastAsia="zh-CN"/>
        </w:rPr>
        <w:t>30.66</w:t>
      </w:r>
      <w:r>
        <w:rPr>
          <w:rFonts w:hint="eastAsia" w:ascii="仿宋" w:hAnsi="仿宋" w:eastAsia="仿宋" w:cs="仿宋"/>
          <w:i w:val="0"/>
          <w:caps w:val="0"/>
          <w:color w:val="auto"/>
          <w:spacing w:val="0"/>
          <w:sz w:val="32"/>
          <w:szCs w:val="32"/>
          <w:shd w:val="clear" w:fill="FFFFFF"/>
        </w:rPr>
        <w:t>%，是为保障机构正常运转、完成日常工作任务而发生的各项支出，包括人员经费</w:t>
      </w:r>
      <w:r>
        <w:rPr>
          <w:rFonts w:hint="eastAsia" w:ascii="仿宋" w:hAnsi="仿宋" w:eastAsia="仿宋" w:cs="仿宋"/>
          <w:i w:val="0"/>
          <w:caps w:val="0"/>
          <w:color w:val="auto"/>
          <w:spacing w:val="0"/>
          <w:sz w:val="32"/>
          <w:szCs w:val="32"/>
          <w:shd w:val="clear" w:fill="FFFFFF"/>
          <w:lang w:val="en-US" w:eastAsia="zh-CN"/>
        </w:rPr>
        <w:t>1419.22</w:t>
      </w:r>
      <w:r>
        <w:rPr>
          <w:rFonts w:hint="eastAsia" w:ascii="仿宋" w:hAnsi="仿宋" w:eastAsia="仿宋" w:cs="仿宋"/>
          <w:i w:val="0"/>
          <w:caps w:val="0"/>
          <w:color w:val="auto"/>
          <w:spacing w:val="0"/>
          <w:sz w:val="32"/>
          <w:szCs w:val="32"/>
          <w:shd w:val="clear" w:fill="FFFFFF"/>
        </w:rPr>
        <w:t>万元和公用经费</w:t>
      </w:r>
      <w:r>
        <w:rPr>
          <w:rFonts w:hint="eastAsia" w:ascii="仿宋" w:hAnsi="仿宋" w:eastAsia="仿宋" w:cs="仿宋"/>
          <w:i w:val="0"/>
          <w:caps w:val="0"/>
          <w:color w:val="auto"/>
          <w:spacing w:val="0"/>
          <w:sz w:val="32"/>
          <w:szCs w:val="32"/>
          <w:shd w:val="clear" w:fill="FFFFFF"/>
          <w:lang w:val="en-US" w:eastAsia="zh-CN"/>
        </w:rPr>
        <w:t>72.23</w:t>
      </w:r>
      <w:r>
        <w:rPr>
          <w:rFonts w:hint="eastAsia" w:ascii="仿宋" w:hAnsi="仿宋" w:eastAsia="仿宋" w:cs="仿宋"/>
          <w:i w:val="0"/>
          <w:caps w:val="0"/>
          <w:color w:val="auto"/>
          <w:spacing w:val="0"/>
          <w:sz w:val="32"/>
          <w:szCs w:val="32"/>
          <w:shd w:val="clear" w:fill="FFFFFF"/>
        </w:rPr>
        <w:t>万元，较上年增加</w:t>
      </w:r>
      <w:r>
        <w:rPr>
          <w:rFonts w:hint="eastAsia" w:ascii="仿宋" w:hAnsi="仿宋" w:eastAsia="仿宋" w:cs="仿宋"/>
          <w:i w:val="0"/>
          <w:caps w:val="0"/>
          <w:color w:val="auto"/>
          <w:spacing w:val="0"/>
          <w:sz w:val="32"/>
          <w:szCs w:val="32"/>
          <w:shd w:val="clear" w:fill="FFFFFF"/>
          <w:lang w:val="en-US" w:eastAsia="zh-CN"/>
        </w:rPr>
        <w:t>546.09</w:t>
      </w:r>
      <w:r>
        <w:rPr>
          <w:rFonts w:hint="eastAsia" w:ascii="仿宋" w:hAnsi="仿宋" w:eastAsia="仿宋" w:cs="仿宋"/>
          <w:i w:val="0"/>
          <w:caps w:val="0"/>
          <w:color w:val="auto"/>
          <w:spacing w:val="0"/>
          <w:sz w:val="32"/>
          <w:szCs w:val="32"/>
          <w:shd w:val="clear" w:fill="FFFFFF"/>
        </w:rPr>
        <w:t>万元，增长</w:t>
      </w:r>
      <w:r>
        <w:rPr>
          <w:rFonts w:hint="eastAsia" w:ascii="仿宋" w:hAnsi="仿宋" w:eastAsia="仿宋" w:cs="仿宋"/>
          <w:i w:val="0"/>
          <w:caps w:val="0"/>
          <w:color w:val="auto"/>
          <w:spacing w:val="0"/>
          <w:sz w:val="32"/>
          <w:szCs w:val="32"/>
          <w:shd w:val="clear" w:fill="FFFFFF"/>
          <w:lang w:val="en-US" w:eastAsia="zh-CN"/>
        </w:rPr>
        <w:t>57.76</w:t>
      </w:r>
      <w:r>
        <w:rPr>
          <w:rFonts w:hint="eastAsia" w:ascii="仿宋" w:hAnsi="仿宋" w:eastAsia="仿宋" w:cs="仿宋"/>
          <w:i w:val="0"/>
          <w:caps w:val="0"/>
          <w:color w:val="auto"/>
          <w:spacing w:val="0"/>
          <w:sz w:val="32"/>
          <w:szCs w:val="32"/>
          <w:shd w:val="clear" w:fill="FFFFFF"/>
        </w:rPr>
        <w:t>%，主要原因是人员经费增加。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（2）项目支出</w:t>
      </w:r>
      <w:r>
        <w:rPr>
          <w:rFonts w:hint="eastAsia" w:ascii="仿宋" w:hAnsi="仿宋" w:eastAsia="仿宋" w:cs="仿宋"/>
          <w:i w:val="0"/>
          <w:caps w:val="0"/>
          <w:color w:val="auto"/>
          <w:spacing w:val="0"/>
          <w:sz w:val="32"/>
          <w:szCs w:val="32"/>
          <w:shd w:val="clear" w:fill="FFFFFF"/>
          <w:lang w:val="en-US" w:eastAsia="zh-CN"/>
        </w:rPr>
        <w:t>3372.38</w:t>
      </w:r>
      <w:r>
        <w:rPr>
          <w:rFonts w:hint="eastAsia" w:ascii="仿宋" w:hAnsi="仿宋" w:eastAsia="仿宋" w:cs="仿宋"/>
          <w:i w:val="0"/>
          <w:caps w:val="0"/>
          <w:color w:val="auto"/>
          <w:spacing w:val="0"/>
          <w:sz w:val="32"/>
          <w:szCs w:val="32"/>
          <w:shd w:val="clear" w:fill="FFFFFF"/>
        </w:rPr>
        <w:t>万元，占总支出的</w:t>
      </w:r>
      <w:r>
        <w:rPr>
          <w:rFonts w:hint="eastAsia" w:ascii="仿宋" w:hAnsi="仿宋" w:eastAsia="仿宋" w:cs="仿宋"/>
          <w:i w:val="0"/>
          <w:caps w:val="0"/>
          <w:color w:val="auto"/>
          <w:spacing w:val="0"/>
          <w:sz w:val="32"/>
          <w:szCs w:val="32"/>
          <w:shd w:val="clear" w:fill="FFFFFF"/>
          <w:lang w:val="en-US" w:eastAsia="zh-CN"/>
        </w:rPr>
        <w:t>69.34</w:t>
      </w:r>
      <w:r>
        <w:rPr>
          <w:rFonts w:hint="eastAsia" w:ascii="仿宋" w:hAnsi="仿宋" w:eastAsia="仿宋" w:cs="仿宋"/>
          <w:i w:val="0"/>
          <w:caps w:val="0"/>
          <w:color w:val="auto"/>
          <w:spacing w:val="0"/>
          <w:sz w:val="32"/>
          <w:szCs w:val="32"/>
          <w:shd w:val="clear" w:fill="FFFFFF"/>
        </w:rPr>
        <w:t>%，是为完成特定的工作任务或事业发展目标，在基本支出之外发生的支出，较上年减少</w:t>
      </w:r>
      <w:r>
        <w:rPr>
          <w:rFonts w:hint="eastAsia" w:ascii="仿宋" w:hAnsi="仿宋" w:eastAsia="仿宋" w:cs="仿宋"/>
          <w:i w:val="0"/>
          <w:caps w:val="0"/>
          <w:color w:val="auto"/>
          <w:spacing w:val="0"/>
          <w:sz w:val="32"/>
          <w:szCs w:val="32"/>
          <w:shd w:val="clear" w:fill="FFFFFF"/>
          <w:lang w:val="en-US" w:eastAsia="zh-CN"/>
        </w:rPr>
        <w:t>82.02</w:t>
      </w:r>
      <w:r>
        <w:rPr>
          <w:rFonts w:hint="eastAsia" w:ascii="仿宋" w:hAnsi="仿宋" w:eastAsia="仿宋" w:cs="仿宋"/>
          <w:i w:val="0"/>
          <w:caps w:val="0"/>
          <w:color w:val="auto"/>
          <w:spacing w:val="0"/>
          <w:sz w:val="32"/>
          <w:szCs w:val="32"/>
          <w:shd w:val="clear" w:fill="FFFFFF"/>
        </w:rPr>
        <w:t>万元，下降</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%，主要原因是项目经费减少。主要包括城乡环卫项目。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eastAsia" w:ascii="Tahoma" w:hAnsi="Tahoma" w:eastAsia="宋体" w:cs="Tahoma"/>
          <w:i w:val="0"/>
          <w:caps w:val="0"/>
          <w:color w:val="auto"/>
          <w:spacing w:val="0"/>
          <w:sz w:val="22"/>
          <w:szCs w:val="22"/>
          <w:shd w:val="clear" w:fill="FFFFFF"/>
          <w:lang w:eastAsia="zh-CN"/>
        </w:rPr>
      </w:pPr>
      <w:r>
        <w:rPr>
          <w:rFonts w:hint="eastAsia" w:ascii="Tahoma" w:hAnsi="Tahoma" w:eastAsia="宋体" w:cs="Tahoma"/>
          <w:i w:val="0"/>
          <w:caps w:val="0"/>
          <w:color w:val="auto"/>
          <w:spacing w:val="0"/>
          <w:sz w:val="22"/>
          <w:szCs w:val="22"/>
          <w:shd w:val="clear" w:fill="FFFFFF"/>
          <w:lang w:eastAsia="zh-CN"/>
        </w:rPr>
        <w:drawing>
          <wp:inline distT="0" distB="0" distL="114300" distR="114300">
            <wp:extent cx="4439920" cy="2727960"/>
            <wp:effectExtent l="4445" t="4445" r="5715" b="107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四、2019年度财政拨款收入支出决算总体情况说明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1、2019年度财政拨款收入</w:t>
      </w:r>
      <w:r>
        <w:rPr>
          <w:rFonts w:hint="eastAsia" w:ascii="仿宋" w:hAnsi="仿宋" w:eastAsia="仿宋" w:cs="仿宋"/>
          <w:i w:val="0"/>
          <w:caps w:val="0"/>
          <w:color w:val="auto"/>
          <w:spacing w:val="0"/>
          <w:sz w:val="32"/>
          <w:szCs w:val="32"/>
          <w:shd w:val="clear" w:fill="FFFFFF"/>
          <w:lang w:val="en-US" w:eastAsia="zh-CN"/>
        </w:rPr>
        <w:t>4583.06</w:t>
      </w:r>
      <w:r>
        <w:rPr>
          <w:rFonts w:hint="eastAsia" w:ascii="仿宋" w:hAnsi="仿宋" w:eastAsia="仿宋" w:cs="仿宋"/>
          <w:i w:val="0"/>
          <w:caps w:val="0"/>
          <w:color w:val="auto"/>
          <w:spacing w:val="0"/>
          <w:sz w:val="32"/>
          <w:szCs w:val="32"/>
          <w:shd w:val="clear" w:fill="FFFFFF"/>
        </w:rPr>
        <w:t>万元，较上年增加</w:t>
      </w:r>
      <w:r>
        <w:rPr>
          <w:rFonts w:hint="eastAsia" w:ascii="仿宋" w:hAnsi="仿宋" w:eastAsia="仿宋" w:cs="仿宋"/>
          <w:i w:val="0"/>
          <w:caps w:val="0"/>
          <w:color w:val="auto"/>
          <w:spacing w:val="0"/>
          <w:sz w:val="32"/>
          <w:szCs w:val="32"/>
          <w:shd w:val="clear" w:fill="FFFFFF"/>
          <w:lang w:val="en-US" w:eastAsia="zh-CN"/>
        </w:rPr>
        <w:t>25.17</w:t>
      </w:r>
      <w:r>
        <w:rPr>
          <w:rFonts w:hint="eastAsia" w:ascii="仿宋" w:hAnsi="仿宋" w:eastAsia="仿宋" w:cs="仿宋"/>
          <w:i w:val="0"/>
          <w:caps w:val="0"/>
          <w:color w:val="auto"/>
          <w:spacing w:val="0"/>
          <w:sz w:val="32"/>
          <w:szCs w:val="32"/>
          <w:shd w:val="clear" w:fill="FFFFFF"/>
        </w:rPr>
        <w:t>万元，增长0.</w:t>
      </w:r>
      <w:r>
        <w:rPr>
          <w:rFonts w:hint="eastAsia" w:ascii="仿宋" w:hAnsi="仿宋" w:eastAsia="仿宋" w:cs="仿宋"/>
          <w:i w:val="0"/>
          <w:caps w:val="0"/>
          <w:color w:val="auto"/>
          <w:spacing w:val="0"/>
          <w:sz w:val="32"/>
          <w:szCs w:val="32"/>
          <w:shd w:val="clear" w:fill="FFFFFF"/>
          <w:lang w:val="en-US" w:eastAsia="zh-CN"/>
        </w:rPr>
        <w:t>01</w:t>
      </w:r>
      <w:r>
        <w:rPr>
          <w:rFonts w:hint="eastAsia" w:ascii="仿宋" w:hAnsi="仿宋" w:eastAsia="仿宋" w:cs="仿宋"/>
          <w:i w:val="0"/>
          <w:caps w:val="0"/>
          <w:color w:val="auto"/>
          <w:spacing w:val="0"/>
          <w:sz w:val="32"/>
          <w:szCs w:val="32"/>
          <w:shd w:val="clear" w:fill="FFFFFF"/>
        </w:rPr>
        <w:t>%，主要原因是基本经费支出增加。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2、2019年度财政拨款支出</w:t>
      </w:r>
      <w:r>
        <w:rPr>
          <w:rFonts w:hint="eastAsia" w:ascii="仿宋" w:hAnsi="仿宋" w:eastAsia="仿宋" w:cs="仿宋"/>
          <w:i w:val="0"/>
          <w:caps w:val="0"/>
          <w:color w:val="auto"/>
          <w:spacing w:val="0"/>
          <w:sz w:val="32"/>
          <w:szCs w:val="32"/>
          <w:shd w:val="clear" w:fill="FFFFFF"/>
          <w:lang w:val="en-US" w:eastAsia="zh-CN"/>
        </w:rPr>
        <w:t>4583.06</w:t>
      </w:r>
      <w:r>
        <w:rPr>
          <w:rFonts w:hint="eastAsia" w:ascii="仿宋" w:hAnsi="仿宋" w:eastAsia="仿宋" w:cs="仿宋"/>
          <w:i w:val="0"/>
          <w:caps w:val="0"/>
          <w:color w:val="auto"/>
          <w:spacing w:val="0"/>
          <w:sz w:val="32"/>
          <w:szCs w:val="32"/>
          <w:shd w:val="clear" w:fill="FFFFFF"/>
        </w:rPr>
        <w:t>万元，较上年增加</w:t>
      </w:r>
      <w:r>
        <w:rPr>
          <w:rFonts w:hint="eastAsia" w:ascii="仿宋" w:hAnsi="仿宋" w:eastAsia="仿宋" w:cs="仿宋"/>
          <w:i w:val="0"/>
          <w:caps w:val="0"/>
          <w:color w:val="auto"/>
          <w:spacing w:val="0"/>
          <w:sz w:val="32"/>
          <w:szCs w:val="32"/>
          <w:shd w:val="clear" w:fill="FFFFFF"/>
          <w:lang w:val="en-US" w:eastAsia="zh-CN"/>
        </w:rPr>
        <w:t>587.75</w:t>
      </w:r>
      <w:r>
        <w:rPr>
          <w:rFonts w:hint="eastAsia" w:ascii="仿宋" w:hAnsi="仿宋" w:eastAsia="仿宋" w:cs="仿宋"/>
          <w:i w:val="0"/>
          <w:caps w:val="0"/>
          <w:color w:val="auto"/>
          <w:spacing w:val="0"/>
          <w:sz w:val="32"/>
          <w:szCs w:val="32"/>
          <w:shd w:val="clear" w:fill="FFFFFF"/>
        </w:rPr>
        <w:t>万元，增长0.</w:t>
      </w:r>
      <w:r>
        <w:rPr>
          <w:rFonts w:hint="eastAsia" w:ascii="仿宋" w:hAnsi="仿宋" w:eastAsia="仿宋" w:cs="仿宋"/>
          <w:i w:val="0"/>
          <w:caps w:val="0"/>
          <w:color w:val="auto"/>
          <w:spacing w:val="0"/>
          <w:sz w:val="32"/>
          <w:szCs w:val="32"/>
          <w:shd w:val="clear" w:fill="FFFFFF"/>
          <w:lang w:val="en-US" w:eastAsia="zh-CN"/>
        </w:rPr>
        <w:t>13</w:t>
      </w:r>
      <w:r>
        <w:rPr>
          <w:rFonts w:hint="eastAsia" w:ascii="仿宋" w:hAnsi="仿宋" w:eastAsia="仿宋" w:cs="仿宋"/>
          <w:i w:val="0"/>
          <w:caps w:val="0"/>
          <w:color w:val="auto"/>
          <w:spacing w:val="0"/>
          <w:sz w:val="32"/>
          <w:szCs w:val="32"/>
          <w:shd w:val="clear" w:fill="FFFFFF"/>
        </w:rPr>
        <w:t>%，主要原因是基本经费支出增加。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eastAsia" w:ascii="Tahoma" w:hAnsi="Tahoma" w:eastAsia="宋体" w:cs="Tahoma"/>
          <w:i w:val="0"/>
          <w:caps w:val="0"/>
          <w:color w:val="auto"/>
          <w:spacing w:val="0"/>
          <w:sz w:val="22"/>
          <w:szCs w:val="22"/>
          <w:shd w:val="clear" w:fill="FFFFFF"/>
          <w:lang w:eastAsia="zh-CN"/>
        </w:rPr>
      </w:pPr>
      <w:r>
        <w:rPr>
          <w:rFonts w:hint="eastAsia" w:ascii="Tahoma" w:hAnsi="Tahoma" w:eastAsia="宋体" w:cs="Tahoma"/>
          <w:i w:val="0"/>
          <w:caps w:val="0"/>
          <w:color w:val="auto"/>
          <w:spacing w:val="0"/>
          <w:sz w:val="22"/>
          <w:szCs w:val="22"/>
          <w:shd w:val="clear" w:fill="FFFFFF"/>
          <w:lang w:eastAsia="zh-CN"/>
        </w:rPr>
        <w:drawing>
          <wp:inline distT="0" distB="0" distL="114300" distR="114300">
            <wp:extent cx="4303395" cy="2621280"/>
            <wp:effectExtent l="4445" t="4445" r="5080" b="107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五、一般公共预算财政拨款支出决算情况。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黑体" w:hAnsi="宋体" w:eastAsia="黑体" w:cs="黑体"/>
          <w:i w:val="0"/>
          <w:caps w:val="0"/>
          <w:color w:val="auto"/>
          <w:spacing w:val="0"/>
          <w:sz w:val="32"/>
          <w:szCs w:val="32"/>
          <w:shd w:val="clear" w:fill="FFFFFF"/>
        </w:rPr>
        <w:t>（一）财政拨款支出决算总体情况说明。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2019 年财政拨款支出</w:t>
      </w:r>
      <w:r>
        <w:rPr>
          <w:rFonts w:hint="eastAsia" w:ascii="仿宋" w:hAnsi="仿宋" w:eastAsia="仿宋" w:cs="仿宋"/>
          <w:i w:val="0"/>
          <w:caps w:val="0"/>
          <w:color w:val="auto"/>
          <w:spacing w:val="0"/>
          <w:sz w:val="32"/>
          <w:szCs w:val="32"/>
          <w:shd w:val="clear" w:fill="FFFFFF"/>
          <w:lang w:val="en-US" w:eastAsia="zh-CN"/>
        </w:rPr>
        <w:t>4583.06</w:t>
      </w:r>
      <w:r>
        <w:rPr>
          <w:rFonts w:hint="eastAsia" w:ascii="仿宋" w:hAnsi="仿宋" w:eastAsia="仿宋" w:cs="仿宋"/>
          <w:i w:val="0"/>
          <w:caps w:val="0"/>
          <w:color w:val="auto"/>
          <w:spacing w:val="0"/>
          <w:sz w:val="32"/>
          <w:szCs w:val="32"/>
          <w:shd w:val="clear" w:fill="FFFFFF"/>
        </w:rPr>
        <w:t>万元，占本年支出合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计的</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%。与上年相比，财政拨款支出增加</w:t>
      </w:r>
      <w:r>
        <w:rPr>
          <w:rFonts w:hint="eastAsia" w:ascii="仿宋" w:hAnsi="仿宋" w:eastAsia="仿宋" w:cs="仿宋"/>
          <w:i w:val="0"/>
          <w:caps w:val="0"/>
          <w:color w:val="auto"/>
          <w:spacing w:val="0"/>
          <w:sz w:val="32"/>
          <w:szCs w:val="32"/>
          <w:shd w:val="clear" w:fill="FFFFFF"/>
          <w:lang w:val="en-US" w:eastAsia="zh-CN"/>
        </w:rPr>
        <w:t>587.75</w:t>
      </w:r>
      <w:r>
        <w:rPr>
          <w:rFonts w:hint="eastAsia" w:ascii="仿宋" w:hAnsi="仿宋" w:eastAsia="仿宋" w:cs="仿宋"/>
          <w:i w:val="0"/>
          <w:caps w:val="0"/>
          <w:color w:val="auto"/>
          <w:spacing w:val="0"/>
          <w:sz w:val="32"/>
          <w:szCs w:val="32"/>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增长</w:t>
      </w:r>
      <w:r>
        <w:rPr>
          <w:rFonts w:hint="eastAsia" w:ascii="仿宋" w:hAnsi="仿宋" w:eastAsia="仿宋" w:cs="仿宋"/>
          <w:i w:val="0"/>
          <w:caps w:val="0"/>
          <w:color w:val="auto"/>
          <w:spacing w:val="0"/>
          <w:sz w:val="32"/>
          <w:szCs w:val="32"/>
          <w:shd w:val="clear" w:fill="FFFFFF"/>
          <w:lang w:val="en-US" w:eastAsia="zh-CN"/>
        </w:rPr>
        <w:t>0.13</w:t>
      </w:r>
      <w:r>
        <w:rPr>
          <w:rFonts w:hint="eastAsia" w:ascii="仿宋" w:hAnsi="仿宋" w:eastAsia="仿宋" w:cs="仿宋"/>
          <w:i w:val="0"/>
          <w:caps w:val="0"/>
          <w:color w:val="auto"/>
          <w:spacing w:val="0"/>
          <w:sz w:val="32"/>
          <w:szCs w:val="32"/>
          <w:shd w:val="clear" w:fill="FFFFFF"/>
        </w:rPr>
        <w:t>%，主要原因是人员工资福利支出增加。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eastAsia" w:ascii="Tahoma" w:hAnsi="Tahoma" w:eastAsia="宋体" w:cs="Tahoma"/>
          <w:i w:val="0"/>
          <w:caps w:val="0"/>
          <w:color w:val="auto"/>
          <w:spacing w:val="0"/>
          <w:sz w:val="22"/>
          <w:szCs w:val="22"/>
          <w:shd w:val="clear" w:fill="FFFFFF"/>
          <w:lang w:eastAsia="zh-CN"/>
        </w:rPr>
      </w:pPr>
      <w:r>
        <w:rPr>
          <w:rFonts w:hint="eastAsia" w:ascii="Tahoma" w:hAnsi="Tahoma" w:eastAsia="宋体" w:cs="Tahoma"/>
          <w:i w:val="0"/>
          <w:caps w:val="0"/>
          <w:color w:val="auto"/>
          <w:spacing w:val="0"/>
          <w:sz w:val="22"/>
          <w:szCs w:val="22"/>
          <w:shd w:val="clear" w:fill="FFFFFF"/>
          <w:lang w:eastAsia="zh-CN"/>
        </w:rPr>
        <w:drawing>
          <wp:inline distT="0" distB="0" distL="114300" distR="114300">
            <wp:extent cx="4539615" cy="2591435"/>
            <wp:effectExtent l="4445" t="4445" r="12700" b="1016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eastAsia" w:ascii="Tahoma" w:hAnsi="Tahoma" w:eastAsia="宋体" w:cs="Tahoma"/>
          <w:i w:val="0"/>
          <w:caps w:val="0"/>
          <w:color w:val="auto"/>
          <w:spacing w:val="0"/>
          <w:sz w:val="22"/>
          <w:szCs w:val="22"/>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3" w:lineRule="atLeast"/>
        <w:ind w:left="0" w:right="0" w:firstLine="640"/>
        <w:rPr>
          <w:rFonts w:hint="default" w:ascii="Tahoma" w:hAnsi="Tahoma" w:eastAsia="Tahoma" w:cs="Tahoma"/>
          <w:i w:val="0"/>
          <w:caps w:val="0"/>
          <w:color w:val="auto"/>
          <w:spacing w:val="0"/>
          <w:sz w:val="22"/>
          <w:szCs w:val="22"/>
        </w:rPr>
      </w:pPr>
      <w:r>
        <w:rPr>
          <w:rFonts w:hint="eastAsia" w:ascii="黑体" w:hAnsi="宋体" w:eastAsia="黑体" w:cs="黑体"/>
          <w:i w:val="0"/>
          <w:caps w:val="0"/>
          <w:color w:val="auto"/>
          <w:spacing w:val="0"/>
          <w:sz w:val="32"/>
          <w:szCs w:val="32"/>
          <w:shd w:val="clear" w:fill="FFFFFF"/>
        </w:rPr>
        <w:t>（二）财政拨款支出决算具体情况说明。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3"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2019 年财政拨款支出年初预算为</w:t>
      </w:r>
      <w:r>
        <w:rPr>
          <w:rFonts w:hint="eastAsia" w:ascii="仿宋" w:hAnsi="仿宋" w:eastAsia="仿宋" w:cs="仿宋"/>
          <w:i w:val="0"/>
          <w:caps w:val="0"/>
          <w:color w:val="auto"/>
          <w:spacing w:val="0"/>
          <w:sz w:val="32"/>
          <w:szCs w:val="32"/>
          <w:shd w:val="clear" w:fill="FFFFFF"/>
          <w:lang w:val="en-US" w:eastAsia="zh-CN"/>
        </w:rPr>
        <w:t>3805.57</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4863.82</w:t>
      </w:r>
      <w:r>
        <w:rPr>
          <w:rFonts w:hint="eastAsia" w:ascii="仿宋" w:hAnsi="仿宋" w:eastAsia="仿宋" w:cs="仿宋"/>
          <w:i w:val="0"/>
          <w:caps w:val="0"/>
          <w:color w:val="auto"/>
          <w:spacing w:val="0"/>
          <w:sz w:val="32"/>
          <w:szCs w:val="32"/>
          <w:shd w:val="clear" w:fill="FFFFFF"/>
        </w:rPr>
        <w:t>万元，完成年初预算的</w:t>
      </w:r>
      <w:r>
        <w:rPr>
          <w:rFonts w:hint="eastAsia" w:ascii="仿宋" w:hAnsi="仿宋" w:eastAsia="仿宋" w:cs="仿宋"/>
          <w:i w:val="0"/>
          <w:caps w:val="0"/>
          <w:color w:val="auto"/>
          <w:spacing w:val="0"/>
          <w:sz w:val="32"/>
          <w:szCs w:val="32"/>
          <w:shd w:val="clear" w:fill="FFFFFF"/>
          <w:lang w:val="en-US" w:eastAsia="zh-CN"/>
        </w:rPr>
        <w:t>127.8</w:t>
      </w:r>
      <w:r>
        <w:rPr>
          <w:rFonts w:hint="eastAsia" w:ascii="仿宋" w:hAnsi="仿宋" w:eastAsia="仿宋" w:cs="仿宋"/>
          <w:i w:val="0"/>
          <w:caps w:val="0"/>
          <w:color w:val="auto"/>
          <w:spacing w:val="0"/>
          <w:sz w:val="32"/>
          <w:szCs w:val="32"/>
          <w:shd w:val="clear" w:fill="FFFFFF"/>
        </w:rPr>
        <w:t>%。按支出功能分类科目，其中: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33"/>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1、</w:t>
      </w:r>
      <w:r>
        <w:rPr>
          <w:rFonts w:hint="eastAsia" w:ascii="黑体" w:hAnsi="宋体" w:eastAsia="黑体" w:cs="黑体"/>
          <w:i w:val="0"/>
          <w:caps w:val="0"/>
          <w:color w:val="auto"/>
          <w:spacing w:val="0"/>
          <w:sz w:val="32"/>
          <w:szCs w:val="32"/>
          <w:shd w:val="clear" w:fill="FFFFFF"/>
        </w:rPr>
        <w:t>一般公共服务支出（类）政府办公厅（室）及相关机构（款）行政运行（项）。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33"/>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w:t>
      </w:r>
      <w:r>
        <w:rPr>
          <w:rFonts w:hint="eastAsia" w:ascii="仿宋" w:hAnsi="仿宋" w:eastAsia="仿宋" w:cs="仿宋"/>
          <w:i w:val="0"/>
          <w:caps w:val="0"/>
          <w:color w:val="auto"/>
          <w:spacing w:val="0"/>
          <w:sz w:val="32"/>
          <w:szCs w:val="32"/>
          <w:shd w:val="clear" w:fill="FFFFFF"/>
          <w:lang w:val="en-US" w:eastAsia="zh-CN"/>
        </w:rPr>
        <w:t>622.87</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1005.82</w:t>
      </w:r>
      <w:r>
        <w:rPr>
          <w:rFonts w:hint="eastAsia" w:ascii="仿宋" w:hAnsi="仿宋" w:eastAsia="仿宋" w:cs="仿宋"/>
          <w:i w:val="0"/>
          <w:caps w:val="0"/>
          <w:color w:val="auto"/>
          <w:spacing w:val="0"/>
          <w:sz w:val="32"/>
          <w:szCs w:val="32"/>
          <w:shd w:val="clear" w:fill="FFFFFF"/>
        </w:rPr>
        <w:t>万元，完成年初预算的1</w:t>
      </w:r>
      <w:r>
        <w:rPr>
          <w:rFonts w:hint="eastAsia" w:ascii="仿宋" w:hAnsi="仿宋" w:eastAsia="仿宋" w:cs="仿宋"/>
          <w:i w:val="0"/>
          <w:caps w:val="0"/>
          <w:color w:val="auto"/>
          <w:spacing w:val="0"/>
          <w:sz w:val="32"/>
          <w:szCs w:val="32"/>
          <w:shd w:val="clear" w:fill="FFFFFF"/>
          <w:lang w:val="en-US" w:eastAsia="zh-CN"/>
        </w:rPr>
        <w:t>61.4</w:t>
      </w:r>
      <w:r>
        <w:rPr>
          <w:rFonts w:hint="eastAsia" w:ascii="仿宋" w:hAnsi="仿宋" w:eastAsia="仿宋" w:cs="仿宋"/>
          <w:i w:val="0"/>
          <w:caps w:val="0"/>
          <w:color w:val="auto"/>
          <w:spacing w:val="0"/>
          <w:sz w:val="32"/>
          <w:szCs w:val="32"/>
          <w:shd w:val="clear" w:fill="FFFFFF"/>
        </w:rPr>
        <w:t>%。决算数大于预算数的主要原因是基本支出增加。较上年增加134.69万元，增长15.65%，主要原因是基本支出增加；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33"/>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w:t>
      </w:r>
      <w:r>
        <w:rPr>
          <w:rFonts w:hint="eastAsia" w:ascii="黑体" w:hAnsi="宋体" w:eastAsia="黑体" w:cs="黑体"/>
          <w:i w:val="0"/>
          <w:caps w:val="0"/>
          <w:color w:val="auto"/>
          <w:spacing w:val="0"/>
          <w:sz w:val="32"/>
          <w:szCs w:val="32"/>
          <w:shd w:val="clear" w:fill="FFFFFF"/>
        </w:rPr>
        <w:t>一般公共服务支出（类）政府办公厅（室）及相关机构（款）一般行政管理事务（项）。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33"/>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w:t>
      </w:r>
      <w:r>
        <w:rPr>
          <w:rFonts w:hint="eastAsia" w:ascii="仿宋" w:hAnsi="仿宋" w:eastAsia="仿宋" w:cs="仿宋"/>
          <w:i w:val="0"/>
          <w:caps w:val="0"/>
          <w:color w:val="auto"/>
          <w:spacing w:val="0"/>
          <w:sz w:val="32"/>
          <w:szCs w:val="32"/>
          <w:shd w:val="clear" w:fill="FFFFFF"/>
          <w:lang w:val="en-US" w:eastAsia="zh-CN"/>
        </w:rPr>
        <w:t>337.12</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615.24</w:t>
      </w:r>
      <w:r>
        <w:rPr>
          <w:rFonts w:hint="eastAsia" w:ascii="仿宋" w:hAnsi="仿宋" w:eastAsia="仿宋" w:cs="仿宋"/>
          <w:i w:val="0"/>
          <w:caps w:val="0"/>
          <w:color w:val="auto"/>
          <w:spacing w:val="0"/>
          <w:sz w:val="32"/>
          <w:szCs w:val="32"/>
          <w:shd w:val="clear" w:fill="FFFFFF"/>
        </w:rPr>
        <w:t>万元，完成年初预算的</w:t>
      </w:r>
      <w:r>
        <w:rPr>
          <w:rFonts w:hint="eastAsia" w:ascii="仿宋" w:hAnsi="仿宋" w:eastAsia="仿宋" w:cs="仿宋"/>
          <w:i w:val="0"/>
          <w:caps w:val="0"/>
          <w:color w:val="auto"/>
          <w:spacing w:val="0"/>
          <w:sz w:val="32"/>
          <w:szCs w:val="32"/>
          <w:shd w:val="clear" w:fill="FFFFFF"/>
          <w:lang w:val="en-US" w:eastAsia="zh-CN"/>
        </w:rPr>
        <w:t>182</w:t>
      </w:r>
      <w:r>
        <w:rPr>
          <w:rFonts w:hint="eastAsia" w:ascii="仿宋" w:hAnsi="仿宋" w:eastAsia="仿宋" w:cs="仿宋"/>
          <w:i w:val="0"/>
          <w:caps w:val="0"/>
          <w:color w:val="auto"/>
          <w:spacing w:val="0"/>
          <w:sz w:val="32"/>
          <w:szCs w:val="32"/>
          <w:shd w:val="clear" w:fill="FFFFFF"/>
        </w:rPr>
        <w:t>%。决算数大于预算数的主要原因是基本支出增加。较上年</w:t>
      </w:r>
      <w:r>
        <w:rPr>
          <w:rFonts w:hint="eastAsia" w:ascii="仿宋" w:hAnsi="仿宋" w:eastAsia="仿宋" w:cs="仿宋"/>
          <w:i w:val="0"/>
          <w:caps w:val="0"/>
          <w:color w:val="auto"/>
          <w:spacing w:val="0"/>
          <w:sz w:val="32"/>
          <w:szCs w:val="32"/>
          <w:shd w:val="clear" w:fill="FFFFFF"/>
          <w:lang w:val="en-US" w:eastAsia="zh-CN"/>
        </w:rPr>
        <w:t>减少33.32</w:t>
      </w:r>
      <w:r>
        <w:rPr>
          <w:rFonts w:hint="eastAsia" w:ascii="仿宋" w:hAnsi="仿宋" w:eastAsia="仿宋" w:cs="仿宋"/>
          <w:i w:val="0"/>
          <w:caps w:val="0"/>
          <w:color w:val="auto"/>
          <w:spacing w:val="0"/>
          <w:sz w:val="32"/>
          <w:szCs w:val="32"/>
          <w:shd w:val="clear" w:fill="FFFFFF"/>
        </w:rPr>
        <w:t>万元，增长</w:t>
      </w:r>
      <w:r>
        <w:rPr>
          <w:rFonts w:hint="eastAsia" w:ascii="仿宋" w:hAnsi="仿宋" w:eastAsia="仿宋" w:cs="仿宋"/>
          <w:i w:val="0"/>
          <w:caps w:val="0"/>
          <w:color w:val="auto"/>
          <w:spacing w:val="0"/>
          <w:sz w:val="32"/>
          <w:szCs w:val="32"/>
          <w:shd w:val="clear" w:fill="FFFFFF"/>
          <w:lang w:val="en-US" w:eastAsia="zh-CN"/>
        </w:rPr>
        <w:t>0.05</w:t>
      </w:r>
      <w:r>
        <w:rPr>
          <w:rFonts w:hint="eastAsia" w:ascii="仿宋" w:hAnsi="仿宋" w:eastAsia="仿宋" w:cs="仿宋"/>
          <w:i w:val="0"/>
          <w:caps w:val="0"/>
          <w:color w:val="auto"/>
          <w:spacing w:val="0"/>
          <w:sz w:val="32"/>
          <w:szCs w:val="32"/>
          <w:shd w:val="clear" w:fill="FFFFFF"/>
        </w:rPr>
        <w:t>%，主要原因是基本支出</w:t>
      </w:r>
      <w:r>
        <w:rPr>
          <w:rFonts w:hint="eastAsia" w:ascii="仿宋" w:hAnsi="仿宋" w:eastAsia="仿宋" w:cs="仿宋"/>
          <w:i w:val="0"/>
          <w:caps w:val="0"/>
          <w:color w:val="auto"/>
          <w:spacing w:val="0"/>
          <w:sz w:val="32"/>
          <w:szCs w:val="32"/>
          <w:shd w:val="clear" w:fill="FFFFFF"/>
          <w:lang w:val="en-US" w:eastAsia="zh-CN"/>
        </w:rPr>
        <w:t>减少</w:t>
      </w:r>
      <w:r>
        <w:rPr>
          <w:rFonts w:hint="eastAsia" w:ascii="仿宋" w:hAnsi="仿宋" w:eastAsia="仿宋" w:cs="仿宋"/>
          <w:i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default" w:ascii="Tahoma" w:hAnsi="Tahoma" w:eastAsia="Tahoma" w:cs="Tahoma"/>
          <w:i w:val="0"/>
          <w:caps w:val="0"/>
          <w:color w:val="auto"/>
          <w:spacing w:val="0"/>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33"/>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3、</w:t>
      </w:r>
      <w:r>
        <w:rPr>
          <w:rFonts w:hint="eastAsia" w:ascii="黑体" w:hAnsi="宋体" w:eastAsia="黑体" w:cs="黑体"/>
          <w:i w:val="0"/>
          <w:caps w:val="0"/>
          <w:color w:val="auto"/>
          <w:spacing w:val="0"/>
          <w:sz w:val="32"/>
          <w:szCs w:val="32"/>
          <w:shd w:val="clear" w:fill="FFFFFF"/>
        </w:rPr>
        <w:t>社会保障和就业支出（类）民政管理事务（款）基层政权和社区建设（项）。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w:t>
      </w:r>
      <w:r>
        <w:rPr>
          <w:rFonts w:hint="eastAsia" w:ascii="仿宋" w:hAnsi="仿宋" w:eastAsia="仿宋" w:cs="仿宋"/>
          <w:i w:val="0"/>
          <w:caps w:val="0"/>
          <w:color w:val="auto"/>
          <w:spacing w:val="0"/>
          <w:sz w:val="32"/>
          <w:szCs w:val="32"/>
          <w:shd w:val="clear" w:fill="FFFFFF"/>
          <w:lang w:val="en-US" w:eastAsia="zh-CN"/>
        </w:rPr>
        <w:t>459.18</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843.38</w:t>
      </w:r>
      <w:r>
        <w:rPr>
          <w:rFonts w:hint="eastAsia" w:ascii="仿宋" w:hAnsi="仿宋" w:eastAsia="仿宋" w:cs="仿宋"/>
          <w:i w:val="0"/>
          <w:caps w:val="0"/>
          <w:color w:val="auto"/>
          <w:spacing w:val="0"/>
          <w:sz w:val="32"/>
          <w:szCs w:val="32"/>
          <w:shd w:val="clear" w:fill="FFFFFF"/>
        </w:rPr>
        <w:t>万元，完成年初预算的1</w:t>
      </w:r>
      <w:r>
        <w:rPr>
          <w:rFonts w:hint="eastAsia" w:ascii="仿宋" w:hAnsi="仿宋" w:eastAsia="仿宋" w:cs="仿宋"/>
          <w:i w:val="0"/>
          <w:caps w:val="0"/>
          <w:color w:val="auto"/>
          <w:spacing w:val="0"/>
          <w:sz w:val="32"/>
          <w:szCs w:val="32"/>
          <w:shd w:val="clear" w:fill="FFFFFF"/>
          <w:lang w:val="en-US" w:eastAsia="zh-CN"/>
        </w:rPr>
        <w:t>85.84</w:t>
      </w:r>
      <w:r>
        <w:rPr>
          <w:rFonts w:hint="eastAsia" w:ascii="仿宋" w:hAnsi="仿宋" w:eastAsia="仿宋" w:cs="仿宋"/>
          <w:i w:val="0"/>
          <w:caps w:val="0"/>
          <w:color w:val="auto"/>
          <w:spacing w:val="0"/>
          <w:sz w:val="32"/>
          <w:szCs w:val="32"/>
          <w:shd w:val="clear" w:fill="FFFFFF"/>
        </w:rPr>
        <w:t>%。决算数大于预算数的主要原因是基层政权社区建设费用增加。较上年</w:t>
      </w:r>
      <w:r>
        <w:rPr>
          <w:rFonts w:hint="eastAsia" w:ascii="仿宋" w:hAnsi="仿宋" w:eastAsia="仿宋" w:cs="仿宋"/>
          <w:i w:val="0"/>
          <w:caps w:val="0"/>
          <w:color w:val="auto"/>
          <w:spacing w:val="0"/>
          <w:sz w:val="32"/>
          <w:szCs w:val="32"/>
          <w:shd w:val="clear" w:fill="FFFFFF"/>
          <w:lang w:eastAsia="zh-CN"/>
        </w:rPr>
        <w:t>增加</w:t>
      </w:r>
      <w:r>
        <w:rPr>
          <w:rFonts w:hint="eastAsia" w:ascii="仿宋" w:hAnsi="仿宋" w:eastAsia="仿宋" w:cs="仿宋"/>
          <w:i w:val="0"/>
          <w:caps w:val="0"/>
          <w:color w:val="auto"/>
          <w:spacing w:val="0"/>
          <w:sz w:val="32"/>
          <w:szCs w:val="32"/>
          <w:shd w:val="clear" w:fill="FFFFFF"/>
          <w:lang w:val="en-US" w:eastAsia="zh-CN"/>
        </w:rPr>
        <w:t>12.67</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增长</w:t>
      </w:r>
      <w:r>
        <w:rPr>
          <w:rFonts w:hint="eastAsia" w:ascii="仿宋" w:hAnsi="仿宋" w:eastAsia="仿宋" w:cs="仿宋"/>
          <w:i w:val="0"/>
          <w:caps w:val="0"/>
          <w:color w:val="auto"/>
          <w:spacing w:val="0"/>
          <w:sz w:val="32"/>
          <w:szCs w:val="32"/>
          <w:shd w:val="clear" w:fill="FFFFFF"/>
          <w:lang w:val="en-US" w:eastAsia="zh-CN"/>
        </w:rPr>
        <w:t>0.01</w:t>
      </w:r>
      <w:r>
        <w:rPr>
          <w:rFonts w:hint="eastAsia" w:ascii="仿宋" w:hAnsi="仿宋" w:eastAsia="仿宋" w:cs="仿宋"/>
          <w:i w:val="0"/>
          <w:caps w:val="0"/>
          <w:color w:val="auto"/>
          <w:spacing w:val="0"/>
          <w:sz w:val="32"/>
          <w:szCs w:val="32"/>
          <w:shd w:val="clear" w:fill="FFFFFF"/>
        </w:rPr>
        <w:t>%，主要原因是基层政权和社区建设支出</w:t>
      </w:r>
      <w:r>
        <w:rPr>
          <w:rFonts w:hint="eastAsia" w:ascii="仿宋" w:hAnsi="仿宋" w:eastAsia="仿宋" w:cs="仿宋"/>
          <w:i w:val="0"/>
          <w:caps w:val="0"/>
          <w:color w:val="auto"/>
          <w:spacing w:val="0"/>
          <w:sz w:val="32"/>
          <w:szCs w:val="32"/>
          <w:shd w:val="clear" w:fill="FFFFFF"/>
          <w:lang w:eastAsia="zh-CN"/>
        </w:rPr>
        <w:t>增加</w:t>
      </w:r>
      <w:r>
        <w:rPr>
          <w:rFonts w:hint="eastAsia" w:ascii="仿宋" w:hAnsi="仿宋" w:eastAsia="仿宋" w:cs="仿宋"/>
          <w:i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33"/>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5、</w:t>
      </w:r>
      <w:r>
        <w:rPr>
          <w:rFonts w:hint="eastAsia" w:ascii="黑体" w:hAnsi="宋体" w:eastAsia="黑体" w:cs="黑体"/>
          <w:i w:val="0"/>
          <w:caps w:val="0"/>
          <w:color w:val="auto"/>
          <w:spacing w:val="0"/>
          <w:sz w:val="32"/>
          <w:szCs w:val="32"/>
          <w:shd w:val="clear" w:fill="FFFFFF"/>
        </w:rPr>
        <w:t>社会保障和就业支出（类）其他社会保障和就业支出（款）其他社会保障和就业支出（项）。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年初预算为0万元，支出决算为</w:t>
      </w:r>
      <w:r>
        <w:rPr>
          <w:rFonts w:hint="eastAsia" w:ascii="仿宋" w:hAnsi="仿宋" w:eastAsia="仿宋" w:cs="仿宋"/>
          <w:i w:val="0"/>
          <w:caps w:val="0"/>
          <w:color w:val="auto"/>
          <w:spacing w:val="0"/>
          <w:sz w:val="32"/>
          <w:szCs w:val="32"/>
          <w:shd w:val="clear" w:fill="FFFFFF"/>
          <w:lang w:val="en-US" w:eastAsia="zh-CN"/>
        </w:rPr>
        <w:t>2.47</w:t>
      </w:r>
      <w:r>
        <w:rPr>
          <w:rFonts w:hint="eastAsia" w:ascii="仿宋" w:hAnsi="仿宋" w:eastAsia="仿宋" w:cs="仿宋"/>
          <w:i w:val="0"/>
          <w:caps w:val="0"/>
          <w:color w:val="auto"/>
          <w:spacing w:val="0"/>
          <w:sz w:val="32"/>
          <w:szCs w:val="32"/>
          <w:shd w:val="clear" w:fill="FFFFFF"/>
        </w:rPr>
        <w:t>万元，完成年初预算的100%。决算数大于预算数的主要原因是其他社会保障就业支出增加。较上年增加</w:t>
      </w:r>
      <w:r>
        <w:rPr>
          <w:rFonts w:hint="eastAsia" w:ascii="仿宋" w:hAnsi="仿宋" w:eastAsia="仿宋" w:cs="仿宋"/>
          <w:i w:val="0"/>
          <w:caps w:val="0"/>
          <w:color w:val="auto"/>
          <w:spacing w:val="0"/>
          <w:sz w:val="32"/>
          <w:szCs w:val="32"/>
          <w:shd w:val="clear" w:fill="FFFFFF"/>
          <w:lang w:val="en-US" w:eastAsia="zh-CN"/>
        </w:rPr>
        <w:t>2.47</w:t>
      </w:r>
      <w:r>
        <w:rPr>
          <w:rFonts w:hint="eastAsia" w:ascii="仿宋" w:hAnsi="仿宋" w:eastAsia="仿宋" w:cs="仿宋"/>
          <w:i w:val="0"/>
          <w:caps w:val="0"/>
          <w:color w:val="auto"/>
          <w:spacing w:val="0"/>
          <w:sz w:val="32"/>
          <w:szCs w:val="32"/>
          <w:shd w:val="clear" w:fill="FFFFFF"/>
        </w:rPr>
        <w:t>万元，增加100%，主要原因是其他社会保障和就业支出增加；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6</w:t>
      </w:r>
      <w:r>
        <w:rPr>
          <w:rFonts w:hint="eastAsia" w:ascii="黑体" w:hAnsi="宋体" w:eastAsia="黑体" w:cs="黑体"/>
          <w:i w:val="0"/>
          <w:caps w:val="0"/>
          <w:color w:val="auto"/>
          <w:spacing w:val="0"/>
          <w:sz w:val="32"/>
          <w:szCs w:val="32"/>
          <w:shd w:val="clear" w:fill="FFFFFF"/>
        </w:rPr>
        <w:t>、卫生健康支出（类）计划生育事务（款）计划生育服务（项）。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年初预算为</w:t>
      </w:r>
      <w:r>
        <w:rPr>
          <w:rFonts w:hint="eastAsia" w:ascii="仿宋" w:hAnsi="仿宋" w:eastAsia="仿宋" w:cs="仿宋"/>
          <w:i w:val="0"/>
          <w:caps w:val="0"/>
          <w:color w:val="auto"/>
          <w:spacing w:val="0"/>
          <w:sz w:val="32"/>
          <w:szCs w:val="32"/>
          <w:shd w:val="clear" w:fill="FFFFFF"/>
          <w:lang w:val="en-US" w:eastAsia="zh-CN"/>
        </w:rPr>
        <w:t>63</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63</w:t>
      </w:r>
      <w:r>
        <w:rPr>
          <w:rFonts w:hint="eastAsia" w:ascii="仿宋" w:hAnsi="仿宋" w:eastAsia="仿宋" w:cs="仿宋"/>
          <w:i w:val="0"/>
          <w:caps w:val="0"/>
          <w:color w:val="auto"/>
          <w:spacing w:val="0"/>
          <w:sz w:val="32"/>
          <w:szCs w:val="32"/>
          <w:shd w:val="clear" w:fill="FFFFFF"/>
        </w:rPr>
        <w:t>万元，完成年初预算的100%。决算数和预算数相比没有变化。较上年减</w:t>
      </w:r>
      <w:r>
        <w:rPr>
          <w:rFonts w:hint="eastAsia" w:ascii="仿宋" w:hAnsi="仿宋" w:eastAsia="仿宋" w:cs="仿宋"/>
          <w:i w:val="0"/>
          <w:caps w:val="0"/>
          <w:color w:val="auto"/>
          <w:spacing w:val="0"/>
          <w:sz w:val="32"/>
          <w:szCs w:val="32"/>
          <w:shd w:val="clear" w:fill="FFFFFF"/>
          <w:lang w:eastAsia="zh-CN"/>
        </w:rPr>
        <w:t>增加</w:t>
      </w:r>
      <w:r>
        <w:rPr>
          <w:rFonts w:hint="eastAsia" w:ascii="仿宋" w:hAnsi="仿宋" w:eastAsia="仿宋" w:cs="仿宋"/>
          <w:i w:val="0"/>
          <w:caps w:val="0"/>
          <w:color w:val="auto"/>
          <w:spacing w:val="0"/>
          <w:sz w:val="32"/>
          <w:szCs w:val="32"/>
          <w:shd w:val="clear" w:fill="FFFFFF"/>
          <w:lang w:val="en-US" w:eastAsia="zh-CN"/>
        </w:rPr>
        <w:t>0</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增加</w:t>
      </w:r>
      <w:r>
        <w:rPr>
          <w:rFonts w:hint="eastAsia" w:ascii="仿宋" w:hAnsi="仿宋" w:eastAsia="仿宋" w:cs="仿宋"/>
          <w:i w:val="0"/>
          <w:caps w:val="0"/>
          <w:color w:val="auto"/>
          <w:spacing w:val="0"/>
          <w:sz w:val="32"/>
          <w:szCs w:val="32"/>
          <w:shd w:val="clear" w:fill="FFFFFF"/>
          <w:lang w:val="en-US" w:eastAsia="zh-CN"/>
        </w:rPr>
        <w:t>0</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7</w:t>
      </w:r>
      <w:r>
        <w:rPr>
          <w:rFonts w:hint="eastAsia" w:ascii="黑体" w:hAnsi="宋体" w:eastAsia="黑体" w:cs="黑体"/>
          <w:i w:val="0"/>
          <w:caps w:val="0"/>
          <w:color w:val="auto"/>
          <w:spacing w:val="0"/>
          <w:sz w:val="32"/>
          <w:szCs w:val="32"/>
          <w:shd w:val="clear" w:fill="FFFFFF"/>
        </w:rPr>
        <w:t>、卫生健康支出（类）行政事业单位医疗（款）行政单位医疗（项）。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年初预算为0万元，支出决算为</w:t>
      </w:r>
      <w:r>
        <w:rPr>
          <w:rFonts w:hint="eastAsia" w:ascii="仿宋" w:hAnsi="仿宋" w:eastAsia="仿宋" w:cs="仿宋"/>
          <w:i w:val="0"/>
          <w:caps w:val="0"/>
          <w:color w:val="auto"/>
          <w:spacing w:val="0"/>
          <w:sz w:val="32"/>
          <w:szCs w:val="32"/>
          <w:shd w:val="clear" w:fill="FFFFFF"/>
          <w:lang w:val="en-US" w:eastAsia="zh-CN"/>
        </w:rPr>
        <w:t>23.03</w:t>
      </w:r>
      <w:r>
        <w:rPr>
          <w:rFonts w:hint="eastAsia" w:ascii="仿宋" w:hAnsi="仿宋" w:eastAsia="仿宋" w:cs="仿宋"/>
          <w:i w:val="0"/>
          <w:caps w:val="0"/>
          <w:color w:val="auto"/>
          <w:spacing w:val="0"/>
          <w:sz w:val="32"/>
          <w:szCs w:val="32"/>
          <w:shd w:val="clear" w:fill="FFFFFF"/>
        </w:rPr>
        <w:t>万元，完成年初预算的100%。决算数大于预算数的主要原因是行政单位医疗支出增加。较上年增加</w:t>
      </w:r>
      <w:r>
        <w:rPr>
          <w:rFonts w:hint="eastAsia" w:ascii="仿宋" w:hAnsi="仿宋" w:eastAsia="仿宋" w:cs="仿宋"/>
          <w:i w:val="0"/>
          <w:caps w:val="0"/>
          <w:color w:val="auto"/>
          <w:spacing w:val="0"/>
          <w:sz w:val="32"/>
          <w:szCs w:val="32"/>
          <w:shd w:val="clear" w:fill="FFFFFF"/>
          <w:lang w:val="en-US" w:eastAsia="zh-CN"/>
        </w:rPr>
        <w:t>23.03</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%，主要原因是行政单位医疗支出增加；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default" w:ascii="Tahoma" w:hAnsi="Tahoma" w:eastAsia="Tahoma" w:cs="Tahoma"/>
          <w:i w:val="0"/>
          <w:caps w:val="0"/>
          <w:color w:val="auto"/>
          <w:spacing w:val="0"/>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8</w:t>
      </w:r>
      <w:r>
        <w:rPr>
          <w:rFonts w:hint="eastAsia" w:ascii="黑体" w:hAnsi="宋体" w:eastAsia="黑体" w:cs="黑体"/>
          <w:i w:val="0"/>
          <w:caps w:val="0"/>
          <w:color w:val="auto"/>
          <w:spacing w:val="0"/>
          <w:sz w:val="32"/>
          <w:szCs w:val="32"/>
          <w:shd w:val="clear" w:fill="FFFFFF"/>
        </w:rPr>
        <w:t>、节能环保支出（类）污染防治（款）大气（项）。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年初预算为0万元，支出决算为</w:t>
      </w:r>
      <w:r>
        <w:rPr>
          <w:rFonts w:hint="eastAsia" w:ascii="仿宋" w:hAnsi="仿宋" w:eastAsia="仿宋" w:cs="仿宋"/>
          <w:i w:val="0"/>
          <w:caps w:val="0"/>
          <w:color w:val="auto"/>
          <w:spacing w:val="0"/>
          <w:sz w:val="32"/>
          <w:szCs w:val="32"/>
          <w:shd w:val="clear" w:fill="FFFFFF"/>
          <w:lang w:val="en-US" w:eastAsia="zh-CN"/>
        </w:rPr>
        <w:t>43</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78</w:t>
      </w:r>
      <w:r>
        <w:rPr>
          <w:rFonts w:hint="eastAsia" w:ascii="仿宋" w:hAnsi="仿宋" w:eastAsia="仿宋" w:cs="仿宋"/>
          <w:i w:val="0"/>
          <w:caps w:val="0"/>
          <w:color w:val="auto"/>
          <w:spacing w:val="0"/>
          <w:sz w:val="32"/>
          <w:szCs w:val="32"/>
          <w:shd w:val="clear" w:fill="FFFFFF"/>
        </w:rPr>
        <w:t>万元，完成年初预算的100%。决算数大于预算数的主要原因是发放煤改洁费用。较上年增加</w:t>
      </w:r>
      <w:r>
        <w:rPr>
          <w:rFonts w:hint="eastAsia" w:ascii="仿宋" w:hAnsi="仿宋" w:eastAsia="仿宋" w:cs="仿宋"/>
          <w:i w:val="0"/>
          <w:caps w:val="0"/>
          <w:color w:val="auto"/>
          <w:spacing w:val="0"/>
          <w:sz w:val="32"/>
          <w:szCs w:val="32"/>
          <w:shd w:val="clear" w:fill="FFFFFF"/>
          <w:lang w:val="en-US" w:eastAsia="zh-CN"/>
        </w:rPr>
        <w:t>26.86</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126.86</w:t>
      </w:r>
      <w:r>
        <w:rPr>
          <w:rFonts w:hint="eastAsia" w:ascii="仿宋" w:hAnsi="仿宋" w:eastAsia="仿宋" w:cs="仿宋"/>
          <w:i w:val="0"/>
          <w:caps w:val="0"/>
          <w:color w:val="auto"/>
          <w:spacing w:val="0"/>
          <w:sz w:val="32"/>
          <w:szCs w:val="32"/>
          <w:shd w:val="clear" w:fill="FFFFFF"/>
        </w:rPr>
        <w:t>%，主要原因是发放煤改洁补贴费用增加；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9、</w:t>
      </w:r>
      <w:r>
        <w:rPr>
          <w:rFonts w:hint="eastAsia" w:ascii="黑体" w:hAnsi="宋体" w:eastAsia="黑体" w:cs="黑体"/>
          <w:i w:val="0"/>
          <w:caps w:val="0"/>
          <w:color w:val="auto"/>
          <w:spacing w:val="0"/>
          <w:sz w:val="32"/>
          <w:szCs w:val="32"/>
          <w:shd w:val="clear" w:fill="FFFFFF"/>
        </w:rPr>
        <w:t>城乡社区支出（类）城乡社区管理事务（款）其他城乡社区管理事务支出（项）。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w:t>
      </w:r>
      <w:r>
        <w:rPr>
          <w:rFonts w:hint="eastAsia" w:ascii="仿宋" w:hAnsi="仿宋" w:eastAsia="仿宋" w:cs="仿宋"/>
          <w:i w:val="0"/>
          <w:caps w:val="0"/>
          <w:color w:val="auto"/>
          <w:spacing w:val="0"/>
          <w:sz w:val="32"/>
          <w:szCs w:val="32"/>
          <w:shd w:val="clear" w:fill="FFFFFF"/>
          <w:lang w:val="en-US" w:eastAsia="zh-CN"/>
        </w:rPr>
        <w:t>258.92</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460.13</w:t>
      </w:r>
      <w:r>
        <w:rPr>
          <w:rFonts w:hint="eastAsia" w:ascii="仿宋" w:hAnsi="仿宋" w:eastAsia="仿宋" w:cs="仿宋"/>
          <w:i w:val="0"/>
          <w:caps w:val="0"/>
          <w:color w:val="auto"/>
          <w:spacing w:val="0"/>
          <w:sz w:val="32"/>
          <w:szCs w:val="32"/>
          <w:shd w:val="clear" w:fill="FFFFFF"/>
        </w:rPr>
        <w:t>万元，完成年初预算的</w:t>
      </w:r>
      <w:r>
        <w:rPr>
          <w:rFonts w:hint="eastAsia" w:ascii="仿宋" w:hAnsi="仿宋" w:eastAsia="仿宋" w:cs="仿宋"/>
          <w:i w:val="0"/>
          <w:caps w:val="0"/>
          <w:color w:val="auto"/>
          <w:spacing w:val="0"/>
          <w:sz w:val="32"/>
          <w:szCs w:val="32"/>
          <w:shd w:val="clear" w:fill="FFFFFF"/>
          <w:lang w:val="en-US" w:eastAsia="zh-CN"/>
        </w:rPr>
        <w:t>177</w:t>
      </w:r>
      <w:r>
        <w:rPr>
          <w:rFonts w:hint="eastAsia" w:ascii="仿宋" w:hAnsi="仿宋" w:eastAsia="仿宋" w:cs="仿宋"/>
          <w:i w:val="0"/>
          <w:caps w:val="0"/>
          <w:color w:val="auto"/>
          <w:spacing w:val="0"/>
          <w:sz w:val="32"/>
          <w:szCs w:val="32"/>
          <w:shd w:val="clear" w:fill="FFFFFF"/>
        </w:rPr>
        <w:t>%。决算数大于预算数的主要原因是其他城乡社区管理事务支出增加。较上年增加</w:t>
      </w:r>
      <w:r>
        <w:rPr>
          <w:rFonts w:hint="eastAsia" w:ascii="仿宋" w:hAnsi="仿宋" w:eastAsia="仿宋" w:cs="仿宋"/>
          <w:i w:val="0"/>
          <w:caps w:val="0"/>
          <w:color w:val="auto"/>
          <w:spacing w:val="0"/>
          <w:sz w:val="32"/>
          <w:szCs w:val="32"/>
          <w:shd w:val="clear" w:fill="FFFFFF"/>
          <w:lang w:val="en-US" w:eastAsia="zh-CN"/>
        </w:rPr>
        <w:t>460.13</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%，主要原因是其他城乡社区管理费用支出增加；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10、</w:t>
      </w:r>
      <w:r>
        <w:rPr>
          <w:rFonts w:hint="eastAsia" w:ascii="黑体" w:hAnsi="宋体" w:eastAsia="黑体" w:cs="黑体"/>
          <w:i w:val="0"/>
          <w:caps w:val="0"/>
          <w:color w:val="auto"/>
          <w:spacing w:val="0"/>
          <w:sz w:val="32"/>
          <w:szCs w:val="32"/>
          <w:shd w:val="clear" w:fill="FFFFFF"/>
        </w:rPr>
        <w:t>城乡社区支出（类）城乡社区环境卫生（款）城乡社区环境卫生（项）。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年初预算为</w:t>
      </w:r>
      <w:r>
        <w:rPr>
          <w:rFonts w:hint="eastAsia" w:ascii="仿宋" w:hAnsi="仿宋" w:eastAsia="仿宋" w:cs="仿宋"/>
          <w:i w:val="0"/>
          <w:caps w:val="0"/>
          <w:color w:val="auto"/>
          <w:spacing w:val="0"/>
          <w:sz w:val="32"/>
          <w:szCs w:val="32"/>
          <w:shd w:val="clear" w:fill="FFFFFF"/>
          <w:lang w:val="en-US" w:eastAsia="zh-CN"/>
        </w:rPr>
        <w:t>1783.71</w:t>
      </w:r>
      <w:r>
        <w:rPr>
          <w:rFonts w:hint="eastAsia" w:ascii="仿宋" w:hAnsi="仿宋" w:eastAsia="仿宋" w:cs="仿宋"/>
          <w:i w:val="0"/>
          <w:caps w:val="0"/>
          <w:color w:val="auto"/>
          <w:spacing w:val="0"/>
          <w:sz w:val="32"/>
          <w:szCs w:val="32"/>
          <w:shd w:val="clear" w:fill="FFFFFF"/>
        </w:rPr>
        <w:t>元，支出决算为</w:t>
      </w:r>
      <w:r>
        <w:rPr>
          <w:rFonts w:hint="eastAsia" w:ascii="仿宋" w:hAnsi="仿宋" w:eastAsia="仿宋" w:cs="仿宋"/>
          <w:i w:val="0"/>
          <w:caps w:val="0"/>
          <w:color w:val="auto"/>
          <w:spacing w:val="0"/>
          <w:sz w:val="32"/>
          <w:szCs w:val="32"/>
          <w:shd w:val="clear" w:fill="FFFFFF"/>
          <w:lang w:val="en-US" w:eastAsia="zh-CN"/>
        </w:rPr>
        <w:t>1806.97</w:t>
      </w:r>
      <w:r>
        <w:rPr>
          <w:rFonts w:hint="eastAsia" w:ascii="仿宋" w:hAnsi="仿宋" w:eastAsia="仿宋" w:cs="仿宋"/>
          <w:i w:val="0"/>
          <w:caps w:val="0"/>
          <w:color w:val="auto"/>
          <w:spacing w:val="0"/>
          <w:sz w:val="32"/>
          <w:szCs w:val="32"/>
          <w:shd w:val="clear" w:fill="FFFFFF"/>
        </w:rPr>
        <w:t>万元，完成年初预算的</w:t>
      </w:r>
      <w:r>
        <w:rPr>
          <w:rFonts w:hint="eastAsia" w:ascii="仿宋" w:hAnsi="仿宋" w:eastAsia="仿宋" w:cs="仿宋"/>
          <w:i w:val="0"/>
          <w:caps w:val="0"/>
          <w:color w:val="auto"/>
          <w:spacing w:val="0"/>
          <w:sz w:val="32"/>
          <w:szCs w:val="32"/>
          <w:shd w:val="clear" w:fill="FFFFFF"/>
          <w:lang w:val="en-US" w:eastAsia="zh-CN"/>
        </w:rPr>
        <w:t>0.01</w:t>
      </w:r>
      <w:r>
        <w:rPr>
          <w:rFonts w:hint="eastAsia" w:ascii="仿宋" w:hAnsi="仿宋" w:eastAsia="仿宋" w:cs="仿宋"/>
          <w:i w:val="0"/>
          <w:caps w:val="0"/>
          <w:color w:val="auto"/>
          <w:spacing w:val="0"/>
          <w:sz w:val="32"/>
          <w:szCs w:val="32"/>
          <w:shd w:val="clear" w:fill="FFFFFF"/>
        </w:rPr>
        <w:t>%。决算数大于预算数的主要原因是城乡社区环境卫生费用增加。较上年减少</w:t>
      </w:r>
      <w:r>
        <w:rPr>
          <w:rFonts w:hint="eastAsia" w:ascii="仿宋" w:hAnsi="仿宋" w:eastAsia="仿宋" w:cs="仿宋"/>
          <w:i w:val="0"/>
          <w:caps w:val="0"/>
          <w:color w:val="auto"/>
          <w:spacing w:val="0"/>
          <w:sz w:val="32"/>
          <w:szCs w:val="32"/>
          <w:shd w:val="clear" w:fill="FFFFFF"/>
          <w:lang w:val="en-US" w:eastAsia="zh-CN"/>
        </w:rPr>
        <w:t>88.22</w:t>
      </w:r>
      <w:r>
        <w:rPr>
          <w:rFonts w:hint="eastAsia" w:ascii="仿宋" w:hAnsi="仿宋" w:eastAsia="仿宋" w:cs="仿宋"/>
          <w:i w:val="0"/>
          <w:caps w:val="0"/>
          <w:color w:val="auto"/>
          <w:spacing w:val="0"/>
          <w:sz w:val="32"/>
          <w:szCs w:val="32"/>
          <w:shd w:val="clear" w:fill="FFFFFF"/>
        </w:rPr>
        <w:t>万元，减少</w:t>
      </w:r>
      <w:r>
        <w:rPr>
          <w:rFonts w:hint="eastAsia" w:ascii="仿宋" w:hAnsi="仿宋" w:eastAsia="仿宋" w:cs="仿宋"/>
          <w:i w:val="0"/>
          <w:caps w:val="0"/>
          <w:color w:val="auto"/>
          <w:spacing w:val="0"/>
          <w:sz w:val="32"/>
          <w:szCs w:val="32"/>
          <w:shd w:val="clear" w:fill="FFFFFF"/>
          <w:lang w:val="en-US" w:eastAsia="zh-CN"/>
        </w:rPr>
        <w:t>0.04</w:t>
      </w:r>
      <w:r>
        <w:rPr>
          <w:rFonts w:hint="eastAsia" w:ascii="仿宋" w:hAnsi="仿宋" w:eastAsia="仿宋" w:cs="仿宋"/>
          <w:i w:val="0"/>
          <w:caps w:val="0"/>
          <w:color w:val="auto"/>
          <w:spacing w:val="0"/>
          <w:sz w:val="32"/>
          <w:szCs w:val="32"/>
          <w:shd w:val="clear" w:fill="FFFFFF"/>
        </w:rPr>
        <w:t>%，主要原因是城乡社区环境卫生费用减少；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六</w:t>
      </w:r>
      <w:r>
        <w:rPr>
          <w:rFonts w:hint="eastAsia" w:ascii="仿宋" w:hAnsi="仿宋" w:eastAsia="仿宋" w:cs="仿宋"/>
          <w:i w:val="0"/>
          <w:caps w:val="0"/>
          <w:color w:val="auto"/>
          <w:spacing w:val="0"/>
          <w:sz w:val="32"/>
          <w:szCs w:val="32"/>
          <w:shd w:val="clear" w:fill="FFFFFF"/>
        </w:rPr>
        <w:t>、</w:t>
      </w:r>
      <w:r>
        <w:rPr>
          <w:rFonts w:hint="eastAsia" w:ascii="黑体" w:hAnsi="宋体" w:eastAsia="黑体" w:cs="黑体"/>
          <w:i w:val="0"/>
          <w:caps w:val="0"/>
          <w:color w:val="auto"/>
          <w:spacing w:val="0"/>
          <w:sz w:val="32"/>
          <w:szCs w:val="32"/>
          <w:shd w:val="clear" w:fill="FFFFFF"/>
        </w:rPr>
        <w:t>一般公共预算财政拨款基本支出决算情况说明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2019年度一般公共预算财政拨款基本支出</w:t>
      </w:r>
      <w:r>
        <w:rPr>
          <w:rFonts w:hint="eastAsia" w:ascii="仿宋" w:hAnsi="仿宋" w:eastAsia="仿宋" w:cs="仿宋"/>
          <w:i w:val="0"/>
          <w:caps w:val="0"/>
          <w:color w:val="auto"/>
          <w:spacing w:val="0"/>
          <w:sz w:val="32"/>
          <w:szCs w:val="32"/>
          <w:shd w:val="clear" w:fill="FFFFFF"/>
          <w:lang w:val="en-US" w:eastAsia="zh-CN"/>
        </w:rPr>
        <w:t>1491.45</w:t>
      </w:r>
      <w:r>
        <w:rPr>
          <w:rFonts w:hint="eastAsia" w:ascii="仿宋" w:hAnsi="仿宋" w:eastAsia="仿宋" w:cs="仿宋"/>
          <w:i w:val="0"/>
          <w:caps w:val="0"/>
          <w:color w:val="auto"/>
          <w:spacing w:val="0"/>
          <w:sz w:val="32"/>
          <w:szCs w:val="32"/>
          <w:shd w:val="clear" w:fill="FFFFFF"/>
        </w:rPr>
        <w:t>万元，包括：人员经费支出</w:t>
      </w:r>
      <w:r>
        <w:rPr>
          <w:rFonts w:hint="eastAsia" w:ascii="仿宋" w:hAnsi="仿宋" w:eastAsia="仿宋" w:cs="仿宋"/>
          <w:i w:val="0"/>
          <w:caps w:val="0"/>
          <w:color w:val="auto"/>
          <w:spacing w:val="0"/>
          <w:sz w:val="32"/>
          <w:szCs w:val="32"/>
          <w:shd w:val="clear" w:fill="FFFFFF"/>
          <w:lang w:val="en-US" w:eastAsia="zh-CN"/>
        </w:rPr>
        <w:t>1419.22</w:t>
      </w:r>
      <w:r>
        <w:rPr>
          <w:rFonts w:hint="eastAsia" w:ascii="仿宋" w:hAnsi="仿宋" w:eastAsia="仿宋" w:cs="仿宋"/>
          <w:i w:val="0"/>
          <w:caps w:val="0"/>
          <w:color w:val="auto"/>
          <w:spacing w:val="0"/>
          <w:sz w:val="32"/>
          <w:szCs w:val="32"/>
          <w:shd w:val="clear" w:fill="FFFFFF"/>
        </w:rPr>
        <w:t>万元和公用经费支出</w:t>
      </w:r>
      <w:r>
        <w:rPr>
          <w:rFonts w:hint="eastAsia" w:ascii="仿宋" w:hAnsi="仿宋" w:eastAsia="仿宋" w:cs="仿宋"/>
          <w:i w:val="0"/>
          <w:caps w:val="0"/>
          <w:color w:val="auto"/>
          <w:spacing w:val="0"/>
          <w:sz w:val="32"/>
          <w:szCs w:val="32"/>
          <w:shd w:val="clear" w:fill="FFFFFF"/>
          <w:lang w:val="en-US" w:eastAsia="zh-CN"/>
        </w:rPr>
        <w:t>72.23</w:t>
      </w:r>
      <w:r>
        <w:rPr>
          <w:rFonts w:hint="eastAsia" w:ascii="仿宋" w:hAnsi="仿宋" w:eastAsia="仿宋" w:cs="仿宋"/>
          <w:i w:val="0"/>
          <w:caps w:val="0"/>
          <w:color w:val="auto"/>
          <w:spacing w:val="0"/>
          <w:sz w:val="32"/>
          <w:szCs w:val="32"/>
          <w:shd w:val="clear" w:fill="FFFFFF"/>
        </w:rPr>
        <w:t>万元。较上年增加</w:t>
      </w:r>
      <w:r>
        <w:rPr>
          <w:rFonts w:hint="eastAsia" w:ascii="仿宋" w:hAnsi="仿宋" w:eastAsia="仿宋" w:cs="仿宋"/>
          <w:i w:val="0"/>
          <w:caps w:val="0"/>
          <w:color w:val="auto"/>
          <w:spacing w:val="0"/>
          <w:sz w:val="32"/>
          <w:szCs w:val="32"/>
          <w:shd w:val="clear" w:fill="FFFFFF"/>
          <w:lang w:val="en-US" w:eastAsia="zh-CN"/>
        </w:rPr>
        <w:t>546.09</w:t>
      </w:r>
      <w:r>
        <w:rPr>
          <w:rFonts w:hint="eastAsia" w:ascii="仿宋" w:hAnsi="仿宋" w:eastAsia="仿宋" w:cs="仿宋"/>
          <w:i w:val="0"/>
          <w:caps w:val="0"/>
          <w:color w:val="auto"/>
          <w:spacing w:val="0"/>
          <w:sz w:val="32"/>
          <w:szCs w:val="32"/>
          <w:shd w:val="clear" w:fill="FFFFFF"/>
        </w:rPr>
        <w:t>万元，增长</w:t>
      </w:r>
      <w:r>
        <w:rPr>
          <w:rFonts w:hint="eastAsia" w:ascii="仿宋" w:hAnsi="仿宋" w:eastAsia="仿宋" w:cs="仿宋"/>
          <w:i w:val="0"/>
          <w:caps w:val="0"/>
          <w:color w:val="auto"/>
          <w:spacing w:val="0"/>
          <w:sz w:val="32"/>
          <w:szCs w:val="32"/>
          <w:shd w:val="clear" w:fill="FFFFFF"/>
          <w:lang w:val="en-US" w:eastAsia="zh-CN"/>
        </w:rPr>
        <w:t>57.76</w:t>
      </w:r>
      <w:r>
        <w:rPr>
          <w:rFonts w:hint="eastAsia" w:ascii="仿宋" w:hAnsi="仿宋" w:eastAsia="仿宋" w:cs="仿宋"/>
          <w:i w:val="0"/>
          <w:caps w:val="0"/>
          <w:color w:val="auto"/>
          <w:spacing w:val="0"/>
          <w:sz w:val="32"/>
          <w:szCs w:val="32"/>
          <w:shd w:val="clear" w:fill="FFFFFF"/>
        </w:rPr>
        <w:t>%，主要原因是人员经费增加。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人员经费</w:t>
      </w:r>
      <w:r>
        <w:rPr>
          <w:rFonts w:hint="eastAsia" w:ascii="黑体" w:hAnsi="宋体" w:eastAsia="黑体" w:cs="黑体"/>
          <w:i w:val="0"/>
          <w:caps w:val="0"/>
          <w:color w:val="auto"/>
          <w:spacing w:val="0"/>
          <w:sz w:val="32"/>
          <w:szCs w:val="32"/>
          <w:shd w:val="clear" w:fill="FFFFFF"/>
          <w:lang w:val="en-US" w:eastAsia="zh-CN"/>
        </w:rPr>
        <w:t>1419.21</w:t>
      </w:r>
      <w:r>
        <w:rPr>
          <w:rFonts w:hint="eastAsia" w:ascii="黑体" w:hAnsi="宋体" w:eastAsia="黑体" w:cs="黑体"/>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rPr>
        <w:t>，主要包括（单位支出涉及的款级科目）基本工资</w:t>
      </w:r>
      <w:r>
        <w:rPr>
          <w:rFonts w:hint="eastAsia" w:ascii="仿宋" w:hAnsi="仿宋" w:eastAsia="仿宋" w:cs="仿宋"/>
          <w:i w:val="0"/>
          <w:caps w:val="0"/>
          <w:color w:val="auto"/>
          <w:spacing w:val="0"/>
          <w:sz w:val="32"/>
          <w:szCs w:val="32"/>
          <w:shd w:val="clear" w:fill="FFFFFF"/>
          <w:lang w:val="en-US" w:eastAsia="zh-CN"/>
        </w:rPr>
        <w:t>491.83</w:t>
      </w:r>
      <w:r>
        <w:rPr>
          <w:rFonts w:hint="eastAsia" w:ascii="仿宋" w:hAnsi="仿宋" w:eastAsia="仿宋" w:cs="仿宋"/>
          <w:i w:val="0"/>
          <w:caps w:val="0"/>
          <w:color w:val="auto"/>
          <w:spacing w:val="0"/>
          <w:sz w:val="32"/>
          <w:szCs w:val="32"/>
          <w:shd w:val="clear" w:fill="FFFFFF"/>
        </w:rPr>
        <w:t>万元，津贴补贴</w:t>
      </w:r>
      <w:r>
        <w:rPr>
          <w:rFonts w:hint="eastAsia" w:ascii="仿宋" w:hAnsi="仿宋" w:eastAsia="仿宋" w:cs="仿宋"/>
          <w:i w:val="0"/>
          <w:caps w:val="0"/>
          <w:color w:val="auto"/>
          <w:spacing w:val="0"/>
          <w:sz w:val="32"/>
          <w:szCs w:val="32"/>
          <w:shd w:val="clear" w:fill="FFFFFF"/>
          <w:lang w:val="en-US" w:eastAsia="zh-CN"/>
        </w:rPr>
        <w:t>270</w:t>
      </w:r>
      <w:r>
        <w:rPr>
          <w:rFonts w:hint="eastAsia" w:ascii="仿宋" w:hAnsi="仿宋" w:eastAsia="仿宋" w:cs="仿宋"/>
          <w:i w:val="0"/>
          <w:caps w:val="0"/>
          <w:color w:val="auto"/>
          <w:spacing w:val="0"/>
          <w:sz w:val="32"/>
          <w:szCs w:val="32"/>
          <w:shd w:val="clear" w:fill="FFFFFF"/>
        </w:rPr>
        <w:t>万元，奖金</w:t>
      </w:r>
      <w:r>
        <w:rPr>
          <w:rFonts w:hint="eastAsia" w:ascii="仿宋" w:hAnsi="仿宋" w:eastAsia="仿宋" w:cs="仿宋"/>
          <w:i w:val="0"/>
          <w:caps w:val="0"/>
          <w:color w:val="auto"/>
          <w:spacing w:val="0"/>
          <w:sz w:val="32"/>
          <w:szCs w:val="32"/>
          <w:shd w:val="clear" w:fill="FFFFFF"/>
          <w:lang w:val="en-US" w:eastAsia="zh-CN"/>
        </w:rPr>
        <w:t>513.11</w:t>
      </w:r>
      <w:r>
        <w:rPr>
          <w:rFonts w:hint="eastAsia" w:ascii="仿宋" w:hAnsi="仿宋" w:eastAsia="仿宋" w:cs="仿宋"/>
          <w:i w:val="0"/>
          <w:caps w:val="0"/>
          <w:color w:val="auto"/>
          <w:spacing w:val="0"/>
          <w:sz w:val="32"/>
          <w:szCs w:val="32"/>
          <w:shd w:val="clear" w:fill="FFFFFF"/>
        </w:rPr>
        <w:t>万元，其他社会保障缴费</w:t>
      </w:r>
      <w:r>
        <w:rPr>
          <w:rFonts w:hint="eastAsia" w:ascii="仿宋" w:hAnsi="仿宋" w:eastAsia="仿宋" w:cs="仿宋"/>
          <w:i w:val="0"/>
          <w:caps w:val="0"/>
          <w:color w:val="auto"/>
          <w:spacing w:val="0"/>
          <w:sz w:val="32"/>
          <w:szCs w:val="32"/>
          <w:shd w:val="clear" w:fill="FFFFFF"/>
          <w:lang w:val="en-US" w:eastAsia="zh-CN"/>
        </w:rPr>
        <w:t>144.28</w:t>
      </w:r>
      <w:r>
        <w:rPr>
          <w:rFonts w:hint="eastAsia" w:ascii="仿宋" w:hAnsi="仿宋" w:eastAsia="仿宋" w:cs="仿宋"/>
          <w:i w:val="0"/>
          <w:caps w:val="0"/>
          <w:color w:val="auto"/>
          <w:spacing w:val="0"/>
          <w:sz w:val="32"/>
          <w:szCs w:val="32"/>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公用经费</w:t>
      </w:r>
      <w:r>
        <w:rPr>
          <w:rFonts w:hint="eastAsia" w:ascii="仿宋" w:hAnsi="仿宋" w:eastAsia="仿宋" w:cs="仿宋"/>
          <w:i w:val="0"/>
          <w:caps w:val="0"/>
          <w:color w:val="auto"/>
          <w:spacing w:val="0"/>
          <w:sz w:val="32"/>
          <w:szCs w:val="32"/>
          <w:shd w:val="clear" w:fill="FFFFFF"/>
          <w:lang w:val="en-US" w:eastAsia="zh-CN"/>
        </w:rPr>
        <w:t>72.23</w:t>
      </w:r>
      <w:r>
        <w:rPr>
          <w:rFonts w:hint="eastAsia" w:ascii="黑体" w:hAnsi="宋体" w:eastAsia="黑体" w:cs="黑体"/>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rPr>
        <w:t>主要包括（单位支出涉及的款级科目）办公费</w:t>
      </w:r>
      <w:r>
        <w:rPr>
          <w:rFonts w:hint="eastAsia" w:ascii="仿宋" w:hAnsi="仿宋" w:eastAsia="仿宋" w:cs="仿宋"/>
          <w:i w:val="0"/>
          <w:caps w:val="0"/>
          <w:color w:val="auto"/>
          <w:spacing w:val="0"/>
          <w:sz w:val="32"/>
          <w:szCs w:val="32"/>
          <w:shd w:val="clear" w:fill="FFFFFF"/>
          <w:lang w:val="en-US" w:eastAsia="zh-CN"/>
        </w:rPr>
        <w:t>60.4</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会议</w:t>
      </w:r>
      <w:r>
        <w:rPr>
          <w:rFonts w:hint="eastAsia" w:ascii="仿宋" w:hAnsi="仿宋" w:eastAsia="仿宋" w:cs="仿宋"/>
          <w:i w:val="0"/>
          <w:caps w:val="0"/>
          <w:color w:val="auto"/>
          <w:spacing w:val="0"/>
          <w:sz w:val="32"/>
          <w:szCs w:val="32"/>
          <w:shd w:val="clear" w:fill="FFFFFF"/>
        </w:rPr>
        <w:t>费</w:t>
      </w:r>
      <w:r>
        <w:rPr>
          <w:rFonts w:hint="eastAsia" w:ascii="仿宋" w:hAnsi="仿宋" w:eastAsia="仿宋" w:cs="仿宋"/>
          <w:i w:val="0"/>
          <w:caps w:val="0"/>
          <w:color w:val="auto"/>
          <w:spacing w:val="0"/>
          <w:sz w:val="32"/>
          <w:szCs w:val="32"/>
          <w:shd w:val="clear" w:fill="FFFFFF"/>
          <w:lang w:val="en-US" w:eastAsia="zh-CN"/>
        </w:rPr>
        <w:t>0.5</w:t>
      </w:r>
      <w:r>
        <w:rPr>
          <w:rFonts w:hint="eastAsia" w:ascii="仿宋" w:hAnsi="仿宋" w:eastAsia="仿宋" w:cs="仿宋"/>
          <w:i w:val="0"/>
          <w:caps w:val="0"/>
          <w:color w:val="auto"/>
          <w:spacing w:val="0"/>
          <w:sz w:val="32"/>
          <w:szCs w:val="32"/>
          <w:shd w:val="clear" w:fill="FFFFFF"/>
        </w:rPr>
        <w:t>万元，培训费</w:t>
      </w:r>
      <w:r>
        <w:rPr>
          <w:rFonts w:hint="eastAsia" w:ascii="仿宋" w:hAnsi="仿宋" w:eastAsia="仿宋" w:cs="仿宋"/>
          <w:i w:val="0"/>
          <w:caps w:val="0"/>
          <w:color w:val="auto"/>
          <w:spacing w:val="0"/>
          <w:sz w:val="32"/>
          <w:szCs w:val="32"/>
          <w:shd w:val="clear" w:fill="FFFFFF"/>
          <w:lang w:val="en-US" w:eastAsia="zh-CN"/>
        </w:rPr>
        <w:t>6.64</w:t>
      </w:r>
      <w:r>
        <w:rPr>
          <w:rFonts w:hint="eastAsia" w:ascii="仿宋" w:hAnsi="仿宋" w:eastAsia="仿宋" w:cs="仿宋"/>
          <w:i w:val="0"/>
          <w:caps w:val="0"/>
          <w:color w:val="auto"/>
          <w:spacing w:val="0"/>
          <w:sz w:val="32"/>
          <w:szCs w:val="32"/>
          <w:shd w:val="clear" w:fill="FFFFFF"/>
        </w:rPr>
        <w:t>万元，委托业务费</w:t>
      </w:r>
      <w:r>
        <w:rPr>
          <w:rFonts w:hint="eastAsia" w:ascii="仿宋" w:hAnsi="仿宋" w:eastAsia="仿宋" w:cs="仿宋"/>
          <w:i w:val="0"/>
          <w:caps w:val="0"/>
          <w:color w:val="auto"/>
          <w:spacing w:val="0"/>
          <w:sz w:val="32"/>
          <w:szCs w:val="32"/>
          <w:shd w:val="clear" w:fill="FFFFFF"/>
          <w:lang w:val="en-US" w:eastAsia="zh-CN"/>
        </w:rPr>
        <w:t>1.2</w:t>
      </w:r>
      <w:r>
        <w:rPr>
          <w:rFonts w:hint="eastAsia" w:ascii="仿宋" w:hAnsi="仿宋" w:eastAsia="仿宋" w:cs="仿宋"/>
          <w:i w:val="0"/>
          <w:caps w:val="0"/>
          <w:color w:val="auto"/>
          <w:spacing w:val="0"/>
          <w:sz w:val="32"/>
          <w:szCs w:val="32"/>
          <w:shd w:val="clear" w:fill="FFFFFF"/>
        </w:rPr>
        <w:t>万元，公务用车运行维护费</w:t>
      </w:r>
      <w:r>
        <w:rPr>
          <w:rFonts w:hint="eastAsia" w:ascii="仿宋" w:hAnsi="仿宋" w:eastAsia="仿宋" w:cs="仿宋"/>
          <w:i w:val="0"/>
          <w:caps w:val="0"/>
          <w:color w:val="auto"/>
          <w:spacing w:val="0"/>
          <w:sz w:val="32"/>
          <w:szCs w:val="32"/>
          <w:shd w:val="clear" w:fill="FFFFFF"/>
          <w:lang w:val="en-US" w:eastAsia="zh-CN"/>
        </w:rPr>
        <w:t>2.3</w:t>
      </w:r>
      <w:r>
        <w:rPr>
          <w:rFonts w:hint="eastAsia" w:ascii="仿宋" w:hAnsi="仿宋" w:eastAsia="仿宋" w:cs="仿宋"/>
          <w:i w:val="0"/>
          <w:caps w:val="0"/>
          <w:color w:val="auto"/>
          <w:spacing w:val="0"/>
          <w:sz w:val="32"/>
          <w:szCs w:val="32"/>
          <w:shd w:val="clear" w:fill="FFFFFF"/>
        </w:rPr>
        <w:t>万元，其他商品和服务支出0.5万元</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维修费0.69</w:t>
      </w:r>
      <w:r>
        <w:rPr>
          <w:rFonts w:hint="eastAsia" w:ascii="仿宋" w:hAnsi="仿宋" w:eastAsia="仿宋" w:cs="仿宋"/>
          <w:i w:val="0"/>
          <w:caps w:val="0"/>
          <w:color w:val="auto"/>
          <w:spacing w:val="0"/>
          <w:sz w:val="32"/>
          <w:szCs w:val="32"/>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七、一般公共预算财政拨款“三公”经费及会议费、培训费支出决算情况说明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黑体" w:hAnsi="宋体" w:eastAsia="黑体" w:cs="黑体"/>
          <w:i w:val="0"/>
          <w:caps w:val="0"/>
          <w:color w:val="auto"/>
          <w:spacing w:val="0"/>
          <w:sz w:val="32"/>
          <w:szCs w:val="32"/>
          <w:shd w:val="clear" w:fill="FFFFFF"/>
        </w:rPr>
        <w:t>（一）“三公”经费财政拨款支出决算总体情况说明。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2019年“三公”经费财政拨款支出预算为</w:t>
      </w:r>
      <w:r>
        <w:rPr>
          <w:rFonts w:hint="eastAsia" w:ascii="仿宋" w:hAnsi="仿宋" w:eastAsia="仿宋" w:cs="仿宋"/>
          <w:i w:val="0"/>
          <w:caps w:val="0"/>
          <w:color w:val="auto"/>
          <w:spacing w:val="0"/>
          <w:sz w:val="32"/>
          <w:szCs w:val="32"/>
          <w:shd w:val="clear" w:fill="FFFFFF"/>
          <w:lang w:val="en-US" w:eastAsia="zh-CN"/>
        </w:rPr>
        <w:t>2.3</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2.3</w:t>
      </w:r>
      <w:r>
        <w:rPr>
          <w:rFonts w:hint="eastAsia" w:ascii="仿宋" w:hAnsi="仿宋" w:eastAsia="仿宋" w:cs="仿宋"/>
          <w:i w:val="0"/>
          <w:caps w:val="0"/>
          <w:color w:val="auto"/>
          <w:spacing w:val="0"/>
          <w:sz w:val="32"/>
          <w:szCs w:val="32"/>
          <w:shd w:val="clear" w:fill="FFFFFF"/>
        </w:rPr>
        <w:t>万元，完成预算的100%。决算数较预算数减少0万元，主要原因是“三公”经费无变动。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3" w:lineRule="atLeast"/>
        <w:ind w:left="0" w:right="0" w:firstLine="640"/>
        <w:rPr>
          <w:rFonts w:hint="default" w:ascii="Tahoma" w:hAnsi="Tahoma" w:eastAsia="Tahoma" w:cs="Tahoma"/>
          <w:i w:val="0"/>
          <w:caps w:val="0"/>
          <w:color w:val="auto"/>
          <w:spacing w:val="0"/>
          <w:sz w:val="22"/>
          <w:szCs w:val="22"/>
        </w:rPr>
      </w:pPr>
      <w:r>
        <w:rPr>
          <w:rFonts w:hint="eastAsia" w:ascii="黑体" w:hAnsi="宋体" w:eastAsia="黑体" w:cs="黑体"/>
          <w:i w:val="0"/>
          <w:caps w:val="0"/>
          <w:color w:val="auto"/>
          <w:spacing w:val="0"/>
          <w:sz w:val="32"/>
          <w:szCs w:val="32"/>
          <w:shd w:val="clear" w:fill="FFFFFF"/>
        </w:rPr>
        <w:t>（二）“三公”经费财政拨款支出决算具体情况说明。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2019年“三公”经费财政拨款支出决算中，因公出国（境）费支出决算0万元，占0%；公务用车购置费支出0万元，占0%；公务用车运行维护费支出决算5万元，占100%；公务接待费支出决算0万元，占0%。具体情况如下：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default" w:ascii="Tahoma" w:hAnsi="Tahoma" w:eastAsia="Tahoma" w:cs="Tahoma"/>
          <w:i w:val="0"/>
          <w:caps w:val="0"/>
          <w:color w:val="auto"/>
          <w:spacing w:val="0"/>
          <w:sz w:val="22"/>
          <w:szCs w:val="22"/>
          <w:shd w:val="clear" w:fill="FFFFFF"/>
        </w:rPr>
        <w:drawing>
          <wp:inline distT="0" distB="0" distL="114300" distR="114300">
            <wp:extent cx="4581525" cy="2886075"/>
            <wp:effectExtent l="0" t="0" r="9525"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1"/>
                    <a:stretch>
                      <a:fillRect/>
                    </a:stretch>
                  </pic:blipFill>
                  <pic:spPr>
                    <a:xfrm>
                      <a:off x="0" y="0"/>
                      <a:ext cx="4581525" cy="28860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1、</w:t>
      </w:r>
      <w:r>
        <w:rPr>
          <w:rFonts w:hint="eastAsia" w:ascii="仿宋" w:hAnsi="仿宋" w:eastAsia="仿宋" w:cs="仿宋"/>
          <w:b/>
          <w:i w:val="0"/>
          <w:caps w:val="0"/>
          <w:color w:val="auto"/>
          <w:spacing w:val="0"/>
          <w:sz w:val="32"/>
          <w:szCs w:val="32"/>
          <w:shd w:val="clear" w:fill="FFFFFF"/>
        </w:rPr>
        <w:t>因公出国（境）支出情况说明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2019年因公出国（境）团组0个，0人次，预算为0万元，支出决算为0万元，完成预算的0%，决算数较预算数减少0万元，主要原因是无。决算数较去年减少0万元，下降0%，主要原因是无。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w:t>
      </w:r>
      <w:r>
        <w:rPr>
          <w:rFonts w:hint="eastAsia" w:ascii="仿宋" w:hAnsi="仿宋" w:eastAsia="仿宋" w:cs="仿宋"/>
          <w:b/>
          <w:i w:val="0"/>
          <w:caps w:val="0"/>
          <w:color w:val="auto"/>
          <w:spacing w:val="0"/>
          <w:sz w:val="32"/>
          <w:szCs w:val="32"/>
          <w:shd w:val="clear" w:fill="FFFFFF"/>
        </w:rPr>
        <w:t>公务用车购置费用支出情况说明。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2019年购置车辆0台，预算为0万元，支出决算为0万元，完成预算的0%，决算数较预算数减少0万元，主要原因是无。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决算数较去年减少0万元，下降0%，主要原因是无。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3"/>
        <w:rPr>
          <w:rFonts w:hint="eastAsia" w:ascii="宋体" w:hAnsi="宋体" w:eastAsia="宋体" w:cs="宋体"/>
          <w:i w:val="0"/>
          <w:caps w:val="0"/>
          <w:color w:val="auto"/>
          <w:spacing w:val="0"/>
          <w:sz w:val="24"/>
          <w:szCs w:val="24"/>
        </w:rPr>
      </w:pPr>
      <w:r>
        <w:rPr>
          <w:rFonts w:hint="eastAsia" w:ascii="仿宋" w:hAnsi="仿宋" w:eastAsia="仿宋" w:cs="仿宋"/>
          <w:b/>
          <w:i w:val="0"/>
          <w:caps w:val="0"/>
          <w:color w:val="auto"/>
          <w:spacing w:val="0"/>
          <w:sz w:val="32"/>
          <w:szCs w:val="32"/>
          <w:shd w:val="clear" w:fill="FFFFFF"/>
        </w:rPr>
        <w:t>3、公务用车运行维护费用支出情况说明。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2019年公务用车运行维护费预算为5万元，支出决算为5万元，完成预算的100%，决算数较预算数减少0万元，主要原因是支出无变动。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决算数较去年减少0万元，下降0%，主要原因是支出无较大变动。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default" w:ascii="Tahoma" w:hAnsi="Tahoma" w:eastAsia="Tahoma" w:cs="Tahoma"/>
          <w:i w:val="0"/>
          <w:caps w:val="0"/>
          <w:color w:val="auto"/>
          <w:spacing w:val="0"/>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42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4、</w:t>
      </w:r>
      <w:r>
        <w:rPr>
          <w:rFonts w:hint="eastAsia" w:ascii="仿宋" w:hAnsi="仿宋" w:eastAsia="仿宋" w:cs="仿宋"/>
          <w:b/>
          <w:i w:val="0"/>
          <w:caps w:val="0"/>
          <w:color w:val="auto"/>
          <w:spacing w:val="0"/>
          <w:sz w:val="32"/>
          <w:szCs w:val="32"/>
          <w:shd w:val="clear" w:fill="FFFFFF"/>
        </w:rPr>
        <w:t>公务接待费支出情况说明。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2019年公务接待0批次，0人次，预算为0万元，支出决算为0万元，完成预算的0%，决算数较预算数减少（增加）0万元，主要原因是无。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决算数较去年减少（增加）0万元，下降（增加）0%，主要原因是无。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0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（三）培训费支出情况说明。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0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2019年培训费预算为</w:t>
      </w:r>
      <w:r>
        <w:rPr>
          <w:rFonts w:hint="eastAsia" w:ascii="仿宋" w:hAnsi="仿宋" w:eastAsia="仿宋" w:cs="仿宋"/>
          <w:i w:val="0"/>
          <w:caps w:val="0"/>
          <w:color w:val="auto"/>
          <w:spacing w:val="0"/>
          <w:sz w:val="32"/>
          <w:szCs w:val="32"/>
          <w:shd w:val="clear" w:fill="FFFFFF"/>
          <w:lang w:val="en-US" w:eastAsia="zh-CN"/>
        </w:rPr>
        <w:t>5.96</w:t>
      </w:r>
      <w:r>
        <w:rPr>
          <w:rFonts w:hint="eastAsia" w:ascii="仿宋" w:hAnsi="仿宋" w:eastAsia="仿宋" w:cs="仿宋"/>
          <w:i w:val="0"/>
          <w:caps w:val="0"/>
          <w:color w:val="auto"/>
          <w:spacing w:val="0"/>
          <w:sz w:val="32"/>
          <w:szCs w:val="32"/>
          <w:shd w:val="clear" w:fill="FFFFFF"/>
        </w:rPr>
        <w:t>万元，支出决算为</w:t>
      </w:r>
      <w:r>
        <w:rPr>
          <w:rFonts w:hint="eastAsia" w:ascii="仿宋" w:hAnsi="仿宋" w:eastAsia="仿宋" w:cs="仿宋"/>
          <w:i w:val="0"/>
          <w:caps w:val="0"/>
          <w:color w:val="auto"/>
          <w:spacing w:val="0"/>
          <w:sz w:val="32"/>
          <w:szCs w:val="32"/>
          <w:shd w:val="clear" w:fill="FFFFFF"/>
          <w:lang w:val="en-US" w:eastAsia="zh-CN"/>
        </w:rPr>
        <w:t>6.64</w:t>
      </w:r>
      <w:r>
        <w:rPr>
          <w:rFonts w:hint="eastAsia" w:ascii="仿宋" w:hAnsi="仿宋" w:eastAsia="仿宋" w:cs="仿宋"/>
          <w:i w:val="0"/>
          <w:caps w:val="0"/>
          <w:color w:val="auto"/>
          <w:spacing w:val="0"/>
          <w:sz w:val="32"/>
          <w:szCs w:val="32"/>
          <w:shd w:val="clear" w:fill="FFFFFF"/>
        </w:rPr>
        <w:t>万元。完成预算的</w:t>
      </w:r>
      <w:r>
        <w:rPr>
          <w:rFonts w:hint="eastAsia" w:ascii="仿宋" w:hAnsi="仿宋" w:eastAsia="仿宋" w:cs="仿宋"/>
          <w:i w:val="0"/>
          <w:caps w:val="0"/>
          <w:color w:val="auto"/>
          <w:spacing w:val="0"/>
          <w:sz w:val="32"/>
          <w:szCs w:val="32"/>
          <w:shd w:val="clear" w:fill="FFFFFF"/>
          <w:lang w:val="en-US" w:eastAsia="zh-CN"/>
        </w:rPr>
        <w:t>111</w:t>
      </w:r>
      <w:r>
        <w:rPr>
          <w:rFonts w:hint="eastAsia" w:ascii="仿宋" w:hAnsi="仿宋" w:eastAsia="仿宋" w:cs="仿宋"/>
          <w:i w:val="0"/>
          <w:caps w:val="0"/>
          <w:color w:val="auto"/>
          <w:spacing w:val="0"/>
          <w:sz w:val="32"/>
          <w:szCs w:val="32"/>
          <w:shd w:val="clear" w:fill="FFFFFF"/>
        </w:rPr>
        <w:t>%，决算数较预算数增加</w:t>
      </w:r>
      <w:r>
        <w:rPr>
          <w:rFonts w:hint="eastAsia" w:ascii="仿宋" w:hAnsi="仿宋" w:eastAsia="仿宋" w:cs="仿宋"/>
          <w:i w:val="0"/>
          <w:caps w:val="0"/>
          <w:color w:val="auto"/>
          <w:spacing w:val="0"/>
          <w:sz w:val="32"/>
          <w:szCs w:val="32"/>
          <w:shd w:val="clear" w:fill="FFFFFF"/>
          <w:lang w:val="en-US" w:eastAsia="zh-CN"/>
        </w:rPr>
        <w:t>0.68</w:t>
      </w:r>
      <w:r>
        <w:rPr>
          <w:rFonts w:hint="eastAsia" w:ascii="仿宋" w:hAnsi="仿宋" w:eastAsia="仿宋" w:cs="仿宋"/>
          <w:i w:val="0"/>
          <w:caps w:val="0"/>
          <w:color w:val="auto"/>
          <w:spacing w:val="0"/>
          <w:sz w:val="32"/>
          <w:szCs w:val="32"/>
          <w:shd w:val="clear" w:fill="FFFFFF"/>
        </w:rPr>
        <w:t>万元，主要原因是人员培训费用增加。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0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决算数较去年增加</w:t>
      </w:r>
      <w:r>
        <w:rPr>
          <w:rFonts w:hint="eastAsia" w:ascii="仿宋" w:hAnsi="仿宋" w:eastAsia="仿宋" w:cs="仿宋"/>
          <w:i w:val="0"/>
          <w:caps w:val="0"/>
          <w:color w:val="auto"/>
          <w:spacing w:val="0"/>
          <w:sz w:val="32"/>
          <w:szCs w:val="32"/>
          <w:shd w:val="clear" w:fill="FFFFFF"/>
          <w:lang w:val="en-US" w:eastAsia="zh-CN"/>
        </w:rPr>
        <w:t>5.96</w:t>
      </w:r>
      <w:r>
        <w:rPr>
          <w:rFonts w:hint="eastAsia" w:ascii="仿宋" w:hAnsi="仿宋" w:eastAsia="仿宋" w:cs="仿宋"/>
          <w:i w:val="0"/>
          <w:caps w:val="0"/>
          <w:color w:val="auto"/>
          <w:spacing w:val="0"/>
          <w:sz w:val="32"/>
          <w:szCs w:val="32"/>
          <w:shd w:val="clear" w:fill="FFFFFF"/>
        </w:rPr>
        <w:t>万元，增加</w:t>
      </w:r>
      <w:r>
        <w:rPr>
          <w:rFonts w:hint="eastAsia" w:ascii="仿宋" w:hAnsi="仿宋" w:eastAsia="仿宋" w:cs="仿宋"/>
          <w:i w:val="0"/>
          <w:caps w:val="0"/>
          <w:color w:val="auto"/>
          <w:spacing w:val="0"/>
          <w:sz w:val="32"/>
          <w:szCs w:val="32"/>
          <w:shd w:val="clear" w:fill="FFFFFF"/>
          <w:lang w:val="en-US" w:eastAsia="zh-CN"/>
        </w:rPr>
        <w:t>560</w:t>
      </w:r>
      <w:r>
        <w:rPr>
          <w:rFonts w:hint="eastAsia" w:ascii="仿宋" w:hAnsi="仿宋" w:eastAsia="仿宋" w:cs="仿宋"/>
          <w:i w:val="0"/>
          <w:caps w:val="0"/>
          <w:color w:val="auto"/>
          <w:spacing w:val="0"/>
          <w:sz w:val="32"/>
          <w:szCs w:val="32"/>
          <w:shd w:val="clear" w:fill="FFFFFF"/>
        </w:rPr>
        <w:t>%，主要原因是人员培训费用增加。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（四）会议费支出情况说明。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2019年会议费主要包括无。预算为0万元，支出决算为0万元，完成预算的0%，决算数较预算数减少（增加）0万元，主要原因是无。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决算数较去年减少（增加）0万元，下降（增加）0%，主要原因是无。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八、政府性基金预算财政拨款收入支出情况说明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本部门无政府性基金决算收支，并已公开空表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九、国有资本经营财政拨款收入支出情况说明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本部门无国有资本经营决算拨款收支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r>
        <w:rPr>
          <w:rFonts w:hint="eastAsia" w:ascii="黑体" w:hAnsi="宋体" w:eastAsia="黑体" w:cs="黑体"/>
          <w:i w:val="0"/>
          <w:caps w:val="0"/>
          <w:color w:val="auto"/>
          <w:spacing w:val="0"/>
          <w:sz w:val="32"/>
          <w:szCs w:val="32"/>
          <w:shd w:val="clear" w:fill="FFFFFF"/>
        </w:rPr>
        <w:t>十、预算绩效情况说明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1600" w:right="0" w:hanging="960"/>
        <w:rPr>
          <w:rFonts w:hint="eastAsia" w:ascii="宋体" w:hAnsi="宋体" w:eastAsia="宋体" w:cs="宋体"/>
          <w:i w:val="0"/>
          <w:caps w:val="0"/>
          <w:color w:val="auto"/>
          <w:spacing w:val="0"/>
          <w:sz w:val="24"/>
          <w:szCs w:val="24"/>
        </w:rPr>
      </w:pPr>
      <w:r>
        <w:rPr>
          <w:rFonts w:hint="eastAsia" w:ascii="仿宋" w:hAnsi="仿宋" w:eastAsia="仿宋" w:cs="仿宋"/>
          <w:b/>
          <w:i w:val="0"/>
          <w:caps w:val="0"/>
          <w:color w:val="auto"/>
          <w:spacing w:val="0"/>
          <w:sz w:val="32"/>
          <w:szCs w:val="32"/>
          <w:shd w:val="clear" w:fill="FFFFFF"/>
        </w:rPr>
        <w:t>（一）</w:t>
      </w:r>
      <w:r>
        <w:rPr>
          <w:rFonts w:ascii="Times New Roman" w:hAnsi="Times New Roman" w:eastAsia="仿宋" w:cs="Times New Roman"/>
          <w:b/>
          <w:i w:val="0"/>
          <w:caps w:val="0"/>
          <w:color w:val="auto"/>
          <w:spacing w:val="0"/>
          <w:sz w:val="14"/>
          <w:szCs w:val="14"/>
          <w:shd w:val="clear" w:fill="FFFFFF"/>
        </w:rPr>
        <w:t>    </w:t>
      </w:r>
      <w:r>
        <w:rPr>
          <w:rFonts w:hint="default" w:ascii="Times New Roman" w:hAnsi="Times New Roman" w:eastAsia="仿宋" w:cs="Times New Roman"/>
          <w:b/>
          <w:i w:val="0"/>
          <w:caps w:val="0"/>
          <w:color w:val="auto"/>
          <w:spacing w:val="0"/>
          <w:sz w:val="14"/>
          <w:szCs w:val="14"/>
          <w:shd w:val="clear" w:fill="FFFFFF"/>
        </w:rPr>
        <w:t> </w:t>
      </w:r>
      <w:r>
        <w:rPr>
          <w:rFonts w:hint="eastAsia" w:ascii="仿宋" w:hAnsi="仿宋" w:eastAsia="仿宋" w:cs="仿宋"/>
          <w:b/>
          <w:i w:val="0"/>
          <w:caps w:val="0"/>
          <w:color w:val="auto"/>
          <w:spacing w:val="0"/>
          <w:sz w:val="32"/>
          <w:szCs w:val="32"/>
          <w:shd w:val="clear" w:fill="FFFFFF"/>
        </w:rPr>
        <w:t>本部门2019年度预算绩效管理工作开展情况说明。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50" w:lineRule="atLeast"/>
        <w:ind w:left="0" w:right="0" w:firstLine="640"/>
        <w:rPr>
          <w:rFonts w:hint="eastAsia" w:ascii="Tahoma" w:hAnsi="Tahoma" w:eastAsia="仿宋" w:cs="Tahoma"/>
          <w:i w:val="0"/>
          <w:caps w:val="0"/>
          <w:color w:val="auto"/>
          <w:spacing w:val="0"/>
          <w:sz w:val="22"/>
          <w:szCs w:val="22"/>
          <w:lang w:eastAsia="zh-CN"/>
        </w:rPr>
      </w:pPr>
      <w:r>
        <w:rPr>
          <w:rFonts w:hint="eastAsia" w:ascii="仿宋" w:hAnsi="仿宋" w:eastAsia="仿宋" w:cs="仿宋"/>
          <w:i w:val="0"/>
          <w:caps w:val="0"/>
          <w:color w:val="auto"/>
          <w:spacing w:val="0"/>
          <w:sz w:val="32"/>
          <w:szCs w:val="32"/>
          <w:shd w:val="clear" w:fill="FFFFFF"/>
        </w:rPr>
        <w:t>根据预算绩效管理要求，本部门组织对2019年度</w:t>
      </w:r>
      <w:r>
        <w:rPr>
          <w:rFonts w:hint="eastAsia" w:ascii="仿宋" w:hAnsi="仿宋" w:eastAsia="仿宋" w:cs="仿宋"/>
          <w:i w:val="0"/>
          <w:caps w:val="0"/>
          <w:color w:val="auto"/>
          <w:spacing w:val="0"/>
          <w:sz w:val="32"/>
          <w:szCs w:val="32"/>
          <w:shd w:val="clear" w:fill="FFFFFF"/>
          <w:lang w:eastAsia="zh-CN"/>
        </w:rPr>
        <w:t>部门整体进行了</w:t>
      </w:r>
      <w:r>
        <w:rPr>
          <w:rFonts w:hint="eastAsia" w:ascii="仿宋" w:hAnsi="仿宋" w:eastAsia="仿宋" w:cs="仿宋"/>
          <w:i w:val="0"/>
          <w:caps w:val="0"/>
          <w:color w:val="auto"/>
          <w:spacing w:val="0"/>
          <w:sz w:val="32"/>
          <w:szCs w:val="32"/>
          <w:shd w:val="clear" w:fill="FFFFFF"/>
        </w:rPr>
        <w:t>绩效自评，</w:t>
      </w:r>
      <w:r>
        <w:rPr>
          <w:rFonts w:hint="eastAsia" w:ascii="仿宋" w:hAnsi="仿宋" w:eastAsia="仿宋" w:cs="仿宋"/>
          <w:i w:val="0"/>
          <w:caps w:val="0"/>
          <w:color w:val="auto"/>
          <w:spacing w:val="0"/>
          <w:sz w:val="32"/>
          <w:szCs w:val="32"/>
          <w:shd w:val="clear" w:fill="FFFFFF"/>
          <w:lang w:eastAsia="zh-CN"/>
        </w:rPr>
        <w:t>涉及金额</w:t>
      </w:r>
      <w:r>
        <w:rPr>
          <w:rFonts w:hint="eastAsia" w:ascii="仿宋" w:hAnsi="仿宋" w:eastAsia="仿宋" w:cs="仿宋"/>
          <w:i w:val="0"/>
          <w:caps w:val="0"/>
          <w:color w:val="auto"/>
          <w:spacing w:val="0"/>
          <w:sz w:val="32"/>
          <w:szCs w:val="32"/>
          <w:shd w:val="clear" w:fill="FFFFFF"/>
          <w:lang w:val="en-US" w:eastAsia="zh-CN"/>
        </w:rPr>
        <w:t>4863.82</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w:t>
      </w:r>
      <w:bookmarkStart w:id="0" w:name="_GoBack"/>
      <w:bookmarkEnd w:id="0"/>
      <w:r>
        <w:rPr>
          <w:rFonts w:hint="eastAsia" w:ascii="仿宋" w:hAnsi="仿宋" w:eastAsia="仿宋" w:cs="仿宋"/>
          <w:i w:val="0"/>
          <w:caps w:val="0"/>
          <w:color w:val="auto"/>
          <w:spacing w:val="0"/>
          <w:sz w:val="32"/>
          <w:szCs w:val="32"/>
          <w:shd w:val="clear" w:fill="FFFFFF"/>
        </w:rPr>
        <w:t>其中，二级项目</w:t>
      </w:r>
      <w:r>
        <w:rPr>
          <w:rFonts w:hint="eastAsia" w:ascii="仿宋" w:hAnsi="仿宋" w:eastAsia="仿宋" w:cs="仿宋"/>
          <w:i w:val="0"/>
          <w:caps w:val="0"/>
          <w:color w:val="auto"/>
          <w:spacing w:val="0"/>
          <w:sz w:val="32"/>
          <w:szCs w:val="32"/>
          <w:shd w:val="clear" w:fill="FFFFFF"/>
          <w:lang w:val="en-US" w:eastAsia="zh-CN"/>
        </w:rPr>
        <w:t>20个</w:t>
      </w:r>
      <w:r>
        <w:rPr>
          <w:rFonts w:hint="eastAsia" w:ascii="仿宋" w:hAnsi="仿宋" w:eastAsia="仿宋" w:cs="仿宋"/>
          <w:i w:val="0"/>
          <w:caps w:val="0"/>
          <w:color w:val="auto"/>
          <w:spacing w:val="0"/>
          <w:sz w:val="32"/>
          <w:szCs w:val="32"/>
          <w:shd w:val="clear" w:fill="FFFFFF"/>
        </w:rPr>
        <w:t>，共涉及资金</w:t>
      </w:r>
      <w:r>
        <w:rPr>
          <w:rFonts w:hint="eastAsia" w:ascii="仿宋" w:hAnsi="仿宋" w:eastAsia="仿宋" w:cs="仿宋"/>
          <w:i w:val="0"/>
          <w:caps w:val="0"/>
          <w:color w:val="auto"/>
          <w:spacing w:val="0"/>
          <w:sz w:val="32"/>
          <w:szCs w:val="32"/>
          <w:shd w:val="clear" w:fill="FFFFFF"/>
          <w:lang w:val="en-US" w:eastAsia="zh-CN"/>
        </w:rPr>
        <w:t>3033.21</w:t>
      </w:r>
      <w:r>
        <w:rPr>
          <w:rFonts w:hint="eastAsia" w:ascii="仿宋" w:hAnsi="仿宋" w:eastAsia="仿宋" w:cs="仿宋"/>
          <w:i w:val="0"/>
          <w:caps w:val="0"/>
          <w:color w:val="auto"/>
          <w:spacing w:val="0"/>
          <w:sz w:val="32"/>
          <w:szCs w:val="32"/>
          <w:shd w:val="clear" w:fill="FFFFFF"/>
        </w:rPr>
        <w:t>万元，占一般公共预算项目支出总额的</w:t>
      </w:r>
      <w:r>
        <w:rPr>
          <w:rFonts w:hint="eastAsia" w:ascii="仿宋" w:hAnsi="仿宋" w:eastAsia="仿宋" w:cs="仿宋"/>
          <w:i w:val="0"/>
          <w:caps w:val="0"/>
          <w:color w:val="auto"/>
          <w:spacing w:val="0"/>
          <w:sz w:val="32"/>
          <w:szCs w:val="32"/>
          <w:shd w:val="clear" w:fill="FFFFFF"/>
          <w:lang w:val="en-US" w:eastAsia="zh-CN"/>
        </w:rPr>
        <w:t>66</w:t>
      </w:r>
      <w:r>
        <w:rPr>
          <w:rFonts w:hint="eastAsia" w:ascii="仿宋" w:hAnsi="仿宋" w:eastAsia="仿宋" w:cs="仿宋"/>
          <w:i w:val="0"/>
          <w:caps w:val="0"/>
          <w:color w:val="auto"/>
          <w:spacing w:val="0"/>
          <w:sz w:val="32"/>
          <w:szCs w:val="32"/>
          <w:shd w:val="clear" w:fill="FFFFFF"/>
        </w:rPr>
        <w:t>%。组织对 2019年0个政府性基金预算项目支出开展绩效自评，共涉及资金0万元，占政府性基金预算项目支出总额的0%</w:t>
      </w:r>
      <w:r>
        <w:rPr>
          <w:rFonts w:hint="eastAsia" w:ascii="仿宋" w:hAnsi="仿宋" w:eastAsia="仿宋" w:cs="仿宋"/>
          <w:i w:val="0"/>
          <w:caps w:val="0"/>
          <w:color w:val="auto"/>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50" w:lineRule="atLeast"/>
        <w:ind w:left="0" w:right="0" w:firstLine="643"/>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2"/>
          <w:szCs w:val="32"/>
          <w:shd w:val="clear" w:fill="FFFFFF"/>
        </w:rPr>
        <w:t>（二）部门决算中项目绩效自评结果。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rPr>
          <w:rFonts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仿宋"/>
          <w:i w:val="0"/>
          <w:caps w:val="0"/>
          <w:color w:val="auto"/>
          <w:spacing w:val="0"/>
          <w:sz w:val="32"/>
          <w:szCs w:val="32"/>
          <w:shd w:val="clear" w:fill="FFFFFF"/>
        </w:rPr>
        <w:t>、公共文化服务体系建设经费项目绩效自评综述：根据年初设定的绩效目标，项目自评得分98分。项目全年预算数10万元，执行数10万元，完成预算的100%。主要产出和效果：通过项目实施为街办</w:t>
      </w:r>
      <w:r>
        <w:rPr>
          <w:rFonts w:hint="eastAsia" w:ascii="仿宋" w:hAnsi="仿宋" w:eastAsia="仿宋" w:cs="仿宋"/>
          <w:i w:val="0"/>
          <w:caps w:val="0"/>
          <w:color w:val="auto"/>
          <w:spacing w:val="0"/>
          <w:sz w:val="32"/>
          <w:szCs w:val="32"/>
          <w:shd w:val="clear" w:fill="FFFFFF"/>
          <w:lang w:val="en-US" w:eastAsia="zh-CN"/>
        </w:rPr>
        <w:t>17</w:t>
      </w:r>
      <w:r>
        <w:rPr>
          <w:rFonts w:hint="eastAsia" w:ascii="仿宋" w:hAnsi="仿宋" w:eastAsia="仿宋" w:cs="仿宋"/>
          <w:i w:val="0"/>
          <w:caps w:val="0"/>
          <w:color w:val="auto"/>
          <w:spacing w:val="0"/>
          <w:sz w:val="32"/>
          <w:szCs w:val="32"/>
          <w:shd w:val="clear" w:fill="FFFFFF"/>
        </w:rPr>
        <w:t>个社区提供公共文化服务设施和资源，保障提升社区公共文化服务水平。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1"/>
        <w:gridCol w:w="622"/>
        <w:gridCol w:w="941"/>
        <w:gridCol w:w="1770"/>
        <w:gridCol w:w="976"/>
        <w:gridCol w:w="1005"/>
        <w:gridCol w:w="727"/>
        <w:gridCol w:w="845"/>
        <w:gridCol w:w="1396"/>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公共文化服务体系建设经费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为11个社区提供公共文化服务设施和资源；提升各社区公共文化服务水平，预算10万元。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全年支出10万元，切实了保障了各社区公共文化服务活动的开展。</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指标1：提升社区数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17</w:t>
            </w:r>
            <w:r>
              <w:rPr>
                <w:rFonts w:hint="eastAsia" w:ascii="仿宋" w:hAnsi="仿宋" w:eastAsia="仿宋" w:cs="仿宋"/>
                <w:i w:val="0"/>
                <w:caps w:val="0"/>
                <w:color w:val="auto"/>
                <w:spacing w:val="0"/>
                <w:sz w:val="18"/>
                <w:szCs w:val="18"/>
              </w:rPr>
              <w:t>个</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17</w:t>
            </w:r>
            <w:r>
              <w:rPr>
                <w:rFonts w:hint="eastAsia" w:ascii="仿宋" w:hAnsi="仿宋" w:eastAsia="仿宋" w:cs="仿宋"/>
                <w:i w:val="0"/>
                <w:caps w:val="0"/>
                <w:color w:val="auto"/>
                <w:spacing w:val="0"/>
                <w:sz w:val="18"/>
                <w:szCs w:val="18"/>
              </w:rPr>
              <w:t>个</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支出均衡性不足；按均衡进度支付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指标2：社区平均使用经费</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0.91万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0.91万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指标1：提升各社区公共文化服务水平</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9" w:lineRule="atLeast"/>
        <w:ind w:left="0" w:right="0" w:firstLine="645"/>
        <w:rPr>
          <w:rFonts w:hint="eastAsia" w:ascii="仿宋" w:hAnsi="仿宋" w:eastAsia="仿宋" w:cs="仿宋"/>
          <w:i w:val="0"/>
          <w:caps w:val="0"/>
          <w:color w:val="auto"/>
          <w:spacing w:val="0"/>
          <w:sz w:val="32"/>
          <w:szCs w:val="32"/>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、纪检干部工作经费项目绩效自评综述：根据年初设定的绩效目标，项目自评得分98分。项目全年预算数</w:t>
      </w:r>
      <w:r>
        <w:rPr>
          <w:rFonts w:hint="eastAsia" w:ascii="仿宋" w:hAnsi="仿宋" w:eastAsia="仿宋" w:cs="仿宋"/>
          <w:i w:val="0"/>
          <w:caps w:val="0"/>
          <w:color w:val="auto"/>
          <w:spacing w:val="0"/>
          <w:sz w:val="32"/>
          <w:szCs w:val="32"/>
          <w:shd w:val="clear" w:fill="FFFFFF"/>
          <w:lang w:val="en-US" w:eastAsia="zh-CN"/>
        </w:rPr>
        <w:t>10.5</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10.5</w:t>
      </w:r>
      <w:r>
        <w:rPr>
          <w:rFonts w:hint="eastAsia" w:ascii="仿宋" w:hAnsi="仿宋" w:eastAsia="仿宋" w:cs="仿宋"/>
          <w:i w:val="0"/>
          <w:caps w:val="0"/>
          <w:color w:val="auto"/>
          <w:spacing w:val="0"/>
          <w:sz w:val="32"/>
          <w:szCs w:val="32"/>
          <w:shd w:val="clear" w:fill="FFFFFF"/>
        </w:rPr>
        <w:t>万元，完成预算的100%。主要产出和效果：通过项目的实施为街办4名纪检工作人员提供经费，保障纪检干部工作的开展。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2"/>
        <w:gridCol w:w="622"/>
        <w:gridCol w:w="940"/>
        <w:gridCol w:w="1772"/>
        <w:gridCol w:w="976"/>
        <w:gridCol w:w="1005"/>
        <w:gridCol w:w="726"/>
        <w:gridCol w:w="845"/>
        <w:gridCol w:w="1395"/>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纪检干部工作经费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宋体" w:cs="Tahoma"/>
                <w:color w:val="auto"/>
                <w:sz w:val="22"/>
                <w:szCs w:val="22"/>
                <w:lang w:val="en-US" w:eastAsia="zh-CN"/>
              </w:rPr>
            </w:pPr>
            <w:r>
              <w:rPr>
                <w:rFonts w:hint="eastAsia" w:ascii="仿宋" w:hAnsi="仿宋" w:eastAsia="仿宋" w:cs="仿宋"/>
                <w:i w:val="0"/>
                <w:caps w:val="0"/>
                <w:color w:val="auto"/>
                <w:spacing w:val="0"/>
                <w:sz w:val="18"/>
                <w:szCs w:val="18"/>
                <w:lang w:val="en-US" w:eastAsia="zh-CN"/>
              </w:rPr>
              <w:t>10.5</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为街办4名纪检工作人员提供经费，保障纪检干部工作的开展，预算10.5万元。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全年支出10.5万元，切实了保障了4名纪检干部日常工作的开展。</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指标1：人数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4人</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支出均衡性不足；按均衡进度支付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r>
              <w:rPr>
                <w:rFonts w:hint="eastAsia" w:ascii="仿宋" w:hAnsi="仿宋" w:eastAsia="仿宋" w:cs="仿宋"/>
                <w:i w:val="0"/>
                <w:caps w:val="0"/>
                <w:color w:val="auto"/>
                <w:spacing w:val="0"/>
                <w:sz w:val="18"/>
                <w:szCs w:val="18"/>
              </w:rPr>
              <w:t>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10.5</w:t>
            </w:r>
            <w:r>
              <w:rPr>
                <w:rFonts w:hint="eastAsia" w:ascii="仿宋" w:hAnsi="仿宋" w:eastAsia="仿宋" w:cs="仿宋"/>
                <w:i w:val="0"/>
                <w:caps w:val="0"/>
                <w:color w:val="auto"/>
                <w:spacing w:val="0"/>
                <w:sz w:val="18"/>
                <w:szCs w:val="18"/>
              </w:rPr>
              <w:t>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指标2：人均经费</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2.63</w:t>
            </w:r>
            <w:r>
              <w:rPr>
                <w:rFonts w:hint="eastAsia" w:ascii="仿宋" w:hAnsi="仿宋" w:eastAsia="仿宋" w:cs="仿宋"/>
                <w:i w:val="0"/>
                <w:caps w:val="0"/>
                <w:color w:val="auto"/>
                <w:spacing w:val="0"/>
                <w:sz w:val="18"/>
                <w:szCs w:val="18"/>
              </w:rPr>
              <w:t>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2.63</w:t>
            </w:r>
            <w:r>
              <w:rPr>
                <w:rFonts w:hint="eastAsia" w:ascii="仿宋" w:hAnsi="仿宋" w:eastAsia="仿宋" w:cs="仿宋"/>
                <w:i w:val="0"/>
                <w:caps w:val="0"/>
                <w:color w:val="auto"/>
                <w:spacing w:val="0"/>
                <w:sz w:val="18"/>
                <w:szCs w:val="18"/>
              </w:rPr>
              <w:t>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指标1：保障纪检人员正常办案</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、计生专干补助项目绩效自评综述：根据年初设定的绩效目标，项目自评得分98分。项目全年预算数0.</w:t>
      </w:r>
      <w:r>
        <w:rPr>
          <w:rFonts w:hint="eastAsia" w:ascii="仿宋" w:hAnsi="仿宋" w:eastAsia="仿宋" w:cs="仿宋"/>
          <w:i w:val="0"/>
          <w:caps w:val="0"/>
          <w:color w:val="auto"/>
          <w:spacing w:val="0"/>
          <w:sz w:val="32"/>
          <w:szCs w:val="32"/>
          <w:shd w:val="clear" w:fill="FFFFFF"/>
          <w:lang w:val="en-US" w:eastAsia="zh-CN"/>
        </w:rPr>
        <w:t>62</w:t>
      </w:r>
      <w:r>
        <w:rPr>
          <w:rFonts w:hint="eastAsia" w:ascii="仿宋" w:hAnsi="仿宋" w:eastAsia="仿宋" w:cs="仿宋"/>
          <w:i w:val="0"/>
          <w:caps w:val="0"/>
          <w:color w:val="auto"/>
          <w:spacing w:val="0"/>
          <w:sz w:val="32"/>
          <w:szCs w:val="32"/>
          <w:shd w:val="clear" w:fill="FFFFFF"/>
        </w:rPr>
        <w:t>万元，执行数0.</w:t>
      </w:r>
      <w:r>
        <w:rPr>
          <w:rFonts w:hint="eastAsia" w:ascii="仿宋" w:hAnsi="仿宋" w:eastAsia="仿宋" w:cs="仿宋"/>
          <w:i w:val="0"/>
          <w:caps w:val="0"/>
          <w:color w:val="auto"/>
          <w:spacing w:val="0"/>
          <w:sz w:val="32"/>
          <w:szCs w:val="32"/>
          <w:shd w:val="clear" w:fill="FFFFFF"/>
          <w:lang w:val="en-US" w:eastAsia="zh-CN"/>
        </w:rPr>
        <w:t>62</w:t>
      </w:r>
      <w:r>
        <w:rPr>
          <w:rFonts w:hint="eastAsia" w:ascii="仿宋" w:hAnsi="仿宋" w:eastAsia="仿宋" w:cs="仿宋"/>
          <w:i w:val="0"/>
          <w:caps w:val="0"/>
          <w:color w:val="auto"/>
          <w:spacing w:val="0"/>
          <w:sz w:val="32"/>
          <w:szCs w:val="32"/>
          <w:shd w:val="clear" w:fill="FFFFFF"/>
        </w:rPr>
        <w:t>万元，完成预算的100%。主要产出和效果：通过项目的实施为社区计生专干展开工作提供了坚实的后勤保障。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9"/>
        <w:gridCol w:w="716"/>
        <w:gridCol w:w="997"/>
        <w:gridCol w:w="1071"/>
        <w:gridCol w:w="940"/>
        <w:gridCol w:w="939"/>
        <w:gridCol w:w="156"/>
        <w:gridCol w:w="906"/>
        <w:gridCol w:w="932"/>
        <w:gridCol w:w="1713"/>
        <w:gridCol w:w="220"/>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计生专干补助</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 我单位将于2019年度把社区计生专干补助按时、足额发放至</w:t>
            </w:r>
            <w:r>
              <w:rPr>
                <w:rFonts w:hint="eastAsia" w:ascii="仿宋" w:hAnsi="仿宋" w:eastAsia="仿宋" w:cs="仿宋"/>
                <w:i w:val="0"/>
                <w:caps w:val="0"/>
                <w:color w:val="auto"/>
                <w:spacing w:val="0"/>
                <w:sz w:val="22"/>
                <w:szCs w:val="22"/>
                <w:lang w:val="en-US" w:eastAsia="zh-CN"/>
              </w:rPr>
              <w:t>17</w:t>
            </w:r>
            <w:r>
              <w:rPr>
                <w:rFonts w:hint="eastAsia" w:ascii="仿宋" w:hAnsi="仿宋" w:eastAsia="仿宋" w:cs="仿宋"/>
                <w:i w:val="0"/>
                <w:caps w:val="0"/>
                <w:color w:val="auto"/>
                <w:spacing w:val="0"/>
                <w:sz w:val="22"/>
                <w:szCs w:val="22"/>
              </w:rPr>
              <w:t>名社区计生专干，保证专款专用，确保计生专干顺利完成社区计生工作，预算金额为0.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2019年度把社区计生专干补助按时、足额发放至</w:t>
            </w:r>
            <w:r>
              <w:rPr>
                <w:rFonts w:hint="eastAsia" w:ascii="仿宋" w:hAnsi="仿宋" w:eastAsia="仿宋" w:cs="仿宋"/>
                <w:i w:val="0"/>
                <w:caps w:val="0"/>
                <w:color w:val="auto"/>
                <w:spacing w:val="0"/>
                <w:sz w:val="22"/>
                <w:szCs w:val="22"/>
                <w:lang w:val="en-US" w:eastAsia="zh-CN"/>
              </w:rPr>
              <w:t>17</w:t>
            </w:r>
            <w:r>
              <w:rPr>
                <w:rFonts w:hint="eastAsia" w:ascii="仿宋" w:hAnsi="仿宋" w:eastAsia="仿宋" w:cs="仿宋"/>
                <w:i w:val="0"/>
                <w:caps w:val="0"/>
                <w:color w:val="auto"/>
                <w:spacing w:val="0"/>
                <w:sz w:val="22"/>
                <w:szCs w:val="22"/>
              </w:rPr>
              <w:t>名社区计生专干，保证专款专用，确保计生专干顺利完成社区计生工作，预算金额为0.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w:t>
            </w:r>
            <w:r>
              <w:rPr>
                <w:rFonts w:hint="eastAsia" w:ascii="仿宋" w:hAnsi="仿宋" w:eastAsia="仿宋" w:cs="仿宋"/>
                <w:i w:val="0"/>
                <w:caps w:val="0"/>
                <w:color w:val="auto"/>
                <w:spacing w:val="0"/>
                <w:sz w:val="22"/>
                <w:szCs w:val="22"/>
                <w:lang w:val="en-US" w:eastAsia="zh-CN"/>
              </w:rPr>
              <w:t>7</w:t>
            </w:r>
            <w:r>
              <w:rPr>
                <w:rFonts w:hint="eastAsia" w:ascii="仿宋" w:hAnsi="仿宋" w:eastAsia="仿宋" w:cs="仿宋"/>
                <w:i w:val="0"/>
                <w:caps w:val="0"/>
                <w:color w:val="auto"/>
                <w:spacing w:val="0"/>
                <w:sz w:val="22"/>
                <w:szCs w:val="22"/>
              </w:rPr>
              <w:t>人</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w:t>
            </w:r>
            <w:r>
              <w:rPr>
                <w:rFonts w:hint="eastAsia" w:ascii="仿宋" w:hAnsi="仿宋" w:eastAsia="仿宋" w:cs="仿宋"/>
                <w:i w:val="0"/>
                <w:caps w:val="0"/>
                <w:color w:val="auto"/>
                <w:spacing w:val="0"/>
                <w:sz w:val="22"/>
                <w:szCs w:val="22"/>
                <w:lang w:val="en-US" w:eastAsia="zh-CN"/>
              </w:rPr>
              <w:t>7</w:t>
            </w:r>
            <w:r>
              <w:rPr>
                <w:rFonts w:hint="eastAsia" w:ascii="仿宋" w:hAnsi="仿宋" w:eastAsia="仿宋" w:cs="仿宋"/>
                <w:i w:val="0"/>
                <w:caps w:val="0"/>
                <w:color w:val="auto"/>
                <w:spacing w:val="0"/>
                <w:sz w:val="22"/>
                <w:szCs w:val="22"/>
              </w:rPr>
              <w:t>人</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指标1：出勤率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指标2：发放足额率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指标1：2019年度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2019年度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2019年度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保证按时发放</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r>
              <w:rPr>
                <w:rFonts w:hint="eastAsia" w:ascii="仿宋" w:hAnsi="仿宋" w:eastAsia="仿宋" w:cs="仿宋"/>
                <w:i w:val="0"/>
                <w:caps w:val="0"/>
                <w:color w:val="auto"/>
                <w:spacing w:val="0"/>
                <w:sz w:val="22"/>
                <w:szCs w:val="22"/>
                <w:lang w:val="en-US" w:eastAsia="zh-CN"/>
              </w:rPr>
              <w:t>62</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指标2：社区平均使用</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0.036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0.036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指标1：计划生育</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满意度指标10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劳司人员经费项目绩效自评综述：根据年初设定的绩效目标，项目自评得分98分。项目全年预算数</w:t>
      </w:r>
      <w:r>
        <w:rPr>
          <w:rFonts w:hint="eastAsia" w:ascii="仿宋" w:hAnsi="仿宋" w:eastAsia="仿宋" w:cs="仿宋"/>
          <w:i w:val="0"/>
          <w:caps w:val="0"/>
          <w:color w:val="auto"/>
          <w:spacing w:val="0"/>
          <w:sz w:val="32"/>
          <w:szCs w:val="32"/>
          <w:shd w:val="clear" w:fill="FFFFFF"/>
          <w:lang w:val="en-US" w:eastAsia="zh-CN"/>
        </w:rPr>
        <w:t>31.16</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31.16</w:t>
      </w:r>
      <w:r>
        <w:rPr>
          <w:rFonts w:hint="eastAsia" w:ascii="仿宋" w:hAnsi="仿宋" w:eastAsia="仿宋" w:cs="仿宋"/>
          <w:i w:val="0"/>
          <w:caps w:val="0"/>
          <w:color w:val="auto"/>
          <w:spacing w:val="0"/>
          <w:sz w:val="32"/>
          <w:szCs w:val="32"/>
          <w:shd w:val="clear" w:fill="FFFFFF"/>
        </w:rPr>
        <w:t>万元，完成预算的100%。主要产出和效果：通过项目的实施为劳司人员展开工作提供了坚实的后勤保障。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8"/>
        <w:gridCol w:w="717"/>
        <w:gridCol w:w="998"/>
        <w:gridCol w:w="1079"/>
        <w:gridCol w:w="941"/>
        <w:gridCol w:w="940"/>
        <w:gridCol w:w="156"/>
        <w:gridCol w:w="906"/>
        <w:gridCol w:w="920"/>
        <w:gridCol w:w="1715"/>
        <w:gridCol w:w="219"/>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街道劳司人员经费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保障街道劳司人员日常生活，共计70.95万元，我单位将按时、足额发放此笔费用，保证专款专用　</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保障街道劳司人员日常生活，共计70.95万元。我单位按时、足额发放此笔费用，保证专款专用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指标1：劳司人员</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w:t>
            </w:r>
            <w:r>
              <w:rPr>
                <w:rFonts w:hint="eastAsia" w:ascii="仿宋" w:hAnsi="仿宋" w:eastAsia="仿宋" w:cs="仿宋"/>
                <w:i w:val="0"/>
                <w:caps w:val="0"/>
                <w:color w:val="auto"/>
                <w:spacing w:val="0"/>
                <w:sz w:val="22"/>
                <w:szCs w:val="22"/>
              </w:rPr>
              <w:t>人</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w:t>
            </w:r>
            <w:r>
              <w:rPr>
                <w:rFonts w:hint="eastAsia" w:ascii="仿宋" w:hAnsi="仿宋" w:eastAsia="仿宋" w:cs="仿宋"/>
                <w:i w:val="0"/>
                <w:caps w:val="0"/>
                <w:color w:val="auto"/>
                <w:spacing w:val="0"/>
                <w:sz w:val="22"/>
                <w:szCs w:val="22"/>
              </w:rPr>
              <w:t>人</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指标1：出勤率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指标2：发放足额率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按时足额发放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31.16</w:t>
            </w:r>
            <w:r>
              <w:rPr>
                <w:rFonts w:hint="eastAsia" w:ascii="仿宋" w:hAnsi="仿宋" w:eastAsia="仿宋" w:cs="仿宋"/>
                <w:i w:val="0"/>
                <w:caps w:val="0"/>
                <w:color w:val="auto"/>
                <w:spacing w:val="0"/>
                <w:sz w:val="22"/>
                <w:szCs w:val="22"/>
              </w:rPr>
              <w:t>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指标2：劳司人员平均经费</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10.14万元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10.14万元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指标1：独生子女费</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满意度指标10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rPr>
        <w:t>、城管下放</w:t>
      </w:r>
      <w:r>
        <w:rPr>
          <w:rFonts w:hint="eastAsia" w:ascii="仿宋" w:hAnsi="仿宋" w:eastAsia="仿宋" w:cs="仿宋"/>
          <w:i w:val="0"/>
          <w:caps w:val="0"/>
          <w:color w:val="auto"/>
          <w:spacing w:val="0"/>
          <w:sz w:val="32"/>
          <w:szCs w:val="32"/>
          <w:shd w:val="clear" w:fill="FFFFFF"/>
          <w:lang w:val="en-US" w:eastAsia="zh-CN"/>
        </w:rPr>
        <w:t>4</w:t>
      </w:r>
      <w:r>
        <w:rPr>
          <w:rFonts w:hint="eastAsia" w:ascii="仿宋" w:hAnsi="仿宋" w:eastAsia="仿宋" w:cs="仿宋"/>
          <w:i w:val="0"/>
          <w:caps w:val="0"/>
          <w:color w:val="auto"/>
          <w:spacing w:val="0"/>
          <w:sz w:val="32"/>
          <w:szCs w:val="32"/>
          <w:shd w:val="clear" w:fill="FFFFFF"/>
        </w:rPr>
        <w:t>名聘用人员保险经费项目及城管监督员经费项目绩效自评综述：根据年初设定的绩效目标，项目自评得分97分。项目全年预算数9.</w:t>
      </w:r>
      <w:r>
        <w:rPr>
          <w:rFonts w:hint="eastAsia" w:ascii="仿宋" w:hAnsi="仿宋" w:eastAsia="仿宋" w:cs="仿宋"/>
          <w:i w:val="0"/>
          <w:caps w:val="0"/>
          <w:color w:val="auto"/>
          <w:spacing w:val="0"/>
          <w:sz w:val="32"/>
          <w:szCs w:val="32"/>
          <w:shd w:val="clear" w:fill="FFFFFF"/>
          <w:lang w:val="en-US" w:eastAsia="zh-CN"/>
        </w:rPr>
        <w:t>87</w:t>
      </w:r>
      <w:r>
        <w:rPr>
          <w:rFonts w:hint="eastAsia" w:ascii="仿宋" w:hAnsi="仿宋" w:eastAsia="仿宋" w:cs="仿宋"/>
          <w:i w:val="0"/>
          <w:caps w:val="0"/>
          <w:color w:val="auto"/>
          <w:spacing w:val="0"/>
          <w:sz w:val="32"/>
          <w:szCs w:val="32"/>
          <w:shd w:val="clear" w:fill="FFFFFF"/>
        </w:rPr>
        <w:t>万元，执行数9.</w:t>
      </w:r>
      <w:r>
        <w:rPr>
          <w:rFonts w:hint="eastAsia" w:ascii="仿宋" w:hAnsi="仿宋" w:eastAsia="仿宋" w:cs="仿宋"/>
          <w:i w:val="0"/>
          <w:caps w:val="0"/>
          <w:color w:val="auto"/>
          <w:spacing w:val="0"/>
          <w:sz w:val="32"/>
          <w:szCs w:val="32"/>
          <w:shd w:val="clear" w:fill="FFFFFF"/>
          <w:lang w:val="en-US" w:eastAsia="zh-CN"/>
        </w:rPr>
        <w:t>87</w:t>
      </w:r>
      <w:r>
        <w:rPr>
          <w:rFonts w:hint="eastAsia" w:ascii="仿宋" w:hAnsi="仿宋" w:eastAsia="仿宋" w:cs="仿宋"/>
          <w:i w:val="0"/>
          <w:caps w:val="0"/>
          <w:color w:val="auto"/>
          <w:spacing w:val="0"/>
          <w:sz w:val="32"/>
          <w:szCs w:val="32"/>
          <w:shd w:val="clear" w:fill="FFFFFF"/>
        </w:rPr>
        <w:t>万元，完成预算的100%。主要产出和效果：通过项目的实施为保障相关人员配合街办执法中队完成日常执法工作。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2"/>
        <w:gridCol w:w="622"/>
        <w:gridCol w:w="940"/>
        <w:gridCol w:w="1772"/>
        <w:gridCol w:w="976"/>
        <w:gridCol w:w="1005"/>
        <w:gridCol w:w="726"/>
        <w:gridCol w:w="845"/>
        <w:gridCol w:w="1395"/>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城管下放</w:t>
            </w:r>
            <w:r>
              <w:rPr>
                <w:rFonts w:hint="eastAsia" w:ascii="仿宋" w:hAnsi="仿宋" w:eastAsia="仿宋" w:cs="仿宋"/>
                <w:i w:val="0"/>
                <w:caps w:val="0"/>
                <w:color w:val="auto"/>
                <w:spacing w:val="0"/>
                <w:sz w:val="18"/>
                <w:szCs w:val="18"/>
                <w:lang w:val="en-US" w:eastAsia="zh-CN"/>
              </w:rPr>
              <w:t>4</w:t>
            </w:r>
            <w:r>
              <w:rPr>
                <w:rFonts w:hint="eastAsia" w:ascii="仿宋" w:hAnsi="仿宋" w:eastAsia="仿宋" w:cs="仿宋"/>
                <w:i w:val="0"/>
                <w:caps w:val="0"/>
                <w:color w:val="auto"/>
                <w:spacing w:val="0"/>
                <w:sz w:val="18"/>
                <w:szCs w:val="18"/>
              </w:rPr>
              <w:t>名聘用人员经费及城管监督员经费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18"/>
                <w:szCs w:val="18"/>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18"/>
                <w:szCs w:val="18"/>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18"/>
                <w:szCs w:val="18"/>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18"/>
                <w:szCs w:val="18"/>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18"/>
                <w:szCs w:val="18"/>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18"/>
                <w:szCs w:val="18"/>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为城管下放2名人员及3名城管监督员提供经费，保障其配合街办执法中队完成日常执法工作，预算9.34万元。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全年支出9.34万元，切实保障配合街办执法中队完成日常执法工作。</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指标1：人数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4</w:t>
            </w:r>
            <w:r>
              <w:rPr>
                <w:rFonts w:hint="eastAsia" w:ascii="仿宋" w:hAnsi="仿宋" w:eastAsia="仿宋" w:cs="仿宋"/>
                <w:i w:val="0"/>
                <w:caps w:val="0"/>
                <w:color w:val="auto"/>
                <w:spacing w:val="0"/>
                <w:sz w:val="18"/>
                <w:szCs w:val="18"/>
              </w:rPr>
              <w:t>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4</w:t>
            </w:r>
            <w:r>
              <w:rPr>
                <w:rFonts w:hint="eastAsia" w:ascii="仿宋" w:hAnsi="仿宋" w:eastAsia="仿宋" w:cs="仿宋"/>
                <w:i w:val="0"/>
                <w:caps w:val="0"/>
                <w:color w:val="auto"/>
                <w:spacing w:val="0"/>
                <w:sz w:val="18"/>
                <w:szCs w:val="18"/>
              </w:rPr>
              <w:t>人</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支出均衡性不足；按均衡进度支付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shd w:val="clear" w:fill="FFFFFF"/>
              </w:rPr>
              <w:t>9.</w:t>
            </w:r>
            <w:r>
              <w:rPr>
                <w:rFonts w:hint="eastAsia" w:ascii="仿宋" w:hAnsi="仿宋" w:eastAsia="仿宋" w:cs="仿宋"/>
                <w:i w:val="0"/>
                <w:caps w:val="0"/>
                <w:color w:val="auto"/>
                <w:spacing w:val="0"/>
                <w:sz w:val="18"/>
                <w:szCs w:val="18"/>
                <w:shd w:val="clear" w:fill="FFFFFF"/>
                <w:lang w:val="en-US" w:eastAsia="zh-CN"/>
              </w:rPr>
              <w:t>87</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指标2：下放人员人均经费</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2.3</w:t>
            </w:r>
            <w:r>
              <w:rPr>
                <w:rFonts w:hint="eastAsia" w:ascii="仿宋" w:hAnsi="仿宋" w:eastAsia="仿宋" w:cs="仿宋"/>
                <w:i w:val="0"/>
                <w:caps w:val="0"/>
                <w:color w:val="auto"/>
                <w:spacing w:val="0"/>
                <w:sz w:val="18"/>
                <w:szCs w:val="18"/>
              </w:rPr>
              <w:t>万元/年</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2.3</w:t>
            </w:r>
            <w:r>
              <w:rPr>
                <w:rFonts w:hint="eastAsia" w:ascii="仿宋" w:hAnsi="仿宋" w:eastAsia="仿宋" w:cs="仿宋"/>
                <w:i w:val="0"/>
                <w:caps w:val="0"/>
                <w:color w:val="auto"/>
                <w:spacing w:val="0"/>
                <w:sz w:val="18"/>
                <w:szCs w:val="18"/>
              </w:rPr>
              <w:t>万元/年</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指标1：配合执法中队保障辖区城市环境秩序</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14</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指标1：群众满意度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指标2：下放人员满意度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指标3：城管监督员满意度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97</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6</w:t>
      </w:r>
      <w:r>
        <w:rPr>
          <w:rFonts w:hint="eastAsia" w:ascii="仿宋" w:hAnsi="仿宋" w:eastAsia="仿宋" w:cs="仿宋"/>
          <w:i w:val="0"/>
          <w:caps w:val="0"/>
          <w:color w:val="auto"/>
          <w:spacing w:val="0"/>
          <w:sz w:val="32"/>
          <w:szCs w:val="32"/>
          <w:shd w:val="clear" w:fill="FFFFFF"/>
        </w:rPr>
        <w:t>、基层政权和综合治税经费项目绩效自评综述：根据年初设定的绩效目标，项目自评得分95分。项目全年预算数30万元，执行数30万元，完成预算的100%。主要产出和效果：通过项目的实施为街办大会议室购置办公设备，改善办公环境，提升为民服务能力。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2"/>
        <w:gridCol w:w="622"/>
        <w:gridCol w:w="940"/>
        <w:gridCol w:w="1772"/>
        <w:gridCol w:w="976"/>
        <w:gridCol w:w="1005"/>
        <w:gridCol w:w="726"/>
        <w:gridCol w:w="845"/>
        <w:gridCol w:w="1395"/>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基层政权和综合治税经费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91"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为街办大会议室购置办公设备，改善办公环境，提升为民服务能力；预算30.00万元。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全年支出30万元，切实保障了购置办公设备，改善办公环境。</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指标1：（会议桌/多媒体系统/办公椅）</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1套/1套/100把</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支出均衡性不足；按均衡进度支付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2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30万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指标2：会议桌；多媒体系统；办公椅</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7万；12万元；11万元</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7万；12万元；11万元</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r>
              <w:rPr>
                <w:rFonts w:hint="eastAsia" w:ascii="仿宋" w:hAnsi="仿宋" w:eastAsia="仿宋" w:cs="仿宋"/>
                <w:i w:val="0"/>
                <w:caps w:val="0"/>
                <w:color w:val="auto"/>
                <w:spacing w:val="0"/>
                <w:sz w:val="15"/>
                <w:szCs w:val="15"/>
              </w:rPr>
              <w:t>提升办公水平</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指标1：提升街办及社区办公环境</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12</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5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指标1：群众满意度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指标2：街办满意度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7</w:t>
      </w:r>
      <w:r>
        <w:rPr>
          <w:rFonts w:hint="eastAsia" w:ascii="仿宋" w:hAnsi="仿宋" w:eastAsia="仿宋" w:cs="仿宋"/>
          <w:i w:val="0"/>
          <w:caps w:val="0"/>
          <w:color w:val="auto"/>
          <w:spacing w:val="0"/>
          <w:sz w:val="32"/>
          <w:szCs w:val="32"/>
          <w:shd w:val="clear" w:fill="FFFFFF"/>
        </w:rPr>
        <w:t>、人大政协经费项目绩效自评综述：根据年初设定的绩效目标，项目自评得分98分。项目全年预算数</w:t>
      </w:r>
      <w:r>
        <w:rPr>
          <w:rFonts w:hint="eastAsia" w:ascii="仿宋" w:hAnsi="仿宋" w:eastAsia="仿宋" w:cs="仿宋"/>
          <w:i w:val="0"/>
          <w:caps w:val="0"/>
          <w:color w:val="auto"/>
          <w:spacing w:val="0"/>
          <w:sz w:val="32"/>
          <w:szCs w:val="32"/>
          <w:shd w:val="clear" w:fill="FFFFFF"/>
          <w:lang w:val="en-US" w:eastAsia="zh-CN"/>
        </w:rPr>
        <w:t>2.05</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2.05</w:t>
      </w:r>
      <w:r>
        <w:rPr>
          <w:rFonts w:hint="eastAsia" w:ascii="仿宋" w:hAnsi="仿宋" w:eastAsia="仿宋" w:cs="仿宋"/>
          <w:i w:val="0"/>
          <w:caps w:val="0"/>
          <w:color w:val="auto"/>
          <w:spacing w:val="0"/>
          <w:sz w:val="32"/>
          <w:szCs w:val="32"/>
          <w:shd w:val="clear" w:fill="FFFFFF"/>
        </w:rPr>
        <w:t>万元，完成预算的100%。主要产出和效果：通过项目的实施为辖区22位政协委员及22位人大代表提供工作经费，保障辖区人大代表及政协委员日常工作的开展。发现的问题及原因：项目实施中存在资金支出均衡性不足的问题，支付较为集中在四季度。下一步改进措施：针对支出均衡性不足问题，我们将积极和财政局相关业务科室对接，及时申请资金，督促街办相关业务科室及时报账，保证项目资金按进度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2"/>
        <w:gridCol w:w="622"/>
        <w:gridCol w:w="940"/>
        <w:gridCol w:w="1772"/>
        <w:gridCol w:w="976"/>
        <w:gridCol w:w="1005"/>
        <w:gridCol w:w="726"/>
        <w:gridCol w:w="845"/>
        <w:gridCol w:w="1395"/>
        <w:gridCol w:w="156"/>
      </w:tblGrid>
      <w:tr>
        <w:tblPrEx>
          <w:shd w:val="clear" w:color="auto" w:fill="FFFFFF"/>
          <w:tblCellMar>
            <w:top w:w="0" w:type="dxa"/>
            <w:left w:w="0" w:type="dxa"/>
            <w:bottom w:w="0" w:type="dxa"/>
            <w:right w:w="0" w:type="dxa"/>
          </w:tblCellMar>
        </w:tblPrEx>
        <w:trPr>
          <w:trHeight w:val="285" w:hRule="atLeast"/>
        </w:trPr>
        <w:tc>
          <w:tcPr>
            <w:tcW w:w="1224"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659"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人大政协经费</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2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296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2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4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64"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宋体" w:cs="Tahoma"/>
                <w:color w:val="auto"/>
                <w:sz w:val="22"/>
                <w:szCs w:val="22"/>
                <w:lang w:val="en-US" w:eastAsia="zh-CN"/>
              </w:rPr>
            </w:pPr>
            <w:r>
              <w:rPr>
                <w:rFonts w:hint="eastAsia" w:ascii="仿宋" w:hAnsi="仿宋" w:eastAsia="仿宋" w:cs="仿宋"/>
                <w:i w:val="0"/>
                <w:caps w:val="0"/>
                <w:color w:val="auto"/>
                <w:spacing w:val="0"/>
                <w:sz w:val="18"/>
                <w:szCs w:val="18"/>
                <w:lang w:val="en-US" w:eastAsia="zh-CN"/>
              </w:rPr>
              <w:t>2.05</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64"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64"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21" w:hRule="atLeast"/>
        </w:trPr>
        <w:tc>
          <w:tcPr>
            <w:tcW w:w="2164"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1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397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1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为辖区22位政协委员及22位人大代表提供工作经费，保障辖区人大代表及政协委员日常工作的开展；预算</w:t>
            </w:r>
            <w:r>
              <w:rPr>
                <w:rFonts w:hint="eastAsia" w:ascii="仿宋" w:hAnsi="仿宋" w:eastAsia="仿宋" w:cs="仿宋"/>
                <w:i w:val="0"/>
                <w:caps w:val="0"/>
                <w:color w:val="auto"/>
                <w:spacing w:val="0"/>
                <w:sz w:val="18"/>
                <w:szCs w:val="18"/>
                <w:lang w:val="en-US" w:eastAsia="zh-CN"/>
              </w:rPr>
              <w:t>2.05</w:t>
            </w:r>
            <w:r>
              <w:rPr>
                <w:rFonts w:hint="eastAsia" w:ascii="仿宋" w:hAnsi="仿宋" w:eastAsia="仿宋" w:cs="仿宋"/>
                <w:i w:val="0"/>
                <w:caps w:val="0"/>
                <w:color w:val="auto"/>
                <w:spacing w:val="0"/>
                <w:sz w:val="18"/>
                <w:szCs w:val="18"/>
              </w:rPr>
              <w:t>万元。</w:t>
            </w:r>
          </w:p>
        </w:tc>
        <w:tc>
          <w:tcPr>
            <w:tcW w:w="397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w:t>
            </w:r>
            <w:r>
              <w:rPr>
                <w:rFonts w:hint="eastAsia" w:ascii="仿宋" w:hAnsi="仿宋" w:eastAsia="仿宋" w:cs="仿宋"/>
                <w:i w:val="0"/>
                <w:caps w:val="0"/>
                <w:color w:val="auto"/>
                <w:spacing w:val="0"/>
                <w:sz w:val="18"/>
                <w:szCs w:val="18"/>
                <w:lang w:val="en-US" w:eastAsia="zh-CN"/>
              </w:rPr>
              <w:t>2.05</w:t>
            </w:r>
            <w:r>
              <w:rPr>
                <w:rFonts w:hint="eastAsia" w:ascii="仿宋" w:hAnsi="仿宋" w:eastAsia="仿宋" w:cs="仿宋"/>
                <w:i w:val="0"/>
                <w:caps w:val="0"/>
                <w:color w:val="auto"/>
                <w:spacing w:val="0"/>
                <w:sz w:val="18"/>
                <w:szCs w:val="18"/>
              </w:rPr>
              <w:t>万元，切实保障了辖区人大代表及政协委员日常工作的开展。</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2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76"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05"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2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4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3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76"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05"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4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3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r>
              <w:rPr>
                <w:rFonts w:hint="eastAsia" w:ascii="仿宋" w:hAnsi="仿宋" w:eastAsia="仿宋" w:cs="仿宋"/>
                <w:i w:val="0"/>
                <w:caps w:val="0"/>
                <w:color w:val="auto"/>
                <w:spacing w:val="0"/>
                <w:sz w:val="15"/>
                <w:szCs w:val="15"/>
              </w:rPr>
              <w:t>政协委员人数</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22人</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22人</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r>
              <w:rPr>
                <w:rFonts w:hint="eastAsia" w:ascii="仿宋" w:hAnsi="仿宋" w:eastAsia="仿宋" w:cs="仿宋"/>
                <w:i w:val="0"/>
                <w:caps w:val="0"/>
                <w:color w:val="auto"/>
                <w:spacing w:val="0"/>
                <w:sz w:val="15"/>
                <w:szCs w:val="15"/>
              </w:rPr>
              <w:t>人大代表人数</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25人</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22人</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支出均衡性不足；按均衡进度支付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r>
              <w:rPr>
                <w:rFonts w:hint="eastAsia" w:ascii="仿宋" w:hAnsi="仿宋" w:eastAsia="仿宋" w:cs="仿宋"/>
                <w:i w:val="0"/>
                <w:caps w:val="0"/>
                <w:color w:val="auto"/>
                <w:spacing w:val="0"/>
                <w:sz w:val="18"/>
                <w:szCs w:val="18"/>
              </w:rPr>
              <w:t>万</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2.05</w:t>
            </w:r>
            <w:r>
              <w:rPr>
                <w:rFonts w:hint="eastAsia" w:ascii="仿宋" w:hAnsi="仿宋" w:eastAsia="仿宋" w:cs="仿宋"/>
                <w:i w:val="0"/>
                <w:caps w:val="0"/>
                <w:color w:val="auto"/>
                <w:spacing w:val="0"/>
                <w:sz w:val="18"/>
                <w:szCs w:val="18"/>
              </w:rPr>
              <w:t>万</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指标2：人均经费</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0.09万</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0.09万</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4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r>
              <w:rPr>
                <w:rFonts w:hint="eastAsia" w:ascii="仿宋" w:hAnsi="仿宋" w:eastAsia="仿宋" w:cs="仿宋"/>
                <w:i w:val="0"/>
                <w:caps w:val="0"/>
                <w:color w:val="auto"/>
                <w:spacing w:val="0"/>
                <w:sz w:val="15"/>
                <w:szCs w:val="15"/>
              </w:rPr>
              <w:t>保障辖区人大、政协活动正常开展</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309"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4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r>
              <w:rPr>
                <w:rFonts w:hint="eastAsia" w:ascii="仿宋" w:hAnsi="仿宋" w:eastAsia="仿宋" w:cs="仿宋"/>
                <w:i w:val="0"/>
                <w:caps w:val="0"/>
                <w:color w:val="auto"/>
                <w:spacing w:val="0"/>
                <w:sz w:val="13"/>
                <w:szCs w:val="13"/>
              </w:rPr>
              <w:t>政协委员满意度</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4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r>
              <w:rPr>
                <w:rFonts w:hint="eastAsia" w:ascii="仿宋" w:hAnsi="仿宋" w:eastAsia="仿宋" w:cs="仿宋"/>
                <w:i w:val="0"/>
                <w:caps w:val="0"/>
                <w:color w:val="auto"/>
                <w:spacing w:val="0"/>
                <w:sz w:val="13"/>
                <w:szCs w:val="13"/>
              </w:rPr>
              <w:t>人大代表满意度</w:t>
            </w:r>
          </w:p>
        </w:tc>
        <w:tc>
          <w:tcPr>
            <w:tcW w:w="9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17"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2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98</w:t>
            </w:r>
          </w:p>
        </w:tc>
        <w:tc>
          <w:tcPr>
            <w:tcW w:w="13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8</w:t>
      </w:r>
      <w:r>
        <w:rPr>
          <w:rFonts w:hint="eastAsia" w:ascii="仿宋" w:hAnsi="仿宋" w:eastAsia="仿宋" w:cs="仿宋"/>
          <w:i w:val="0"/>
          <w:caps w:val="0"/>
          <w:color w:val="auto"/>
          <w:spacing w:val="0"/>
          <w:sz w:val="32"/>
          <w:szCs w:val="32"/>
          <w:shd w:val="clear" w:fill="FFFFFF"/>
        </w:rPr>
        <w:t>、社会综合治理工作经费项目绩效自评综述：根据年初设定的绩效目标，项目自评得分98分。项目全年预算数22.2万元，执行数22.2万元，完成预算的100%。主要产出和效果：通过项目的实施可以弥补街办日常经费支出不足，为街办聘用人员及街景提升人员发放待遇，为其工作提供保障。发现的问题及原因：预算金额与街办实际临聘人员费用支出存在缺口，原因在于街办工作繁杂，会出现事前无法预估的聘用临时人员费用支出。下一步改进措施：望上级部门能够体谅基层工作的辛苦，适当增加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1"/>
        <w:gridCol w:w="622"/>
        <w:gridCol w:w="854"/>
        <w:gridCol w:w="1975"/>
        <w:gridCol w:w="947"/>
        <w:gridCol w:w="1005"/>
        <w:gridCol w:w="639"/>
        <w:gridCol w:w="845"/>
        <w:gridCol w:w="1395"/>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纪检干部工作经费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85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292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31"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87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0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0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0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0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48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394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78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48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为街办街办聘用人员及街景提升人员发放待遇，为他们完成工作提供保障，预算经费22.2万元。</w:t>
            </w:r>
          </w:p>
        </w:tc>
        <w:tc>
          <w:tcPr>
            <w:tcW w:w="394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全年支出22.2万元，切实了保障了街办聘用人员及街景提升人员日常工作的开展。</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64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4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指标1：街办聘用人员</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10人</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指标2：街景提升人员</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10人</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指标1：出勤率</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指标2：发放率</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支出均衡性不足；按均衡进度支付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22.2万</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指标2：街办聘用人员人均经费</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1.11万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1.5万</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指标2：街景提升人员人均经费</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1.11万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1.8万</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87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指标1：保证机关公务活动正常进行</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指标2：提升辖区街景</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87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7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11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6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9</w:t>
      </w:r>
      <w:r>
        <w:rPr>
          <w:rFonts w:hint="eastAsia" w:ascii="仿宋" w:hAnsi="仿宋" w:eastAsia="仿宋" w:cs="仿宋"/>
          <w:i w:val="0"/>
          <w:caps w:val="0"/>
          <w:color w:val="auto"/>
          <w:spacing w:val="0"/>
          <w:sz w:val="32"/>
          <w:szCs w:val="32"/>
          <w:shd w:val="clear" w:fill="FFFFFF"/>
        </w:rPr>
        <w:t>、非税返还（罚没）项目绩效自评综述：根据年初设定的绩效目标，项目自评得分95分。项目全年预算数1</w:t>
      </w:r>
      <w:r>
        <w:rPr>
          <w:rFonts w:hint="eastAsia" w:ascii="仿宋" w:hAnsi="仿宋" w:eastAsia="仿宋" w:cs="仿宋"/>
          <w:i w:val="0"/>
          <w:caps w:val="0"/>
          <w:color w:val="auto"/>
          <w:spacing w:val="0"/>
          <w:sz w:val="32"/>
          <w:szCs w:val="32"/>
          <w:shd w:val="clear" w:fill="FFFFFF"/>
          <w:lang w:val="en-US" w:eastAsia="zh-CN"/>
        </w:rPr>
        <w:t>05</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119.6</w:t>
      </w:r>
      <w:r>
        <w:rPr>
          <w:rFonts w:hint="eastAsia" w:ascii="仿宋" w:hAnsi="仿宋" w:eastAsia="仿宋" w:cs="仿宋"/>
          <w:i w:val="0"/>
          <w:caps w:val="0"/>
          <w:color w:val="auto"/>
          <w:spacing w:val="0"/>
          <w:sz w:val="32"/>
          <w:szCs w:val="32"/>
          <w:shd w:val="clear" w:fill="FFFFFF"/>
        </w:rPr>
        <w:t>万元，完成预算的1</w:t>
      </w:r>
      <w:r>
        <w:rPr>
          <w:rFonts w:hint="eastAsia" w:ascii="仿宋" w:hAnsi="仿宋" w:eastAsia="仿宋" w:cs="仿宋"/>
          <w:i w:val="0"/>
          <w:caps w:val="0"/>
          <w:color w:val="auto"/>
          <w:spacing w:val="0"/>
          <w:sz w:val="32"/>
          <w:szCs w:val="32"/>
          <w:shd w:val="clear" w:fill="FFFFFF"/>
          <w:lang w:val="en-US" w:eastAsia="zh-CN"/>
        </w:rPr>
        <w:t>10</w:t>
      </w:r>
      <w:r>
        <w:rPr>
          <w:rFonts w:hint="eastAsia" w:ascii="仿宋" w:hAnsi="仿宋" w:eastAsia="仿宋" w:cs="仿宋"/>
          <w:i w:val="0"/>
          <w:caps w:val="0"/>
          <w:color w:val="auto"/>
          <w:spacing w:val="0"/>
          <w:sz w:val="32"/>
          <w:szCs w:val="32"/>
          <w:shd w:val="clear" w:fill="FFFFFF"/>
        </w:rPr>
        <w:t>%。主要产出和效果：通过项目的实施弥补街办及执法中队日常支出缺口，保证街办执法中队日常正常运转。发现的问题及原因：项目预算金额大于决算金额，预算资金使用不充分。下一步改进措施：针对预算资金使用不充分的问题，我们将积极和财政局相关业务科室对接，及时申请财政局拨付预算资金，保证预算资金及时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599"/>
        <w:gridCol w:w="620"/>
        <w:gridCol w:w="937"/>
        <w:gridCol w:w="1769"/>
        <w:gridCol w:w="978"/>
        <w:gridCol w:w="1009"/>
        <w:gridCol w:w="725"/>
        <w:gridCol w:w="856"/>
        <w:gridCol w:w="1390"/>
        <w:gridCol w:w="156"/>
      </w:tblGrid>
      <w:tr>
        <w:tblPrEx>
          <w:shd w:val="clear" w:color="auto" w:fill="FFFFFF"/>
          <w:tblCellMar>
            <w:top w:w="0" w:type="dxa"/>
            <w:left w:w="0" w:type="dxa"/>
            <w:bottom w:w="0" w:type="dxa"/>
            <w:right w:w="0" w:type="dxa"/>
          </w:tblCellMar>
        </w:tblPrEx>
        <w:trPr>
          <w:trHeight w:val="285" w:hRule="atLeast"/>
        </w:trPr>
        <w:tc>
          <w:tcPr>
            <w:tcW w:w="121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664"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非税返还（罚没）</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1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68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297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1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56"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105</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105</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default" w:ascii="仿宋" w:hAnsi="仿宋" w:eastAsia="仿宋" w:cs="仿宋"/>
                <w:i w:val="0"/>
                <w:caps w:val="0"/>
                <w:color w:val="auto"/>
                <w:spacing w:val="0"/>
                <w:kern w:val="0"/>
                <w:sz w:val="18"/>
                <w:szCs w:val="18"/>
                <w:lang w:val="en-US" w:eastAsia="zh-CN" w:bidi="ar"/>
              </w:rPr>
              <w:t>119.6</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110%</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56"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leftChars="0" w:right="0" w:rightChars="0" w:firstLine="0" w:firstLineChars="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105</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leftChars="0" w:right="0" w:rightChars="0" w:firstLine="0" w:firstLineChars="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105</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leftChars="0" w:right="0" w:rightChars="0" w:firstLine="0" w:firstLineChars="0"/>
              <w:jc w:val="center"/>
              <w:rPr>
                <w:rFonts w:hint="default" w:ascii="仿宋" w:hAnsi="仿宋" w:eastAsia="仿宋" w:cs="仿宋"/>
                <w:i w:val="0"/>
                <w:caps w:val="0"/>
                <w:color w:val="auto"/>
                <w:spacing w:val="0"/>
                <w:kern w:val="0"/>
                <w:sz w:val="18"/>
                <w:szCs w:val="18"/>
                <w:lang w:val="en-US" w:eastAsia="zh-CN" w:bidi="ar"/>
              </w:rPr>
            </w:pPr>
            <w:r>
              <w:rPr>
                <w:rFonts w:hint="default" w:ascii="仿宋" w:hAnsi="仿宋" w:eastAsia="仿宋" w:cs="仿宋"/>
                <w:i w:val="0"/>
                <w:caps w:val="0"/>
                <w:color w:val="auto"/>
                <w:spacing w:val="0"/>
                <w:kern w:val="0"/>
                <w:sz w:val="18"/>
                <w:szCs w:val="18"/>
                <w:lang w:val="en-US" w:eastAsia="zh-CN" w:bidi="ar"/>
              </w:rPr>
              <w:t>119.6</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leftChars="0" w:right="0" w:rightChars="0" w:firstLine="0" w:firstLineChars="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leftChars="0" w:right="0" w:rightChars="0" w:firstLine="0" w:firstLineChars="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110%</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56"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56"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0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398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04"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非税返还经费（罚没）用于弥补街办执法中队日常支出缺口；预算128万元。</w:t>
            </w:r>
          </w:p>
        </w:tc>
        <w:tc>
          <w:tcPr>
            <w:tcW w:w="3980"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全年支出13.84万元，在资金有限的情况下，基本保障了街办执法中队日常运转。</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59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2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78"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09"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39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78"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09"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39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指标1：执法中队在岗人数</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45人</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45人</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119.6</w:t>
            </w:r>
            <w:r>
              <w:rPr>
                <w:rFonts w:hint="eastAsia" w:ascii="仿宋" w:hAnsi="仿宋" w:eastAsia="仿宋" w:cs="仿宋"/>
                <w:i w:val="0"/>
                <w:caps w:val="0"/>
                <w:color w:val="auto"/>
                <w:spacing w:val="0"/>
                <w:sz w:val="18"/>
                <w:szCs w:val="18"/>
              </w:rPr>
              <w:t>万</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r>
              <w:rPr>
                <w:rFonts w:hint="eastAsia" w:ascii="仿宋" w:hAnsi="仿宋" w:eastAsia="仿宋" w:cs="仿宋"/>
                <w:i w:val="0"/>
                <w:caps w:val="0"/>
                <w:color w:val="auto"/>
                <w:spacing w:val="0"/>
                <w:sz w:val="18"/>
                <w:szCs w:val="18"/>
                <w:lang w:val="en-US" w:eastAsia="zh-CN"/>
              </w:rPr>
              <w:t>119.6</w:t>
            </w:r>
            <w:r>
              <w:rPr>
                <w:rFonts w:hint="eastAsia" w:ascii="仿宋" w:hAnsi="仿宋" w:eastAsia="仿宋" w:cs="仿宋"/>
                <w:i w:val="0"/>
                <w:caps w:val="0"/>
                <w:color w:val="auto"/>
                <w:spacing w:val="0"/>
                <w:sz w:val="18"/>
                <w:szCs w:val="18"/>
              </w:rPr>
              <w:t>万</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预算金额大于决算金额；及时申请资金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1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指标2：人均经费</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2.65</w:t>
            </w:r>
            <w:r>
              <w:rPr>
                <w:rFonts w:hint="eastAsia" w:ascii="仿宋" w:hAnsi="仿宋" w:eastAsia="仿宋" w:cs="仿宋"/>
                <w:i w:val="0"/>
                <w:caps w:val="0"/>
                <w:color w:val="auto"/>
                <w:spacing w:val="0"/>
                <w:sz w:val="18"/>
                <w:szCs w:val="18"/>
              </w:rPr>
              <w:t>万</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2.65</w:t>
            </w:r>
            <w:r>
              <w:rPr>
                <w:rFonts w:hint="eastAsia" w:ascii="仿宋" w:hAnsi="仿宋" w:eastAsia="仿宋" w:cs="仿宋"/>
                <w:i w:val="0"/>
                <w:caps w:val="0"/>
                <w:color w:val="auto"/>
                <w:spacing w:val="0"/>
                <w:sz w:val="18"/>
                <w:szCs w:val="18"/>
              </w:rPr>
              <w:t>万</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37"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指标1：保证执法中队日常工作开展</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5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7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912"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3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5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5"/>
        <w:jc w:val="both"/>
        <w:rPr>
          <w:rFonts w:hint="eastAsia" w:ascii="仿宋" w:hAnsi="仿宋" w:eastAsia="仿宋" w:cs="仿宋"/>
          <w:i w:val="0"/>
          <w:caps w:val="0"/>
          <w:color w:val="auto"/>
          <w:spacing w:val="0"/>
          <w:sz w:val="32"/>
          <w:szCs w:val="32"/>
          <w:shd w:val="clear" w:fill="FFFFFF"/>
        </w:rPr>
      </w:pPr>
      <w:r>
        <w:rPr>
          <w:rFonts w:ascii="仿宋" w:hAnsi="仿宋" w:eastAsia="仿宋" w:cs="仿宋"/>
          <w:i w:val="0"/>
          <w:caps w:val="0"/>
          <w:color w:val="auto"/>
          <w:spacing w:val="0"/>
          <w:sz w:val="32"/>
          <w:szCs w:val="32"/>
          <w:shd w:val="clear" w:fill="FFFFFF"/>
        </w:rPr>
        <w:t>社区经费项目绩效自评综述：根据年初设定的绩效目标，项目自评得分</w:t>
      </w:r>
      <w:r>
        <w:rPr>
          <w:rFonts w:hint="eastAsia" w:ascii="仿宋" w:hAnsi="仿宋" w:eastAsia="仿宋" w:cs="仿宋"/>
          <w:i w:val="0"/>
          <w:caps w:val="0"/>
          <w:color w:val="auto"/>
          <w:spacing w:val="0"/>
          <w:sz w:val="32"/>
          <w:szCs w:val="32"/>
          <w:shd w:val="clear" w:fill="FFFFFF"/>
        </w:rPr>
        <w:t>95.5分。项目全年预算数</w:t>
      </w:r>
      <w:r>
        <w:rPr>
          <w:rFonts w:hint="eastAsia" w:ascii="仿宋" w:hAnsi="仿宋" w:eastAsia="仿宋" w:cs="仿宋"/>
          <w:i w:val="0"/>
          <w:caps w:val="0"/>
          <w:color w:val="auto"/>
          <w:spacing w:val="0"/>
          <w:sz w:val="32"/>
          <w:szCs w:val="32"/>
          <w:shd w:val="clear" w:fill="FFFFFF"/>
          <w:lang w:val="en-US" w:eastAsia="zh-CN"/>
        </w:rPr>
        <w:t>258.92</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843.38</w:t>
      </w:r>
      <w:r>
        <w:rPr>
          <w:rFonts w:hint="eastAsia" w:ascii="仿宋" w:hAnsi="仿宋" w:eastAsia="仿宋" w:cs="仿宋"/>
          <w:i w:val="0"/>
          <w:caps w:val="0"/>
          <w:color w:val="auto"/>
          <w:spacing w:val="0"/>
          <w:sz w:val="32"/>
          <w:szCs w:val="32"/>
          <w:shd w:val="clear" w:fill="FFFFFF"/>
        </w:rPr>
        <w:t>万元，完成预算的</w:t>
      </w:r>
      <w:r>
        <w:rPr>
          <w:rFonts w:hint="eastAsia" w:ascii="仿宋" w:hAnsi="仿宋" w:eastAsia="仿宋" w:cs="仿宋"/>
          <w:i w:val="0"/>
          <w:caps w:val="0"/>
          <w:color w:val="auto"/>
          <w:spacing w:val="0"/>
          <w:sz w:val="32"/>
          <w:szCs w:val="32"/>
          <w:shd w:val="clear" w:fill="FFFFFF"/>
          <w:lang w:val="en-US" w:eastAsia="zh-CN"/>
        </w:rPr>
        <w:t>326</w:t>
      </w:r>
      <w:r>
        <w:rPr>
          <w:rFonts w:hint="eastAsia" w:ascii="仿宋" w:hAnsi="仿宋" w:eastAsia="仿宋" w:cs="仿宋"/>
          <w:i w:val="0"/>
          <w:caps w:val="0"/>
          <w:color w:val="auto"/>
          <w:spacing w:val="0"/>
          <w:sz w:val="32"/>
          <w:szCs w:val="32"/>
          <w:shd w:val="clear" w:fill="FFFFFF"/>
        </w:rPr>
        <w:t>%。主要产出和效果：深入开展社区所承担的综合性文化服务中心建设、社区建设和居家养老等服务，2019年全年紧紧落实指标任务，突出重点工作，全力推进各项指标任务均衡推进。发现的问题及原因：开展各项活动还是局限于一些传统节日和形式，没有根据当前市区的新思路，新要求有针对性的举办系列活动，没有指导社区针对群众需求开展活动。下一步改进措施：广开言路，向社区居民征集对举办各项活动的意见和建议，主动开拓创新，不满足于常规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1"/>
        <w:gridCol w:w="621"/>
        <w:gridCol w:w="938"/>
        <w:gridCol w:w="1774"/>
        <w:gridCol w:w="981"/>
        <w:gridCol w:w="1012"/>
        <w:gridCol w:w="725"/>
        <w:gridCol w:w="844"/>
        <w:gridCol w:w="1386"/>
        <w:gridCol w:w="157"/>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社区经费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258.92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258.92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843.38</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326%</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5</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258.92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258.92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843.38</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18"/>
                <w:szCs w:val="18"/>
                <w:lang w:val="en-US" w:eastAsia="zh-CN" w:bidi="ar"/>
              </w:rPr>
            </w:pPr>
            <w:r>
              <w:rPr>
                <w:rFonts w:hint="eastAsia" w:ascii="仿宋" w:hAnsi="仿宋" w:eastAsia="仿宋" w:cs="仿宋"/>
                <w:i w:val="0"/>
                <w:caps w:val="0"/>
                <w:color w:val="auto"/>
                <w:spacing w:val="0"/>
                <w:kern w:val="0"/>
                <w:sz w:val="18"/>
                <w:szCs w:val="18"/>
                <w:lang w:val="en-US" w:eastAsia="zh-CN" w:bidi="ar"/>
              </w:rPr>
              <w:t>326%</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2.58</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为社区提供人员经费保障及项目支出保障</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为社区提供人员经费保障及项目支出保障</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指标1：社区人员</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55</w:t>
            </w:r>
            <w:r>
              <w:rPr>
                <w:rFonts w:hint="eastAsia" w:ascii="仿宋" w:hAnsi="仿宋" w:eastAsia="仿宋" w:cs="仿宋"/>
                <w:i w:val="0"/>
                <w:caps w:val="0"/>
                <w:color w:val="auto"/>
                <w:spacing w:val="0"/>
                <w:sz w:val="18"/>
                <w:szCs w:val="18"/>
              </w:rPr>
              <w:t>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55</w:t>
            </w:r>
            <w:r>
              <w:rPr>
                <w:rFonts w:hint="eastAsia" w:ascii="仿宋" w:hAnsi="仿宋" w:eastAsia="仿宋" w:cs="仿宋"/>
                <w:i w:val="0"/>
                <w:caps w:val="0"/>
                <w:color w:val="auto"/>
                <w:spacing w:val="0"/>
                <w:sz w:val="18"/>
                <w:szCs w:val="18"/>
              </w:rPr>
              <w:t>人</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kern w:val="0"/>
                <w:sz w:val="18"/>
                <w:szCs w:val="18"/>
                <w:lang w:val="en-US" w:eastAsia="zh-CN" w:bidi="ar"/>
              </w:rPr>
              <w:t>843.38</w:t>
            </w:r>
            <w:r>
              <w:rPr>
                <w:rFonts w:hint="eastAsia" w:ascii="仿宋" w:hAnsi="仿宋" w:eastAsia="仿宋" w:cs="仿宋"/>
                <w:i w:val="0"/>
                <w:caps w:val="0"/>
                <w:color w:val="auto"/>
                <w:spacing w:val="0"/>
                <w:sz w:val="18"/>
                <w:szCs w:val="18"/>
              </w:rPr>
              <w:t>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r>
              <w:rPr>
                <w:rFonts w:hint="eastAsia" w:ascii="仿宋" w:hAnsi="仿宋" w:eastAsia="仿宋" w:cs="仿宋"/>
                <w:i w:val="0"/>
                <w:caps w:val="0"/>
                <w:color w:val="auto"/>
                <w:spacing w:val="0"/>
                <w:kern w:val="0"/>
                <w:sz w:val="18"/>
                <w:szCs w:val="18"/>
                <w:lang w:val="en-US" w:eastAsia="zh-CN" w:bidi="ar"/>
              </w:rPr>
              <w:t>843.38</w:t>
            </w:r>
            <w:r>
              <w:rPr>
                <w:rFonts w:hint="eastAsia" w:ascii="仿宋" w:hAnsi="仿宋" w:eastAsia="仿宋" w:cs="仿宋"/>
                <w:i w:val="0"/>
                <w:caps w:val="0"/>
                <w:color w:val="auto"/>
                <w:spacing w:val="0"/>
                <w:sz w:val="18"/>
                <w:szCs w:val="18"/>
              </w:rPr>
              <w:t>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18</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1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指标1：保障社区日常工作开展</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2"/>
          <w:szCs w:val="32"/>
          <w:shd w:val="clear" w:fill="FFFFFF"/>
          <w:lang w:val="en-US" w:eastAsia="zh-CN"/>
        </w:rPr>
        <w:t>11</w:t>
      </w:r>
      <w:r>
        <w:rPr>
          <w:rFonts w:hint="eastAsia" w:ascii="仿宋" w:hAnsi="仿宋" w:eastAsia="仿宋" w:cs="仿宋"/>
          <w:b/>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rPr>
        <w:t>纯居民独生子女父母保健费项目绩效自评综述：根据年初设定的绩效目标，项目自评得分98分。项目全年预算数</w:t>
      </w:r>
      <w:r>
        <w:rPr>
          <w:rFonts w:hint="eastAsia" w:ascii="仿宋" w:hAnsi="仿宋" w:eastAsia="仿宋" w:cs="仿宋"/>
          <w:i w:val="0"/>
          <w:caps w:val="0"/>
          <w:color w:val="auto"/>
          <w:spacing w:val="0"/>
          <w:sz w:val="32"/>
          <w:szCs w:val="32"/>
          <w:shd w:val="clear" w:fill="FFFFFF"/>
          <w:lang w:val="en-US" w:eastAsia="zh-CN"/>
        </w:rPr>
        <w:t>63</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63</w:t>
      </w:r>
      <w:r>
        <w:rPr>
          <w:rFonts w:hint="eastAsia" w:ascii="仿宋" w:hAnsi="仿宋" w:eastAsia="仿宋" w:cs="仿宋"/>
          <w:i w:val="0"/>
          <w:caps w:val="0"/>
          <w:color w:val="auto"/>
          <w:spacing w:val="0"/>
          <w:sz w:val="32"/>
          <w:szCs w:val="32"/>
          <w:shd w:val="clear" w:fill="FFFFFF"/>
        </w:rPr>
        <w:t>万元，完成预算的100%。主要产出和效果：通过项目的实施保障辖区符合要求的家庭享受计生补助。发现的问题及原因：辖区纯居民独子户数量较大，人员情况复杂，发放难度大；下一步改进措施：加强资金管理严格审核领取资格，确保据实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9"/>
        <w:gridCol w:w="717"/>
        <w:gridCol w:w="999"/>
        <w:gridCol w:w="1073"/>
        <w:gridCol w:w="941"/>
        <w:gridCol w:w="940"/>
        <w:gridCol w:w="156"/>
        <w:gridCol w:w="907"/>
        <w:gridCol w:w="920"/>
        <w:gridCol w:w="1717"/>
        <w:gridCol w:w="220"/>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纯独生子女父母保健费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63</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63</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63</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63</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63</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63</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本项目为我辖区内18个社区的1950户家庭的纯独生子女保健费，共计35.1万元。我单位将按时、足额发放此笔费用，保证专款专用　</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本项目为我辖区内18个社区的1950户家庭的纯独生子女保健费，共计35.1万元。我单位按时、足额发放此笔费用，保证专款专用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24"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24"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指标1：独子费户数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2362</w:t>
            </w:r>
            <w:r>
              <w:rPr>
                <w:rFonts w:hint="eastAsia" w:ascii="仿宋" w:hAnsi="仿宋" w:eastAsia="仿宋" w:cs="仿宋"/>
                <w:i w:val="0"/>
                <w:caps w:val="0"/>
                <w:color w:val="auto"/>
                <w:spacing w:val="0"/>
                <w:sz w:val="22"/>
                <w:szCs w:val="22"/>
              </w:rPr>
              <w:t>人</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2362</w:t>
            </w:r>
            <w:r>
              <w:rPr>
                <w:rFonts w:hint="eastAsia" w:ascii="仿宋" w:hAnsi="仿宋" w:eastAsia="仿宋" w:cs="仿宋"/>
                <w:i w:val="0"/>
                <w:caps w:val="0"/>
                <w:color w:val="auto"/>
                <w:spacing w:val="0"/>
                <w:sz w:val="22"/>
                <w:szCs w:val="22"/>
              </w:rPr>
              <w:t>人</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指标1：出勤率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指标2：发放足额率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按时足额发放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63</w:t>
            </w:r>
            <w:r>
              <w:rPr>
                <w:rFonts w:hint="eastAsia" w:ascii="仿宋" w:hAnsi="仿宋" w:eastAsia="仿宋" w:cs="仿宋"/>
                <w:i w:val="0"/>
                <w:caps w:val="0"/>
                <w:color w:val="auto"/>
                <w:spacing w:val="0"/>
                <w:sz w:val="22"/>
                <w:szCs w:val="22"/>
              </w:rPr>
              <w:t>万元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63</w:t>
            </w:r>
            <w:r>
              <w:rPr>
                <w:rFonts w:hint="eastAsia" w:ascii="仿宋" w:hAnsi="仿宋" w:eastAsia="仿宋" w:cs="仿宋"/>
                <w:i w:val="0"/>
                <w:caps w:val="0"/>
                <w:color w:val="auto"/>
                <w:spacing w:val="0"/>
                <w:sz w:val="22"/>
                <w:szCs w:val="22"/>
              </w:rPr>
              <w:t>万元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指标2：每个家庭独生子女费</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0.018万元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0.018万元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指标1：独生子女费</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满意度指标10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9" w:lineRule="atLeast"/>
        <w:ind w:left="0" w:right="0" w:firstLine="645"/>
        <w:rPr>
          <w:rFonts w:hint="eastAsia" w:ascii="仿宋" w:hAnsi="仿宋" w:eastAsia="仿宋" w:cs="仿宋"/>
          <w:i w:val="0"/>
          <w:caps w:val="0"/>
          <w:color w:val="auto"/>
          <w:spacing w:val="0"/>
          <w:sz w:val="32"/>
          <w:szCs w:val="32"/>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ascii="Tahoma" w:hAnsi="Tahoma" w:eastAsia="Tahoma" w:cs="Tahoma"/>
          <w:i w:val="0"/>
          <w:caps w:val="0"/>
          <w:color w:val="auto"/>
          <w:spacing w:val="0"/>
          <w:sz w:val="22"/>
          <w:szCs w:val="22"/>
        </w:rPr>
      </w:pPr>
      <w:r>
        <w:rPr>
          <w:rFonts w:ascii="仿宋" w:hAnsi="仿宋" w:eastAsia="仿宋" w:cs="仿宋"/>
          <w:i w:val="0"/>
          <w:caps w:val="0"/>
          <w:color w:val="auto"/>
          <w:spacing w:val="0"/>
          <w:sz w:val="32"/>
          <w:szCs w:val="32"/>
          <w:shd w:val="clear" w:fill="FFFFFF"/>
        </w:rPr>
        <w:t>1</w:t>
      </w: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rPr>
        <w:t>、煤改洁补助项目绩效自评综述：根据年初设定的绩效目标，项目自评得分97分。项目全年预算数0万元，执行数437.</w:t>
      </w:r>
      <w:r>
        <w:rPr>
          <w:rFonts w:hint="eastAsia" w:ascii="仿宋" w:hAnsi="仿宋" w:eastAsia="仿宋" w:cs="仿宋"/>
          <w:i w:val="0"/>
          <w:caps w:val="0"/>
          <w:color w:val="auto"/>
          <w:spacing w:val="0"/>
          <w:sz w:val="32"/>
          <w:szCs w:val="32"/>
          <w:shd w:val="clear" w:fill="FFFFFF"/>
          <w:lang w:val="en-US" w:eastAsia="zh-CN"/>
        </w:rPr>
        <w:t>81</w:t>
      </w:r>
      <w:r>
        <w:rPr>
          <w:rFonts w:hint="eastAsia" w:ascii="仿宋" w:hAnsi="仿宋" w:eastAsia="仿宋" w:cs="仿宋"/>
          <w:i w:val="0"/>
          <w:caps w:val="0"/>
          <w:color w:val="auto"/>
          <w:spacing w:val="0"/>
          <w:sz w:val="32"/>
          <w:szCs w:val="32"/>
          <w:shd w:val="clear" w:fill="FFFFFF"/>
        </w:rPr>
        <w:t>万元，完成预算的0%。主要产出和效果：进一步改善空气环境质量和居民生活条件，深入推进大气污染综合治理,积极推广使用洁净能源，深度治理燃煤污染，着力消减污染物排放，加快居民生活方式转变，不断改善区域空气质量。打造美丽、宜居的生活环境。通过政府适当补助、政策扶持和社会参与等措施，努力改善群众生活条件和人居环境。发现的问题及原因：（1）改造后设备后续维护：在实地抽查过程中，发现个别用户因操作不当或设备维护不及时，未能正常使用；（2）运行费用较高：通过走访调查，部分煤改气用户认为运行费用由个人支付偏高，成本支出方面较高；下一步改进措施：（1）督促设备安装企业加强售后维护。加强制度建设，完善工作流程和档案资料管理；（2）降低运行成本，减轻用户负担，让用户愿意用、用的起，用户数量不流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9"/>
        <w:gridCol w:w="716"/>
        <w:gridCol w:w="997"/>
        <w:gridCol w:w="1071"/>
        <w:gridCol w:w="947"/>
        <w:gridCol w:w="946"/>
        <w:gridCol w:w="156"/>
        <w:gridCol w:w="906"/>
        <w:gridCol w:w="919"/>
        <w:gridCol w:w="1712"/>
        <w:gridCol w:w="220"/>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煤改洁补贴</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437.</w:t>
            </w:r>
            <w:r>
              <w:rPr>
                <w:rFonts w:hint="eastAsia" w:ascii="仿宋" w:hAnsi="仿宋" w:eastAsia="仿宋" w:cs="仿宋"/>
                <w:i w:val="0"/>
                <w:caps w:val="0"/>
                <w:color w:val="auto"/>
                <w:spacing w:val="0"/>
                <w:sz w:val="22"/>
                <w:szCs w:val="22"/>
                <w:lang w:val="en-US" w:eastAsia="zh-CN"/>
              </w:rPr>
              <w:t>81</w:t>
            </w: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仿宋" w:cs="Tahoma"/>
                <w:color w:val="auto"/>
                <w:sz w:val="22"/>
                <w:szCs w:val="22"/>
                <w:lang w:val="en-US" w:eastAsia="zh-CN"/>
              </w:rPr>
            </w:pPr>
            <w:r>
              <w:rPr>
                <w:rFonts w:hint="eastAsia" w:ascii="仿宋" w:hAnsi="仿宋" w:eastAsia="仿宋" w:cs="仿宋"/>
                <w:i w:val="0"/>
                <w:caps w:val="0"/>
                <w:color w:val="auto"/>
                <w:spacing w:val="0"/>
                <w:sz w:val="22"/>
                <w:szCs w:val="22"/>
              </w:rPr>
              <w:t>437.</w:t>
            </w:r>
            <w:r>
              <w:rPr>
                <w:rFonts w:hint="eastAsia" w:ascii="仿宋" w:hAnsi="仿宋" w:eastAsia="仿宋" w:cs="仿宋"/>
                <w:i w:val="0"/>
                <w:caps w:val="0"/>
                <w:color w:val="auto"/>
                <w:spacing w:val="0"/>
                <w:sz w:val="22"/>
                <w:szCs w:val="22"/>
                <w:lang w:val="en-US" w:eastAsia="zh-CN"/>
              </w:rPr>
              <w:t>81</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进一步改善空气环境质量和居民生活条件，深入推进大气污染综合治理,积极推广使用洁净能源，深度治理燃煤污染，着力消减污染物排放，加快居民生活方式转变，不断改善区域空气质量。打造美丽、宜居的生活环境。通过政府适当补助、政策扶持和社会参与等措施，努力改善群众生活条件和人居环境。</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进一步改善空气环境质量和居民生活条件，深入推进大气污染综合治理,积极推广使用洁净能源，深度治理燃煤污染，着力消减污染物排放，加快居民生活方式转变，不断改善区域空气质量。打造美丽、宜居的生活环境。通过政府适当补助、政策扶持和社会参与等措施，努力改善群众生活条件和人居环境。</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24"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24"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指标1：煤改洁户数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23</w:t>
            </w:r>
            <w:r>
              <w:rPr>
                <w:rFonts w:hint="eastAsia" w:ascii="仿宋" w:hAnsi="仿宋" w:eastAsia="仿宋" w:cs="仿宋"/>
                <w:i w:val="0"/>
                <w:caps w:val="0"/>
                <w:color w:val="auto"/>
                <w:spacing w:val="0"/>
                <w:sz w:val="22"/>
                <w:szCs w:val="22"/>
                <w:lang w:val="en-US" w:eastAsia="zh-CN"/>
              </w:rPr>
              <w:t>20</w:t>
            </w:r>
            <w:r>
              <w:rPr>
                <w:rFonts w:hint="eastAsia" w:ascii="仿宋" w:hAnsi="仿宋" w:eastAsia="仿宋" w:cs="仿宋"/>
                <w:i w:val="0"/>
                <w:caps w:val="0"/>
                <w:color w:val="auto"/>
                <w:spacing w:val="0"/>
                <w:sz w:val="22"/>
                <w:szCs w:val="22"/>
              </w:rPr>
              <w:t>户</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23</w:t>
            </w:r>
            <w:r>
              <w:rPr>
                <w:rFonts w:hint="eastAsia" w:ascii="仿宋" w:hAnsi="仿宋" w:eastAsia="仿宋" w:cs="仿宋"/>
                <w:i w:val="0"/>
                <w:caps w:val="0"/>
                <w:color w:val="auto"/>
                <w:spacing w:val="0"/>
                <w:sz w:val="22"/>
                <w:szCs w:val="22"/>
                <w:lang w:val="en-US" w:eastAsia="zh-CN"/>
              </w:rPr>
              <w:t>20</w:t>
            </w:r>
            <w:r>
              <w:rPr>
                <w:rFonts w:hint="eastAsia" w:ascii="仿宋" w:hAnsi="仿宋" w:eastAsia="仿宋" w:cs="仿宋"/>
                <w:i w:val="0"/>
                <w:caps w:val="0"/>
                <w:color w:val="auto"/>
                <w:spacing w:val="0"/>
                <w:sz w:val="22"/>
                <w:szCs w:val="22"/>
              </w:rPr>
              <w:t>户</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指标1：发放足额率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19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8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按时足额发放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437.</w:t>
            </w:r>
            <w:r>
              <w:rPr>
                <w:rFonts w:hint="eastAsia" w:ascii="仿宋" w:hAnsi="仿宋" w:eastAsia="仿宋" w:cs="仿宋"/>
                <w:i w:val="0"/>
                <w:caps w:val="0"/>
                <w:color w:val="auto"/>
                <w:spacing w:val="0"/>
                <w:sz w:val="22"/>
                <w:szCs w:val="22"/>
                <w:lang w:val="en-US" w:eastAsia="zh-CN"/>
              </w:rPr>
              <w:t>81</w:t>
            </w:r>
            <w:r>
              <w:rPr>
                <w:rFonts w:hint="eastAsia" w:ascii="仿宋" w:hAnsi="仿宋" w:eastAsia="仿宋" w:cs="仿宋"/>
                <w:i w:val="0"/>
                <w:caps w:val="0"/>
                <w:color w:val="auto"/>
                <w:spacing w:val="0"/>
                <w:sz w:val="22"/>
                <w:szCs w:val="22"/>
              </w:rPr>
              <w:t>万元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437.</w:t>
            </w:r>
            <w:r>
              <w:rPr>
                <w:rFonts w:hint="eastAsia" w:ascii="仿宋" w:hAnsi="仿宋" w:eastAsia="仿宋" w:cs="仿宋"/>
                <w:i w:val="0"/>
                <w:caps w:val="0"/>
                <w:color w:val="auto"/>
                <w:spacing w:val="0"/>
                <w:sz w:val="22"/>
                <w:szCs w:val="22"/>
                <w:lang w:val="en-US" w:eastAsia="zh-CN"/>
              </w:rPr>
              <w:t>81</w:t>
            </w:r>
            <w:r>
              <w:rPr>
                <w:rFonts w:hint="eastAsia" w:ascii="仿宋" w:hAnsi="仿宋" w:eastAsia="仿宋" w:cs="仿宋"/>
                <w:i w:val="0"/>
                <w:caps w:val="0"/>
                <w:color w:val="auto"/>
                <w:spacing w:val="0"/>
                <w:sz w:val="22"/>
                <w:szCs w:val="22"/>
              </w:rPr>
              <w:t>万元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指标2：每户补助</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0.1</w:t>
            </w:r>
            <w:r>
              <w:rPr>
                <w:rFonts w:hint="eastAsia" w:ascii="仿宋" w:hAnsi="仿宋" w:eastAsia="仿宋" w:cs="仿宋"/>
                <w:i w:val="0"/>
                <w:caps w:val="0"/>
                <w:color w:val="auto"/>
                <w:spacing w:val="0"/>
                <w:sz w:val="22"/>
                <w:szCs w:val="22"/>
                <w:lang w:val="en-US" w:eastAsia="zh-CN"/>
              </w:rPr>
              <w:t>8</w:t>
            </w:r>
            <w:r>
              <w:rPr>
                <w:rFonts w:hint="eastAsia" w:ascii="仿宋" w:hAnsi="仿宋" w:eastAsia="仿宋" w:cs="仿宋"/>
                <w:i w:val="0"/>
                <w:caps w:val="0"/>
                <w:color w:val="auto"/>
                <w:spacing w:val="0"/>
                <w:sz w:val="22"/>
                <w:szCs w:val="22"/>
              </w:rPr>
              <w:t>万元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0.1</w:t>
            </w:r>
            <w:r>
              <w:rPr>
                <w:rFonts w:hint="eastAsia" w:ascii="仿宋" w:hAnsi="仿宋" w:eastAsia="仿宋" w:cs="仿宋"/>
                <w:i w:val="0"/>
                <w:caps w:val="0"/>
                <w:color w:val="auto"/>
                <w:spacing w:val="0"/>
                <w:sz w:val="22"/>
                <w:szCs w:val="22"/>
                <w:lang w:val="en-US" w:eastAsia="zh-CN"/>
              </w:rPr>
              <w:t>8</w:t>
            </w:r>
            <w:r>
              <w:rPr>
                <w:rFonts w:hint="eastAsia" w:ascii="仿宋" w:hAnsi="仿宋" w:eastAsia="仿宋" w:cs="仿宋"/>
                <w:i w:val="0"/>
                <w:caps w:val="0"/>
                <w:color w:val="auto"/>
                <w:spacing w:val="0"/>
                <w:sz w:val="22"/>
                <w:szCs w:val="22"/>
              </w:rPr>
              <w:t>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指标1：煤改洁补助</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满意度指标10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指标1：辖区群众满意度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97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9" w:lineRule="atLeast"/>
        <w:ind w:left="0" w:right="0" w:firstLine="645"/>
        <w:rPr>
          <w:rFonts w:hint="eastAsia" w:ascii="仿宋" w:hAnsi="仿宋" w:eastAsia="仿宋" w:cs="仿宋"/>
          <w:i w:val="0"/>
          <w:caps w:val="0"/>
          <w:color w:val="auto"/>
          <w:spacing w:val="0"/>
          <w:sz w:val="32"/>
          <w:szCs w:val="32"/>
          <w:shd w:val="clear" w:fill="FFFFFF"/>
          <w:lang w:eastAsia="zh-CN"/>
        </w:rPr>
      </w:pPr>
    </w:p>
    <w:p>
      <w:pPr>
        <w:pStyle w:val="8"/>
        <w:keepNext w:val="0"/>
        <w:keepLines w:val="0"/>
        <w:widowControl w:val="0"/>
        <w:shd w:val="clear" w:color="auto" w:fill="auto"/>
        <w:bidi w:val="0"/>
        <w:spacing w:before="0" w:after="0" w:line="630" w:lineRule="exact"/>
        <w:ind w:left="0" w:right="0" w:firstLine="640"/>
        <w:jc w:val="left"/>
        <w:rPr>
          <w:rFonts w:hint="eastAsia" w:ascii="仿宋" w:hAnsi="仿宋" w:eastAsia="仿宋" w:cs="仿宋"/>
          <w:i w:val="0"/>
          <w:caps w:val="0"/>
          <w:color w:val="auto"/>
          <w:spacing w:val="0"/>
          <w:sz w:val="32"/>
          <w:szCs w:val="32"/>
          <w:shd w:val="clear" w:fill="FFFFFF"/>
        </w:rPr>
      </w:pPr>
      <w:r>
        <w:rPr>
          <w:rFonts w:ascii="仿宋" w:hAnsi="仿宋" w:eastAsia="仿宋" w:cs="仿宋"/>
          <w:i w:val="0"/>
          <w:caps w:val="0"/>
          <w:color w:val="auto"/>
          <w:spacing w:val="0"/>
          <w:sz w:val="32"/>
          <w:szCs w:val="32"/>
          <w:shd w:val="clear" w:fill="FFFFFF"/>
        </w:rPr>
        <w:t>1</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、保洁</w:t>
      </w:r>
      <w:r>
        <w:rPr>
          <w:rFonts w:hint="eastAsia" w:ascii="仿宋" w:hAnsi="仿宋" w:eastAsia="仿宋" w:cs="仿宋"/>
          <w:i w:val="0"/>
          <w:caps w:val="0"/>
          <w:color w:val="auto"/>
          <w:spacing w:val="0"/>
          <w:sz w:val="32"/>
          <w:szCs w:val="32"/>
          <w:shd w:val="clear" w:fill="FFFFFF"/>
          <w:lang w:val="en-US" w:eastAsia="zh-CN"/>
        </w:rPr>
        <w:t>员</w:t>
      </w:r>
      <w:r>
        <w:rPr>
          <w:rFonts w:hint="eastAsia" w:ascii="仿宋" w:hAnsi="仿宋" w:eastAsia="仿宋" w:cs="仿宋"/>
          <w:i w:val="0"/>
          <w:caps w:val="0"/>
          <w:color w:val="auto"/>
          <w:spacing w:val="0"/>
          <w:sz w:val="32"/>
          <w:szCs w:val="32"/>
          <w:shd w:val="clear" w:fill="FFFFFF"/>
        </w:rPr>
        <w:t>经费项目绩效自评综述：根据年初设定的绩效目标，项目自评得分95分。项目全年预算数</w:t>
      </w:r>
      <w:r>
        <w:rPr>
          <w:rFonts w:hint="eastAsia" w:ascii="仿宋" w:hAnsi="仿宋" w:eastAsia="仿宋" w:cs="仿宋"/>
          <w:i w:val="0"/>
          <w:caps w:val="0"/>
          <w:color w:val="auto"/>
          <w:spacing w:val="0"/>
          <w:sz w:val="32"/>
          <w:szCs w:val="32"/>
          <w:shd w:val="clear" w:fill="FFFFFF"/>
          <w:lang w:val="en-US" w:eastAsia="zh-CN"/>
        </w:rPr>
        <w:t>1192.16</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1192.16</w:t>
      </w:r>
      <w:r>
        <w:rPr>
          <w:rFonts w:hint="eastAsia" w:ascii="仿宋" w:hAnsi="仿宋" w:eastAsia="仿宋" w:cs="仿宋"/>
          <w:i w:val="0"/>
          <w:caps w:val="0"/>
          <w:color w:val="auto"/>
          <w:spacing w:val="0"/>
          <w:sz w:val="32"/>
          <w:szCs w:val="32"/>
          <w:shd w:val="clear" w:fill="FFFFFF"/>
        </w:rPr>
        <w:t>万元，完成预算的</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%。主要产出和效果：进一步改善辖区环境卫生质量和居民生活条件。发现的问题及原因：</w:t>
      </w:r>
      <w:r>
        <w:rPr>
          <w:rFonts w:hint="eastAsia" w:ascii="仿宋" w:hAnsi="仿宋" w:eastAsia="仿宋" w:cs="仿宋"/>
          <w:i w:val="0"/>
          <w:caps w:val="0"/>
          <w:color w:val="auto"/>
          <w:spacing w:val="0"/>
          <w:sz w:val="32"/>
          <w:szCs w:val="32"/>
          <w:shd w:val="clear" w:fill="FFFFFF"/>
          <w:lang w:eastAsia="zh-CN"/>
        </w:rPr>
        <w:t>无</w:t>
      </w:r>
      <w:r>
        <w:rPr>
          <w:rFonts w:hint="eastAsia" w:ascii="仿宋" w:hAnsi="仿宋" w:eastAsia="仿宋" w:cs="仿宋"/>
          <w:i w:val="0"/>
          <w:caps w:val="0"/>
          <w:color w:val="auto"/>
          <w:spacing w:val="0"/>
          <w:sz w:val="32"/>
          <w:szCs w:val="32"/>
          <w:shd w:val="clear" w:fill="FFFFFF"/>
        </w:rPr>
        <w:t>。下一步改进措施：</w:t>
      </w:r>
      <w:r>
        <w:rPr>
          <w:rFonts w:hint="eastAsia" w:ascii="仿宋" w:hAnsi="仿宋" w:eastAsia="仿宋" w:cs="仿宋"/>
          <w:i w:val="0"/>
          <w:caps w:val="0"/>
          <w:color w:val="auto"/>
          <w:spacing w:val="0"/>
          <w:sz w:val="32"/>
          <w:szCs w:val="32"/>
          <w:shd w:val="clear" w:fill="FFFFFF"/>
          <w:lang w:val="en-US" w:eastAsia="zh-CN"/>
        </w:rPr>
        <w:t>无</w:t>
      </w:r>
      <w:r>
        <w:rPr>
          <w:rFonts w:hint="eastAsia" w:ascii="仿宋" w:hAnsi="仿宋" w:eastAsia="仿宋" w:cs="仿宋"/>
          <w:i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ascii="Tahoma" w:hAnsi="Tahoma" w:eastAsia="Tahoma" w:cs="Tahoma"/>
          <w:i w:val="0"/>
          <w:caps w:val="0"/>
          <w:color w:val="auto"/>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8"/>
        <w:gridCol w:w="694"/>
        <w:gridCol w:w="957"/>
        <w:gridCol w:w="1085"/>
        <w:gridCol w:w="1042"/>
        <w:gridCol w:w="1042"/>
        <w:gridCol w:w="156"/>
        <w:gridCol w:w="879"/>
        <w:gridCol w:w="887"/>
        <w:gridCol w:w="1630"/>
        <w:gridCol w:w="219"/>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保洁</w:t>
            </w:r>
            <w:r>
              <w:rPr>
                <w:rFonts w:hint="eastAsia" w:ascii="仿宋" w:hAnsi="仿宋" w:eastAsia="仿宋" w:cs="仿宋"/>
                <w:i w:val="0"/>
                <w:caps w:val="0"/>
                <w:color w:val="auto"/>
                <w:spacing w:val="0"/>
                <w:sz w:val="22"/>
                <w:szCs w:val="22"/>
                <w:lang w:val="en-US" w:eastAsia="zh-CN"/>
              </w:rPr>
              <w:t>员</w:t>
            </w:r>
            <w:r>
              <w:rPr>
                <w:rFonts w:hint="eastAsia" w:ascii="仿宋" w:hAnsi="仿宋" w:eastAsia="仿宋" w:cs="仿宋"/>
                <w:i w:val="0"/>
                <w:caps w:val="0"/>
                <w:color w:val="auto"/>
                <w:spacing w:val="0"/>
                <w:sz w:val="22"/>
                <w:szCs w:val="22"/>
              </w:rPr>
              <w:t>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924"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进一步改善辖区环境卫生质量和居民生活条件。</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进一步改善辖区环境卫生质量和居民生活条件。</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24"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24"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指标1：保洁员人数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302人</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302人</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指标1：发放足额率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按时足额发放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仿宋" w:hAnsi="仿宋" w:eastAsia="仿宋" w:cs="仿宋"/>
                <w:i w:val="0"/>
                <w:caps w:val="0"/>
                <w:color w:val="auto"/>
                <w:spacing w:val="0"/>
                <w:kern w:val="0"/>
                <w:sz w:val="22"/>
                <w:szCs w:val="22"/>
                <w:lang w:val="en-US" w:eastAsia="zh-CN" w:bidi="ar"/>
              </w:rPr>
            </w:pPr>
            <w:r>
              <w:rPr>
                <w:rFonts w:hint="eastAsia" w:ascii="仿宋" w:hAnsi="仿宋" w:eastAsia="仿宋" w:cs="仿宋"/>
                <w:i w:val="0"/>
                <w:caps w:val="0"/>
                <w:color w:val="auto"/>
                <w:spacing w:val="0"/>
                <w:kern w:val="0"/>
                <w:sz w:val="22"/>
                <w:szCs w:val="22"/>
                <w:lang w:val="en-US" w:eastAsia="zh-CN" w:bidi="ar"/>
              </w:rPr>
              <w:t>1192.16</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指标2：保洁员人均经费</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3.95万元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3.95万元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指标1：辖区整洁度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13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指标1：执行年度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长期执行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满意度指标10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指标1：辖区群众满意度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7</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0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9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1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1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1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1</w:t>
      </w:r>
      <w:r>
        <w:rPr>
          <w:rFonts w:hint="eastAsia" w:ascii="仿宋" w:hAnsi="仿宋" w:eastAsia="仿宋" w:cs="仿宋"/>
          <w:i w:val="0"/>
          <w:caps w:val="0"/>
          <w:color w:val="auto"/>
          <w:spacing w:val="0"/>
          <w:sz w:val="32"/>
          <w:szCs w:val="32"/>
          <w:shd w:val="clear" w:fill="FFFFFF"/>
          <w:lang w:val="en-US" w:eastAsia="zh-CN"/>
        </w:rPr>
        <w:t>4</w:t>
      </w:r>
      <w:r>
        <w:rPr>
          <w:rFonts w:hint="eastAsia" w:ascii="仿宋" w:hAnsi="仿宋" w:eastAsia="仿宋" w:cs="仿宋"/>
          <w:i w:val="0"/>
          <w:caps w:val="0"/>
          <w:color w:val="auto"/>
          <w:spacing w:val="0"/>
          <w:sz w:val="32"/>
          <w:szCs w:val="32"/>
          <w:shd w:val="clear" w:fill="FFFFFF"/>
        </w:rPr>
        <w:t>、城管协管员经费项目绩效自评综述：根据年初设定的绩效目标，项目自评得分91分。项目全年预算数9.12万元，执行数9.12万元，完成预算的98%。主要产出和效果：为街办城管科10名城管协管员提供经费，保障辖区市容环境干净卫生整洁：发现的问题及原因：城管协管员工资水平低，涨幅过慢，过少，无法很好调动工作积极性。下一步改进措施：适时提高城管协管员的工资待遇，进一步调动协管员工作的积极性和主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1"/>
        <w:gridCol w:w="622"/>
        <w:gridCol w:w="941"/>
        <w:gridCol w:w="1774"/>
        <w:gridCol w:w="976"/>
        <w:gridCol w:w="1005"/>
        <w:gridCol w:w="727"/>
        <w:gridCol w:w="846"/>
        <w:gridCol w:w="1391"/>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城管协管员经费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为街办城管科10名城管协管员提供经费，保障辖区市容环境干净卫生整洁，预算9.12万元。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全年支出9.12万元，切实了保障了15名城管协管员日常工作的开展。</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指标1：人数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10人</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9.12万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指标2：人均经费</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0.76万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0.76万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指标1：保障城管协管员正常开展工作</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91</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64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0"/>
          <w:szCs w:val="3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40" w:lineRule="atLeast"/>
        <w:ind w:left="0" w:right="0" w:firstLine="42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15</w:t>
      </w:r>
      <w:r>
        <w:rPr>
          <w:rFonts w:hint="eastAsia" w:ascii="仿宋" w:hAnsi="仿宋" w:eastAsia="仿宋" w:cs="仿宋"/>
          <w:i w:val="0"/>
          <w:caps w:val="0"/>
          <w:color w:val="auto"/>
          <w:spacing w:val="0"/>
          <w:sz w:val="32"/>
          <w:szCs w:val="32"/>
          <w:shd w:val="clear" w:fill="FFFFFF"/>
        </w:rPr>
        <w:t>、机扫车运行经费项目绩效自评综述：根据年初设定的绩效目标，项目自评得分100分。项目全年预算数</w:t>
      </w:r>
      <w:r>
        <w:rPr>
          <w:rFonts w:hint="eastAsia" w:ascii="仿宋" w:hAnsi="仿宋" w:eastAsia="仿宋" w:cs="仿宋"/>
          <w:i w:val="0"/>
          <w:caps w:val="0"/>
          <w:color w:val="auto"/>
          <w:spacing w:val="0"/>
          <w:sz w:val="32"/>
          <w:szCs w:val="32"/>
          <w:shd w:val="clear" w:fill="FFFFFF"/>
          <w:lang w:val="en-US" w:eastAsia="zh-CN"/>
        </w:rPr>
        <w:t>62.4</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62.4</w:t>
      </w:r>
      <w:r>
        <w:rPr>
          <w:rFonts w:hint="eastAsia" w:ascii="仿宋" w:hAnsi="仿宋" w:eastAsia="仿宋" w:cs="仿宋"/>
          <w:i w:val="0"/>
          <w:caps w:val="0"/>
          <w:color w:val="auto"/>
          <w:spacing w:val="0"/>
          <w:sz w:val="32"/>
          <w:szCs w:val="32"/>
          <w:shd w:val="clear" w:fill="FFFFFF"/>
        </w:rPr>
        <w:t>万元，完成预算的100%。主要产出和效果：为2辆机扫车提供运行经费，保障辖区辖区道路干净整洁；发现的问题及原因：无。下一步改进措施：无。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宋体" w:hAnsi="宋体" w:eastAsia="宋体" w:cs="宋体"/>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1"/>
        <w:gridCol w:w="622"/>
        <w:gridCol w:w="941"/>
        <w:gridCol w:w="2012"/>
        <w:gridCol w:w="846"/>
        <w:gridCol w:w="897"/>
        <w:gridCol w:w="727"/>
        <w:gridCol w:w="846"/>
        <w:gridCol w:w="1391"/>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机扫车运行经费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主管部门</w:t>
            </w:r>
          </w:p>
        </w:tc>
        <w:tc>
          <w:tcPr>
            <w:tcW w:w="387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门街道办事处</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西安市莲湖区</w:t>
            </w:r>
            <w:r>
              <w:rPr>
                <w:rFonts w:hint="eastAsia" w:ascii="仿宋" w:hAnsi="仿宋" w:eastAsia="仿宋" w:cs="仿宋"/>
                <w:i w:val="0"/>
                <w:caps w:val="0"/>
                <w:color w:val="auto"/>
                <w:spacing w:val="0"/>
                <w:sz w:val="18"/>
                <w:szCs w:val="18"/>
                <w:lang w:val="en-US" w:eastAsia="zh-CN"/>
              </w:rPr>
              <w:t>土门</w:t>
            </w:r>
            <w:r>
              <w:rPr>
                <w:rFonts w:hint="eastAsia" w:ascii="仿宋" w:hAnsi="仿宋" w:eastAsia="仿宋" w:cs="仿宋"/>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年初预算数</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预算数</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年度资金总额（万元）</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宋体" w:cs="Tahoma"/>
                <w:color w:val="auto"/>
                <w:sz w:val="22"/>
                <w:szCs w:val="22"/>
                <w:lang w:val="en-US" w:eastAsia="zh-CN"/>
              </w:rPr>
            </w:pPr>
            <w:r>
              <w:rPr>
                <w:rFonts w:hint="eastAsia" w:ascii="仿宋" w:hAnsi="仿宋" w:eastAsia="仿宋" w:cs="仿宋"/>
                <w:i w:val="0"/>
                <w:caps w:val="0"/>
                <w:color w:val="auto"/>
                <w:spacing w:val="0"/>
                <w:sz w:val="18"/>
                <w:szCs w:val="18"/>
                <w:lang w:val="en-US" w:eastAsia="zh-CN"/>
              </w:rPr>
              <w:t>62.4</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其中：当年财政拨款</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上年结转资金</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其他资金</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总体目标</w:t>
            </w:r>
          </w:p>
        </w:tc>
        <w:tc>
          <w:tcPr>
            <w:tcW w:w="450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预期目标</w:t>
            </w:r>
          </w:p>
        </w:tc>
        <w:tc>
          <w:tcPr>
            <w:tcW w:w="392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50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为2辆机扫车提供运行经费，保障辖区辖区道路干净整洁，预算</w:t>
            </w:r>
            <w:r>
              <w:rPr>
                <w:rFonts w:hint="eastAsia" w:ascii="仿宋" w:hAnsi="仿宋" w:eastAsia="仿宋" w:cs="仿宋"/>
                <w:i w:val="0"/>
                <w:caps w:val="0"/>
                <w:color w:val="auto"/>
                <w:spacing w:val="0"/>
                <w:sz w:val="18"/>
                <w:szCs w:val="18"/>
                <w:lang w:val="en-US" w:eastAsia="zh-CN"/>
              </w:rPr>
              <w:t>62.4</w:t>
            </w:r>
            <w:r>
              <w:rPr>
                <w:rFonts w:hint="eastAsia" w:ascii="仿宋" w:hAnsi="仿宋" w:eastAsia="仿宋" w:cs="仿宋"/>
                <w:i w:val="0"/>
                <w:caps w:val="0"/>
                <w:color w:val="auto"/>
                <w:spacing w:val="0"/>
                <w:sz w:val="18"/>
                <w:szCs w:val="18"/>
              </w:rPr>
              <w:t>万元。</w:t>
            </w:r>
          </w:p>
        </w:tc>
        <w:tc>
          <w:tcPr>
            <w:tcW w:w="392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全年支出</w:t>
            </w:r>
            <w:r>
              <w:rPr>
                <w:rFonts w:hint="eastAsia" w:ascii="仿宋" w:hAnsi="仿宋" w:eastAsia="仿宋" w:cs="仿宋"/>
                <w:i w:val="0"/>
                <w:caps w:val="0"/>
                <w:color w:val="auto"/>
                <w:spacing w:val="0"/>
                <w:sz w:val="18"/>
                <w:szCs w:val="18"/>
                <w:lang w:val="en-US" w:eastAsia="zh-CN"/>
              </w:rPr>
              <w:t>62.4</w:t>
            </w:r>
            <w:r>
              <w:rPr>
                <w:rFonts w:hint="eastAsia" w:ascii="仿宋" w:hAnsi="仿宋" w:eastAsia="仿宋" w:cs="仿宋"/>
                <w:i w:val="0"/>
                <w:caps w:val="0"/>
                <w:color w:val="auto"/>
                <w:spacing w:val="0"/>
                <w:sz w:val="18"/>
                <w:szCs w:val="18"/>
              </w:rPr>
              <w:t>万元，保障了机扫车正常运行，辖区道路干净整洁。</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绩</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效</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三级指标</w:t>
            </w:r>
          </w:p>
        </w:tc>
        <w:tc>
          <w:tcPr>
            <w:tcW w:w="855"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年度</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指标值</w:t>
            </w:r>
          </w:p>
        </w:tc>
        <w:tc>
          <w:tcPr>
            <w:tcW w:w="908"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实际</w:t>
            </w:r>
            <w:r>
              <w:rPr>
                <w:rFonts w:hint="eastAsia" w:ascii="仿宋" w:hAnsi="仿宋" w:eastAsia="仿宋" w:cs="仿宋"/>
                <w:i w:val="0"/>
                <w:caps w:val="0"/>
                <w:color w:val="auto"/>
                <w:spacing w:val="0"/>
                <w:sz w:val="18"/>
                <w:szCs w:val="18"/>
              </w:rPr>
              <w:br w:type="textWrapping"/>
            </w:r>
            <w:r>
              <w:rPr>
                <w:rFonts w:hint="eastAsia" w:ascii="仿宋" w:hAnsi="仿宋" w:eastAsia="仿宋" w:cs="仿宋"/>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1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08"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指标1机扫车</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3辆</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3</w:t>
            </w:r>
            <w:r>
              <w:rPr>
                <w:rFonts w:hint="eastAsia" w:ascii="仿宋" w:hAnsi="仿宋" w:eastAsia="仿宋" w:cs="仿宋"/>
                <w:i w:val="0"/>
                <w:caps w:val="0"/>
                <w:color w:val="auto"/>
                <w:spacing w:val="0"/>
                <w:sz w:val="18"/>
                <w:szCs w:val="18"/>
              </w:rPr>
              <w:t>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指标1：车辆出勤率</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指标1：执行时间</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指标1：总成本</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r>
              <w:rPr>
                <w:rFonts w:hint="eastAsia" w:ascii="仿宋" w:hAnsi="仿宋" w:eastAsia="仿宋" w:cs="仿宋"/>
                <w:i w:val="0"/>
                <w:caps w:val="0"/>
                <w:color w:val="auto"/>
                <w:spacing w:val="0"/>
                <w:sz w:val="18"/>
                <w:szCs w:val="18"/>
              </w:rPr>
              <w:t>万</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62.4</w:t>
            </w:r>
            <w:r>
              <w:rPr>
                <w:rFonts w:hint="eastAsia" w:ascii="仿宋" w:hAnsi="仿宋" w:eastAsia="仿宋" w:cs="仿宋"/>
                <w:i w:val="0"/>
                <w:caps w:val="0"/>
                <w:color w:val="auto"/>
                <w:spacing w:val="0"/>
                <w:sz w:val="18"/>
                <w:szCs w:val="18"/>
              </w:rPr>
              <w:t>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指标2：机扫车车均经费</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20.8</w:t>
            </w:r>
            <w:r>
              <w:rPr>
                <w:rFonts w:hint="eastAsia" w:ascii="仿宋" w:hAnsi="仿宋" w:eastAsia="仿宋" w:cs="仿宋"/>
                <w:i w:val="0"/>
                <w:caps w:val="0"/>
                <w:color w:val="auto"/>
                <w:spacing w:val="0"/>
                <w:sz w:val="18"/>
                <w:szCs w:val="18"/>
              </w:rPr>
              <w:t>万</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lang w:val="en-US" w:eastAsia="zh-CN"/>
              </w:rPr>
              <w:t>20.8</w:t>
            </w:r>
            <w:r>
              <w:rPr>
                <w:rFonts w:hint="eastAsia" w:ascii="仿宋" w:hAnsi="仿宋" w:eastAsia="仿宋" w:cs="仿宋"/>
                <w:i w:val="0"/>
                <w:caps w:val="0"/>
                <w:color w:val="auto"/>
                <w:spacing w:val="0"/>
                <w:sz w:val="18"/>
                <w:szCs w:val="18"/>
              </w:rPr>
              <w:t>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指标1：保证辖区道路干净整洁</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影响指标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指标1：执行年度</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对象满意度指标</w:t>
            </w: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指标1：满意度</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206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指标2：</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9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60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0"/>
          <w:szCs w:val="3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16</w:t>
      </w:r>
      <w:r>
        <w:rPr>
          <w:rFonts w:hint="eastAsia" w:ascii="仿宋" w:hAnsi="仿宋" w:eastAsia="仿宋" w:cs="仿宋"/>
          <w:i w:val="0"/>
          <w:caps w:val="0"/>
          <w:color w:val="auto"/>
          <w:spacing w:val="0"/>
          <w:sz w:val="32"/>
          <w:szCs w:val="32"/>
          <w:shd w:val="clear" w:fill="FFFFFF"/>
        </w:rPr>
        <w:t>、公厕经费项目绩效自评综述：根据年初设定的绩效目标，项目自评得分95分。项目全年预算数</w:t>
      </w:r>
      <w:r>
        <w:rPr>
          <w:rFonts w:hint="eastAsia" w:ascii="仿宋" w:hAnsi="仿宋" w:eastAsia="仿宋" w:cs="仿宋"/>
          <w:i w:val="0"/>
          <w:caps w:val="0"/>
          <w:color w:val="auto"/>
          <w:spacing w:val="0"/>
          <w:sz w:val="32"/>
          <w:szCs w:val="32"/>
          <w:shd w:val="clear" w:fill="FFFFFF"/>
          <w:lang w:val="en-US" w:eastAsia="zh-CN"/>
        </w:rPr>
        <w:t>62.81</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62.81</w:t>
      </w:r>
      <w:r>
        <w:rPr>
          <w:rFonts w:hint="eastAsia" w:ascii="仿宋" w:hAnsi="仿宋" w:eastAsia="仿宋" w:cs="仿宋"/>
          <w:i w:val="0"/>
          <w:caps w:val="0"/>
          <w:color w:val="auto"/>
          <w:spacing w:val="0"/>
          <w:sz w:val="32"/>
          <w:szCs w:val="32"/>
          <w:shd w:val="clear" w:fill="FFFFFF"/>
        </w:rPr>
        <w:t>万元，完成预算的100%。主要产出和效果：保证辖区公厕正常运转，保障公厕整洁、实现公厕无臭、无污染，切实落实“厕所革命”，为辖区居民营造良好的生活环境；发现的问题及原因：辖区部分公厕存在卫生不理想，有异味等问题，尤其是移动公厕。出现在这种问题的原因主要在于公厕管理员工作积极性有待提升。下一步改进措施：公厕的管理制度应该明确公厕管理员的职责，对公厕管理员的工作要求应该更加精细化，把公厕管理人员的工作时效与考核绩效挂钩，实行明确的奖惩制度，合理提升公厕管理人员的薪资水平，对于工作不达标的工作人员进行适当的惩罚措施，提升公厕管理人员的工作积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 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8"/>
        <w:gridCol w:w="714"/>
        <w:gridCol w:w="1016"/>
        <w:gridCol w:w="1075"/>
        <w:gridCol w:w="939"/>
        <w:gridCol w:w="938"/>
        <w:gridCol w:w="156"/>
        <w:gridCol w:w="902"/>
        <w:gridCol w:w="930"/>
        <w:gridCol w:w="1702"/>
        <w:gridCol w:w="219"/>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公厕经费项目---和报告一致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西安市莲湖区</w:t>
            </w:r>
            <w:r>
              <w:rPr>
                <w:rFonts w:hint="eastAsia" w:ascii="仿宋" w:hAnsi="仿宋" w:eastAsia="仿宋" w:cs="仿宋"/>
                <w:i w:val="0"/>
                <w:caps w:val="0"/>
                <w:color w:val="auto"/>
                <w:spacing w:val="0"/>
                <w:sz w:val="22"/>
                <w:szCs w:val="22"/>
                <w:lang w:val="en-US" w:eastAsia="zh-CN"/>
              </w:rPr>
              <w:t>土门</w:t>
            </w:r>
            <w:r>
              <w:rPr>
                <w:rFonts w:hint="eastAsia" w:ascii="仿宋" w:hAnsi="仿宋" w:eastAsia="仿宋" w:cs="仿宋"/>
                <w:i w:val="0"/>
                <w:caps w:val="0"/>
                <w:color w:val="auto"/>
                <w:spacing w:val="0"/>
                <w:sz w:val="22"/>
                <w:szCs w:val="22"/>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西安市莲湖区</w:t>
            </w:r>
            <w:r>
              <w:rPr>
                <w:rFonts w:hint="eastAsia" w:ascii="仿宋" w:hAnsi="仿宋" w:eastAsia="仿宋" w:cs="仿宋"/>
                <w:i w:val="0"/>
                <w:caps w:val="0"/>
                <w:color w:val="auto"/>
                <w:spacing w:val="0"/>
                <w:sz w:val="22"/>
                <w:szCs w:val="22"/>
                <w:lang w:val="en-US" w:eastAsia="zh-CN"/>
              </w:rPr>
              <w:t>土门</w:t>
            </w:r>
            <w:r>
              <w:rPr>
                <w:rFonts w:hint="eastAsia" w:ascii="仿宋" w:hAnsi="仿宋" w:eastAsia="仿宋" w:cs="仿宋"/>
                <w:i w:val="0"/>
                <w:caps w:val="0"/>
                <w:color w:val="auto"/>
                <w:spacing w:val="0"/>
                <w:sz w:val="22"/>
                <w:szCs w:val="22"/>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92.11万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0</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0"/>
                <w:szCs w:val="20"/>
              </w:rPr>
              <w:t>保证辖区22座公厕正常运行，提拉辖区垃圾整洁率，确保辖区环境整洁，为居民及商户提高良好的生活、工作环境。</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0"/>
                <w:szCs w:val="20"/>
              </w:rPr>
              <w:t>2019年，公厕运行良好，没有公厕无法使用等现象，辖区环境整洁卫生，群众满意度高。</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指标1：辖区公厕数量</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20</w:t>
            </w:r>
            <w:r>
              <w:rPr>
                <w:rFonts w:hint="eastAsia" w:ascii="仿宋" w:hAnsi="仿宋" w:eastAsia="仿宋" w:cs="仿宋"/>
                <w:i w:val="0"/>
                <w:caps w:val="0"/>
                <w:color w:val="auto"/>
                <w:spacing w:val="0"/>
                <w:sz w:val="22"/>
                <w:szCs w:val="22"/>
              </w:rPr>
              <w:t>座</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20</w:t>
            </w:r>
            <w:r>
              <w:rPr>
                <w:rFonts w:hint="eastAsia" w:ascii="仿宋" w:hAnsi="仿宋" w:eastAsia="仿宋" w:cs="仿宋"/>
                <w:i w:val="0"/>
                <w:caps w:val="0"/>
                <w:color w:val="auto"/>
                <w:spacing w:val="0"/>
                <w:sz w:val="22"/>
                <w:szCs w:val="22"/>
              </w:rPr>
              <w:t>座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指标2：公厕管理人员数量</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20</w:t>
            </w:r>
            <w:r>
              <w:rPr>
                <w:rFonts w:hint="eastAsia" w:ascii="仿宋" w:hAnsi="仿宋" w:eastAsia="仿宋" w:cs="仿宋"/>
                <w:i w:val="0"/>
                <w:caps w:val="0"/>
                <w:color w:val="auto"/>
                <w:spacing w:val="0"/>
                <w:sz w:val="22"/>
                <w:szCs w:val="22"/>
              </w:rPr>
              <w:t>人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20</w:t>
            </w:r>
            <w:r>
              <w:rPr>
                <w:rFonts w:hint="eastAsia" w:ascii="仿宋" w:hAnsi="仿宋" w:eastAsia="仿宋" w:cs="仿宋"/>
                <w:i w:val="0"/>
                <w:caps w:val="0"/>
                <w:color w:val="auto"/>
                <w:spacing w:val="0"/>
                <w:sz w:val="22"/>
                <w:szCs w:val="22"/>
              </w:rPr>
              <w:t>人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指标1：公厕考核率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指标2：公厕维修达标率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指标1：执行时间</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2019年</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2019年</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万元</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r>
              <w:rPr>
                <w:rFonts w:hint="eastAsia" w:ascii="仿宋" w:hAnsi="仿宋" w:eastAsia="仿宋" w:cs="仿宋"/>
                <w:i w:val="0"/>
                <w:caps w:val="0"/>
                <w:color w:val="auto"/>
                <w:spacing w:val="0"/>
                <w:sz w:val="22"/>
                <w:szCs w:val="22"/>
                <w:lang w:val="en-US" w:eastAsia="zh-CN"/>
              </w:rPr>
              <w:t>62.81</w:t>
            </w:r>
            <w:r>
              <w:rPr>
                <w:rFonts w:hint="eastAsia" w:ascii="仿宋" w:hAnsi="仿宋" w:eastAsia="仿宋" w:cs="仿宋"/>
                <w:i w:val="0"/>
                <w:caps w:val="0"/>
                <w:color w:val="auto"/>
                <w:spacing w:val="0"/>
                <w:sz w:val="22"/>
                <w:szCs w:val="22"/>
              </w:rPr>
              <w:t>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指标2：单个公厕运行成本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3.14</w:t>
            </w:r>
            <w:r>
              <w:rPr>
                <w:rFonts w:hint="eastAsia" w:ascii="仿宋" w:hAnsi="仿宋" w:eastAsia="仿宋" w:cs="仿宋"/>
                <w:i w:val="0"/>
                <w:caps w:val="0"/>
                <w:color w:val="auto"/>
                <w:spacing w:val="0"/>
                <w:sz w:val="22"/>
                <w:szCs w:val="22"/>
              </w:rPr>
              <w:t>万元</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3.14</w:t>
            </w:r>
            <w:r>
              <w:rPr>
                <w:rFonts w:hint="eastAsia" w:ascii="仿宋" w:hAnsi="仿宋" w:eastAsia="仿宋" w:cs="仿宋"/>
                <w:i w:val="0"/>
                <w:caps w:val="0"/>
                <w:color w:val="auto"/>
                <w:spacing w:val="0"/>
                <w:sz w:val="22"/>
                <w:szCs w:val="22"/>
              </w:rPr>
              <w:t>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指标3：</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指标1：保障辖区公厕整洁</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指标1：辖区环境整洁度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95%</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指标1：运行年限</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满意度指标20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指标1：辖区居民满意度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指标2：辖区商户满意度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0"/>
          <w:szCs w:val="3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1"/>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17</w:t>
      </w:r>
      <w:r>
        <w:rPr>
          <w:rFonts w:hint="eastAsia" w:ascii="仿宋" w:hAnsi="仿宋" w:eastAsia="仿宋" w:cs="仿宋"/>
          <w:i w:val="0"/>
          <w:caps w:val="0"/>
          <w:color w:val="auto"/>
          <w:spacing w:val="0"/>
          <w:sz w:val="32"/>
          <w:szCs w:val="32"/>
          <w:shd w:val="clear" w:fill="FFFFFF"/>
        </w:rPr>
        <w:t>、环卫集体工经费项目绩效自评综述：根据年初设定的绩效目标，项目自评得分100分。项目全年预算数1.</w:t>
      </w:r>
      <w:r>
        <w:rPr>
          <w:rFonts w:hint="eastAsia" w:ascii="仿宋" w:hAnsi="仿宋" w:eastAsia="仿宋" w:cs="仿宋"/>
          <w:i w:val="0"/>
          <w:caps w:val="0"/>
          <w:color w:val="auto"/>
          <w:spacing w:val="0"/>
          <w:sz w:val="32"/>
          <w:szCs w:val="32"/>
          <w:shd w:val="clear" w:fill="FFFFFF"/>
          <w:lang w:val="en-US" w:eastAsia="zh-CN"/>
        </w:rPr>
        <w:t>01</w:t>
      </w:r>
      <w:r>
        <w:rPr>
          <w:rFonts w:hint="eastAsia" w:ascii="仿宋" w:hAnsi="仿宋" w:eastAsia="仿宋" w:cs="仿宋"/>
          <w:i w:val="0"/>
          <w:caps w:val="0"/>
          <w:color w:val="auto"/>
          <w:spacing w:val="0"/>
          <w:sz w:val="32"/>
          <w:szCs w:val="32"/>
          <w:shd w:val="clear" w:fill="FFFFFF"/>
        </w:rPr>
        <w:t>万元，执行数1.</w:t>
      </w:r>
      <w:r>
        <w:rPr>
          <w:rFonts w:hint="eastAsia" w:ascii="仿宋" w:hAnsi="仿宋" w:eastAsia="仿宋" w:cs="仿宋"/>
          <w:i w:val="0"/>
          <w:caps w:val="0"/>
          <w:color w:val="auto"/>
          <w:spacing w:val="0"/>
          <w:sz w:val="32"/>
          <w:szCs w:val="32"/>
          <w:shd w:val="clear" w:fill="FFFFFF"/>
          <w:lang w:val="en-US" w:eastAsia="zh-CN"/>
        </w:rPr>
        <w:t>01</w:t>
      </w:r>
      <w:r>
        <w:rPr>
          <w:rFonts w:hint="eastAsia" w:ascii="仿宋" w:hAnsi="仿宋" w:eastAsia="仿宋" w:cs="仿宋"/>
          <w:i w:val="0"/>
          <w:caps w:val="0"/>
          <w:color w:val="auto"/>
          <w:spacing w:val="0"/>
          <w:sz w:val="32"/>
          <w:szCs w:val="32"/>
          <w:shd w:val="clear" w:fill="FFFFFF"/>
        </w:rPr>
        <w:t>万元，完成预算的100%。主要产出和效果：</w:t>
      </w:r>
      <w:r>
        <w:rPr>
          <w:rFonts w:hint="eastAsia" w:ascii="仿宋" w:hAnsi="仿宋" w:eastAsia="仿宋" w:cs="仿宋"/>
          <w:i w:val="0"/>
          <w:caps w:val="0"/>
          <w:color w:val="auto"/>
          <w:spacing w:val="-2"/>
          <w:sz w:val="32"/>
          <w:szCs w:val="32"/>
          <w:shd w:val="clear" w:fill="FFFFFF"/>
        </w:rPr>
        <w:t>按时、按需发放此笔费用，保证专款专用。确保环卫集体工正常待遇落实。</w:t>
      </w:r>
      <w:r>
        <w:rPr>
          <w:rFonts w:hint="eastAsia" w:ascii="仿宋" w:hAnsi="仿宋" w:eastAsia="仿宋" w:cs="仿宋"/>
          <w:i w:val="0"/>
          <w:caps w:val="0"/>
          <w:color w:val="auto"/>
          <w:spacing w:val="0"/>
          <w:sz w:val="32"/>
          <w:szCs w:val="32"/>
          <w:shd w:val="clear" w:fill="FFFFFF"/>
        </w:rPr>
        <w:t>发现的问题及原因：无。下一步改进措施：无。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28"/>
          <w:szCs w:val="28"/>
          <w:shd w:val="clear" w:fill="FFFFFF"/>
        </w:rPr>
        <w:t>（     </w:t>
      </w:r>
      <w:r>
        <w:rPr>
          <w:rFonts w:hint="eastAsia" w:ascii="仿宋" w:hAnsi="仿宋" w:eastAsia="仿宋" w:cs="仿宋"/>
          <w:i w:val="0"/>
          <w:caps w:val="0"/>
          <w:color w:val="auto"/>
          <w:spacing w:val="0"/>
          <w:sz w:val="28"/>
          <w:szCs w:val="28"/>
          <w:shd w:val="clear" w:fill="FFFFFF"/>
          <w:lang w:val="en-US" w:eastAsia="zh-CN"/>
        </w:rPr>
        <w:t>2019</w:t>
      </w:r>
      <w:r>
        <w:rPr>
          <w:rFonts w:hint="eastAsia" w:ascii="仿宋" w:hAnsi="仿宋" w:eastAsia="仿宋" w:cs="仿宋"/>
          <w:i w:val="0"/>
          <w:caps w:val="0"/>
          <w:color w:val="auto"/>
          <w:spacing w:val="0"/>
          <w:sz w:val="28"/>
          <w:szCs w:val="28"/>
          <w:shd w:val="clear" w:fill="FFFFFF"/>
        </w:rPr>
        <w:t> 年度）</w:t>
      </w:r>
    </w:p>
    <w:tbl>
      <w:tblPr>
        <w:tblStyle w:val="5"/>
        <w:tblW w:w="9039" w:type="dxa"/>
        <w:tblInd w:w="0" w:type="dxa"/>
        <w:shd w:val="clear" w:color="auto" w:fill="FFFFFF"/>
        <w:tblLayout w:type="autofit"/>
        <w:tblCellMar>
          <w:top w:w="0" w:type="dxa"/>
          <w:left w:w="0" w:type="dxa"/>
          <w:bottom w:w="0" w:type="dxa"/>
          <w:right w:w="0" w:type="dxa"/>
        </w:tblCellMar>
      </w:tblPr>
      <w:tblGrid>
        <w:gridCol w:w="448"/>
        <w:gridCol w:w="712"/>
        <w:gridCol w:w="1012"/>
        <w:gridCol w:w="1072"/>
        <w:gridCol w:w="934"/>
        <w:gridCol w:w="933"/>
        <w:gridCol w:w="156"/>
        <w:gridCol w:w="906"/>
        <w:gridCol w:w="933"/>
        <w:gridCol w:w="1714"/>
        <w:gridCol w:w="219"/>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集体工经费项目</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西安市莲湖区</w:t>
            </w:r>
            <w:r>
              <w:rPr>
                <w:rFonts w:hint="eastAsia" w:ascii="仿宋" w:hAnsi="仿宋" w:eastAsia="仿宋" w:cs="仿宋"/>
                <w:i w:val="0"/>
                <w:caps w:val="0"/>
                <w:color w:val="auto"/>
                <w:spacing w:val="0"/>
                <w:sz w:val="22"/>
                <w:szCs w:val="22"/>
                <w:lang w:val="en-US" w:eastAsia="zh-CN"/>
              </w:rPr>
              <w:t>土门</w:t>
            </w:r>
            <w:r>
              <w:rPr>
                <w:rFonts w:hint="eastAsia" w:ascii="仿宋" w:hAnsi="仿宋" w:eastAsia="仿宋" w:cs="仿宋"/>
                <w:i w:val="0"/>
                <w:caps w:val="0"/>
                <w:color w:val="auto"/>
                <w:spacing w:val="0"/>
                <w:sz w:val="22"/>
                <w:szCs w:val="22"/>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西安市莲湖区</w:t>
            </w:r>
            <w:r>
              <w:rPr>
                <w:rFonts w:hint="eastAsia" w:ascii="仿宋" w:hAnsi="仿宋" w:eastAsia="仿宋" w:cs="仿宋"/>
                <w:i w:val="0"/>
                <w:caps w:val="0"/>
                <w:color w:val="auto"/>
                <w:spacing w:val="0"/>
                <w:sz w:val="22"/>
                <w:szCs w:val="22"/>
                <w:lang w:val="en-US" w:eastAsia="zh-CN"/>
              </w:rPr>
              <w:t>土门</w:t>
            </w:r>
            <w:r>
              <w:rPr>
                <w:rFonts w:hint="eastAsia" w:ascii="仿宋" w:hAnsi="仿宋" w:eastAsia="仿宋" w:cs="仿宋"/>
                <w:i w:val="0"/>
                <w:caps w:val="0"/>
                <w:color w:val="auto"/>
                <w:spacing w:val="0"/>
                <w:sz w:val="22"/>
                <w:szCs w:val="22"/>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年初</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全年</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4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0</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0"/>
                <w:szCs w:val="20"/>
              </w:rPr>
              <w:t>本项目为3名集体工的工资、社保、意外险、一次性劳保、及取暖和降温费。我单位将按时、按需发放此笔费用，保证专款专用。确保环卫集体工正常待遇落实。</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0"/>
                <w:szCs w:val="20"/>
              </w:rPr>
              <w:t>2019年，街办集体工一切工作正常，工作积极性高。</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绩</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效</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年度</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实际</w:t>
            </w:r>
            <w:r>
              <w:rPr>
                <w:rFonts w:hint="eastAsia" w:ascii="仿宋" w:hAnsi="仿宋" w:eastAsia="仿宋" w:cs="仿宋"/>
                <w:i w:val="0"/>
                <w:caps w:val="0"/>
                <w:color w:val="auto"/>
                <w:spacing w:val="0"/>
                <w:sz w:val="22"/>
                <w:szCs w:val="22"/>
              </w:rPr>
              <w:br w:type="textWrapping"/>
            </w:r>
            <w:r>
              <w:rPr>
                <w:rFonts w:hint="eastAsia" w:ascii="仿宋" w:hAnsi="仿宋" w:eastAsia="仿宋" w:cs="仿宋"/>
                <w:i w:val="0"/>
                <w:caps w:val="0"/>
                <w:color w:val="auto"/>
                <w:spacing w:val="0"/>
                <w:sz w:val="22"/>
                <w:szCs w:val="22"/>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83"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指标1：环卫集体工人数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w:t>
            </w:r>
            <w:r>
              <w:rPr>
                <w:rFonts w:hint="eastAsia" w:ascii="仿宋" w:hAnsi="仿宋" w:eastAsia="仿宋" w:cs="仿宋"/>
                <w:i w:val="0"/>
                <w:caps w:val="0"/>
                <w:color w:val="auto"/>
                <w:spacing w:val="0"/>
                <w:sz w:val="22"/>
                <w:szCs w:val="22"/>
              </w:rPr>
              <w:t>人</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2</w:t>
            </w:r>
            <w:r>
              <w:rPr>
                <w:rFonts w:hint="eastAsia" w:ascii="仿宋" w:hAnsi="仿宋" w:eastAsia="仿宋" w:cs="仿宋"/>
                <w:i w:val="0"/>
                <w:caps w:val="0"/>
                <w:color w:val="auto"/>
                <w:spacing w:val="0"/>
                <w:sz w:val="22"/>
                <w:szCs w:val="22"/>
              </w:rPr>
              <w:t>人</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指标1：出勤率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指标1：执行时间</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2019年</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2019年</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指标1：总成本成本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lang w:val="en-US" w:eastAsia="zh-CN"/>
              </w:rPr>
              <w:t>1.01</w:t>
            </w:r>
            <w:r>
              <w:rPr>
                <w:rFonts w:hint="eastAsia" w:ascii="仿宋" w:hAnsi="仿宋" w:eastAsia="仿宋" w:cs="仿宋"/>
                <w:i w:val="0"/>
                <w:caps w:val="0"/>
                <w:color w:val="auto"/>
                <w:spacing w:val="0"/>
                <w:sz w:val="22"/>
                <w:szCs w:val="22"/>
              </w:rPr>
              <w:t>万</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指标2：环卫集体工人均经费</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0.5万元</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0.5万元</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指标3：</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指标1：维持环卫所正常运转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95%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指标1：辖区环境整洁度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95%</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指标1：运行年限</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满意度指标20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指标1：集体工满意度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20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2"/>
                <w:szCs w:val="22"/>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2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0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0"/>
          <w:szCs w:val="3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lang w:val="en-US" w:eastAsia="zh-CN"/>
        </w:rPr>
        <w:t>18</w:t>
      </w:r>
      <w:r>
        <w:rPr>
          <w:rFonts w:hint="eastAsia" w:ascii="仿宋" w:hAnsi="仿宋" w:eastAsia="仿宋" w:cs="仿宋"/>
          <w:i w:val="0"/>
          <w:caps w:val="0"/>
          <w:color w:val="auto"/>
          <w:spacing w:val="0"/>
          <w:sz w:val="32"/>
          <w:szCs w:val="32"/>
          <w:shd w:val="clear" w:fill="FFFFFF"/>
        </w:rPr>
        <w:t>、压缩站经费项目绩效自评综述：根据年初设定的绩效目标，项目自评得分100分。项目全年预算数</w:t>
      </w:r>
      <w:r>
        <w:rPr>
          <w:rFonts w:hint="eastAsia" w:ascii="仿宋" w:hAnsi="仿宋" w:eastAsia="仿宋" w:cs="仿宋"/>
          <w:i w:val="0"/>
          <w:caps w:val="0"/>
          <w:color w:val="auto"/>
          <w:spacing w:val="0"/>
          <w:sz w:val="32"/>
          <w:szCs w:val="32"/>
          <w:shd w:val="clear" w:fill="FFFFFF"/>
          <w:lang w:val="en-US" w:eastAsia="zh-CN"/>
        </w:rPr>
        <w:t>15</w:t>
      </w:r>
      <w:r>
        <w:rPr>
          <w:rFonts w:hint="eastAsia" w:ascii="仿宋" w:hAnsi="仿宋" w:eastAsia="仿宋" w:cs="仿宋"/>
          <w:i w:val="0"/>
          <w:caps w:val="0"/>
          <w:color w:val="auto"/>
          <w:spacing w:val="0"/>
          <w:sz w:val="32"/>
          <w:szCs w:val="32"/>
          <w:shd w:val="clear" w:fill="FFFFFF"/>
        </w:rPr>
        <w:t>万元，执行数</w:t>
      </w:r>
      <w:r>
        <w:rPr>
          <w:rFonts w:hint="eastAsia" w:ascii="仿宋" w:hAnsi="仿宋" w:eastAsia="仿宋" w:cs="仿宋"/>
          <w:i w:val="0"/>
          <w:caps w:val="0"/>
          <w:color w:val="auto"/>
          <w:spacing w:val="0"/>
          <w:sz w:val="32"/>
          <w:szCs w:val="32"/>
          <w:shd w:val="clear" w:fill="FFFFFF"/>
          <w:lang w:val="en-US" w:eastAsia="zh-CN"/>
        </w:rPr>
        <w:t>15</w:t>
      </w:r>
      <w:r>
        <w:rPr>
          <w:rFonts w:hint="eastAsia" w:ascii="仿宋" w:hAnsi="仿宋" w:eastAsia="仿宋" w:cs="仿宋"/>
          <w:i w:val="0"/>
          <w:caps w:val="0"/>
          <w:color w:val="auto"/>
          <w:spacing w:val="0"/>
          <w:sz w:val="32"/>
          <w:szCs w:val="32"/>
          <w:shd w:val="clear" w:fill="FFFFFF"/>
        </w:rPr>
        <w:t>万元，完成预算的100%。主要产出和效果：提高社区垃圾处置能力，避免辖区垃圾收集点垃圾裸露堆放、臭气四散等陋象，实现垃圾无臭、无味、无污染处理，提高垃圾处理率。为优化辖区居民生活品质，助推辖区保洁工作再上新台阶，我街办将严格按照相关要求，专款专用，确保该项目资金全部用于压缩站的日常养护及相关人员工资支出上，提高项目资金利用率。发现的问题及原因：无。下一步改进措施：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0"/>
          <w:szCs w:val="3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0"/>
          <w:szCs w:val="30"/>
          <w:shd w:val="clear" w:fill="FFFFFF"/>
        </w:rPr>
        <w:t>（ 2019 年度）</w:t>
      </w:r>
    </w:p>
    <w:tbl>
      <w:tblPr>
        <w:tblStyle w:val="5"/>
        <w:tblW w:w="9039" w:type="dxa"/>
        <w:tblInd w:w="0" w:type="dxa"/>
        <w:shd w:val="clear" w:color="auto" w:fill="FFFFFF"/>
        <w:tblLayout w:type="autofit"/>
        <w:tblCellMar>
          <w:top w:w="0" w:type="dxa"/>
          <w:left w:w="0" w:type="dxa"/>
          <w:bottom w:w="0" w:type="dxa"/>
          <w:right w:w="0" w:type="dxa"/>
        </w:tblCellMar>
      </w:tblPr>
      <w:tblGrid>
        <w:gridCol w:w="456"/>
        <w:gridCol w:w="710"/>
        <w:gridCol w:w="1012"/>
        <w:gridCol w:w="1072"/>
        <w:gridCol w:w="935"/>
        <w:gridCol w:w="934"/>
        <w:gridCol w:w="156"/>
        <w:gridCol w:w="904"/>
        <w:gridCol w:w="934"/>
        <w:gridCol w:w="1707"/>
        <w:gridCol w:w="219"/>
      </w:tblGrid>
      <w:tr>
        <w:tblPrEx>
          <w:shd w:val="clear" w:color="auto" w:fill="FFFFFF"/>
          <w:tblCellMar>
            <w:top w:w="0" w:type="dxa"/>
            <w:left w:w="0" w:type="dxa"/>
            <w:bottom w:w="0" w:type="dxa"/>
            <w:right w:w="0" w:type="dxa"/>
          </w:tblCellMar>
        </w:tblPrEx>
        <w:trPr>
          <w:trHeight w:val="285" w:hRule="atLeast"/>
        </w:trPr>
        <w:tc>
          <w:tcPr>
            <w:tcW w:w="116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项目名称</w:t>
            </w:r>
          </w:p>
        </w:tc>
        <w:tc>
          <w:tcPr>
            <w:tcW w:w="7873"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压缩站项目---和报告一致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主管部门</w:t>
            </w:r>
          </w:p>
        </w:tc>
        <w:tc>
          <w:tcPr>
            <w:tcW w:w="3082"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西安市莲湖区</w:t>
            </w:r>
            <w:r>
              <w:rPr>
                <w:rFonts w:hint="eastAsia" w:ascii="仿宋" w:hAnsi="仿宋" w:eastAsia="仿宋" w:cs="仿宋"/>
                <w:i w:val="0"/>
                <w:caps w:val="0"/>
                <w:color w:val="auto"/>
                <w:spacing w:val="0"/>
                <w:sz w:val="24"/>
                <w:szCs w:val="24"/>
                <w:lang w:val="en-US" w:eastAsia="zh-CN"/>
              </w:rPr>
              <w:t>土门</w:t>
            </w:r>
            <w:r>
              <w:rPr>
                <w:rFonts w:hint="eastAsia" w:ascii="仿宋" w:hAnsi="仿宋" w:eastAsia="仿宋" w:cs="仿宋"/>
                <w:i w:val="0"/>
                <w:caps w:val="0"/>
                <w:color w:val="auto"/>
                <w:spacing w:val="0"/>
                <w:sz w:val="24"/>
                <w:szCs w:val="24"/>
              </w:rPr>
              <w:t>街道办事处</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实施单位</w:t>
            </w:r>
          </w:p>
        </w:tc>
        <w:tc>
          <w:tcPr>
            <w:tcW w:w="3686"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西安市莲湖区</w:t>
            </w:r>
            <w:r>
              <w:rPr>
                <w:rFonts w:hint="eastAsia" w:ascii="仿宋" w:hAnsi="仿宋" w:eastAsia="仿宋" w:cs="仿宋"/>
                <w:i w:val="0"/>
                <w:caps w:val="0"/>
                <w:color w:val="auto"/>
                <w:spacing w:val="0"/>
                <w:sz w:val="24"/>
                <w:szCs w:val="24"/>
                <w:lang w:val="en-US" w:eastAsia="zh-CN"/>
              </w:rPr>
              <w:t>土门</w:t>
            </w:r>
            <w:r>
              <w:rPr>
                <w:rFonts w:hint="eastAsia" w:ascii="仿宋" w:hAnsi="仿宋" w:eastAsia="仿宋" w:cs="仿宋"/>
                <w:i w:val="0"/>
                <w:caps w:val="0"/>
                <w:color w:val="auto"/>
                <w:spacing w:val="0"/>
                <w:sz w:val="24"/>
                <w:szCs w:val="24"/>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166"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项目资金</w:t>
            </w:r>
          </w:p>
        </w:tc>
        <w:tc>
          <w:tcPr>
            <w:tcW w:w="103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22.5万　</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年初</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预算数</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全年</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预算数</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全年</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执行数</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分值</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执行率</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年度资金总额（万元）</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100%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48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当年财政拨款</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上年结转资金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0　</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其他资金</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0</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10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总体目标</w:t>
            </w: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预期目标</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1417"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3812"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保证辖区三座压缩站正常运行，提拉辖区垃圾处理率，确保辖区环境整洁，为居民及商户提高良好的生活、工作环境。</w:t>
            </w:r>
          </w:p>
        </w:tc>
        <w:tc>
          <w:tcPr>
            <w:tcW w:w="4791"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2019年，压缩站运行良好，没有出现故障未及时维修、机器停摆停工等现象，辖区环境整洁卫生，群众满意度高。</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18" w:hRule="atLeast"/>
        </w:trPr>
        <w:tc>
          <w:tcPr>
            <w:tcW w:w="43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绩</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效</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指</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标</w:t>
            </w: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一级指标</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三级指标</w:t>
            </w:r>
          </w:p>
        </w:tc>
        <w:tc>
          <w:tcPr>
            <w:tcW w:w="952"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年度</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指标值</w:t>
            </w:r>
          </w:p>
        </w:tc>
        <w:tc>
          <w:tcPr>
            <w:tcW w:w="95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实际</w:t>
            </w:r>
            <w:r>
              <w:rPr>
                <w:rFonts w:hint="eastAsia" w:ascii="仿宋" w:hAnsi="仿宋" w:eastAsia="仿宋" w:cs="仿宋"/>
                <w:i w:val="0"/>
                <w:caps w:val="0"/>
                <w:color w:val="auto"/>
                <w:spacing w:val="0"/>
                <w:sz w:val="24"/>
                <w:szCs w:val="24"/>
              </w:rPr>
              <w:br w:type="textWrapping"/>
            </w:r>
            <w:r>
              <w:rPr>
                <w:rFonts w:hint="eastAsia" w:ascii="仿宋" w:hAnsi="仿宋" w:eastAsia="仿宋" w:cs="仿宋"/>
                <w:i w:val="0"/>
                <w:caps w:val="0"/>
                <w:color w:val="auto"/>
                <w:spacing w:val="0"/>
                <w:sz w:val="24"/>
                <w:szCs w:val="24"/>
              </w:rPr>
              <w:t>完成值</w:t>
            </w:r>
          </w:p>
        </w:tc>
        <w:tc>
          <w:tcPr>
            <w:tcW w:w="109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分值</w:t>
            </w:r>
          </w:p>
        </w:tc>
        <w:tc>
          <w:tcPr>
            <w:tcW w:w="9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得分</w:t>
            </w:r>
          </w:p>
        </w:tc>
        <w:tc>
          <w:tcPr>
            <w:tcW w:w="179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618"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2"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79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产出指标50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指标1：压缩站数量</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3座</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3座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指标1：压缩站运行率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指标2：压缩站维修达标率</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100%</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指标1：运行时间</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2019年</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2019年</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指标1：维修运行成本</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lang w:val="en-US" w:eastAsia="zh-CN"/>
              </w:rPr>
              <w:t>1</w:t>
            </w:r>
            <w:r>
              <w:rPr>
                <w:rFonts w:hint="eastAsia" w:ascii="仿宋" w:hAnsi="仿宋" w:eastAsia="仿宋" w:cs="仿宋"/>
                <w:i w:val="0"/>
                <w:caps w:val="0"/>
                <w:color w:val="auto"/>
                <w:spacing w:val="0"/>
                <w:sz w:val="24"/>
                <w:szCs w:val="24"/>
              </w:rPr>
              <w:t>5万</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指标2：单价</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效益指标30</w:t>
            </w: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指标1：辖区环境整洁度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95%</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95%</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20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影响指标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指标1：运行年限</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2019年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2019年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满意度指标10</w:t>
            </w:r>
          </w:p>
        </w:tc>
        <w:tc>
          <w:tcPr>
            <w:tcW w:w="103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服务对象满意度指标</w:t>
            </w: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指标1：辖区居民满意度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≥95%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95%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10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指标2：辖区商户满意度</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≥95%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95%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3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w:t>
            </w:r>
          </w:p>
        </w:tc>
        <w:tc>
          <w:tcPr>
            <w:tcW w:w="95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5199"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总分</w:t>
            </w:r>
          </w:p>
        </w:tc>
        <w:tc>
          <w:tcPr>
            <w:tcW w:w="109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100</w:t>
            </w:r>
          </w:p>
        </w:tc>
        <w:tc>
          <w:tcPr>
            <w:tcW w:w="9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179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仿宋" w:hAnsi="仿宋" w:eastAsia="仿宋" w:cs="仿宋"/>
                <w:i w:val="0"/>
                <w:caps w:val="0"/>
                <w:color w:val="auto"/>
                <w:spacing w:val="0"/>
                <w:sz w:val="24"/>
                <w:szCs w:val="24"/>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0" w:hRule="atLeast"/>
        </w:trPr>
        <w:tc>
          <w:tcPr>
            <w:tcW w:w="4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72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3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09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5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30"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94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1785"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default" w:ascii="Tahoma" w:hAnsi="Tahoma" w:eastAsia="Tahoma" w:cs="Tahoma"/>
                <w:i w:val="0"/>
                <w:caps w:val="0"/>
                <w:color w:val="auto"/>
                <w:spacing w:val="0"/>
                <w:sz w:val="22"/>
                <w:szCs w:val="22"/>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640"/>
        <w:rPr>
          <w:rFonts w:ascii="Tahoma" w:hAnsi="Tahoma" w:eastAsia="Tahoma" w:cs="Tahoma"/>
          <w:i w:val="0"/>
          <w:caps w:val="0"/>
          <w:color w:val="auto"/>
          <w:spacing w:val="0"/>
          <w:sz w:val="22"/>
          <w:szCs w:val="22"/>
        </w:rPr>
      </w:pPr>
      <w:r>
        <w:rPr>
          <w:rFonts w:hint="eastAsia" w:ascii="宋体" w:hAnsi="宋体" w:eastAsia="宋体" w:cs="宋体"/>
          <w:i w:val="0"/>
          <w:caps w:val="0"/>
          <w:color w:val="auto"/>
          <w:spacing w:val="0"/>
          <w:sz w:val="32"/>
          <w:szCs w:val="32"/>
          <w:shd w:val="clear" w:fill="FFFFFF"/>
        </w:rPr>
        <w:t> </w:t>
      </w:r>
      <w:r>
        <w:rPr>
          <w:rFonts w:hint="eastAsia" w:ascii="宋体" w:hAnsi="宋体" w:eastAsia="宋体" w:cs="宋体"/>
          <w:i w:val="0"/>
          <w:caps w:val="0"/>
          <w:color w:val="auto"/>
          <w:spacing w:val="0"/>
          <w:sz w:val="32"/>
          <w:szCs w:val="32"/>
          <w:shd w:val="clear" w:fill="FFFFFF"/>
          <w:lang w:val="en-US" w:eastAsia="zh-CN"/>
        </w:rPr>
        <w:t>19.</w:t>
      </w:r>
      <w:r>
        <w:rPr>
          <w:rFonts w:ascii="仿宋" w:hAnsi="仿宋" w:eastAsia="仿宋" w:cs="仿宋"/>
          <w:i w:val="0"/>
          <w:caps w:val="0"/>
          <w:color w:val="auto"/>
          <w:spacing w:val="0"/>
          <w:sz w:val="32"/>
          <w:szCs w:val="32"/>
          <w:shd w:val="clear" w:fill="FFFFFF"/>
        </w:rPr>
        <w:t>野广告清理</w:t>
      </w:r>
      <w:r>
        <w:rPr>
          <w:rFonts w:hint="eastAsia" w:ascii="仿宋" w:hAnsi="仿宋" w:eastAsia="仿宋" w:cs="仿宋"/>
          <w:i w:val="0"/>
          <w:caps w:val="0"/>
          <w:color w:val="auto"/>
          <w:spacing w:val="0"/>
          <w:sz w:val="32"/>
          <w:szCs w:val="32"/>
          <w:shd w:val="clear" w:fill="FFFFFF"/>
        </w:rPr>
        <w:t>项目绩效自评综述：根据年初设定的绩效目标，项目自评得分100分。项目全年预算数10万元，执行数10万元，完成预算的100%。主要产出和效果：为清理野广告5人发放待遇，按照规定清理辖区野广告，提升辖区形象。发现的问题及原因：无。下一步改进措施：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20"/>
        <w:jc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3365" w:firstLineChars="1202"/>
        <w:rPr>
          <w:rFonts w:hint="default" w:ascii="Tahoma" w:hAnsi="Tahoma" w:eastAsia="Tahoma" w:cs="Tahoma"/>
          <w:i w:val="0"/>
          <w:caps w:val="0"/>
          <w:color w:val="auto"/>
          <w:spacing w:val="0"/>
          <w:sz w:val="22"/>
          <w:szCs w:val="22"/>
        </w:rPr>
      </w:pPr>
      <w:r>
        <w:rPr>
          <w:rFonts w:hint="eastAsia" w:ascii="宋体" w:hAnsi="宋体" w:eastAsia="宋体" w:cs="宋体"/>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1"/>
        <w:gridCol w:w="622"/>
        <w:gridCol w:w="939"/>
        <w:gridCol w:w="1765"/>
        <w:gridCol w:w="973"/>
        <w:gridCol w:w="1002"/>
        <w:gridCol w:w="725"/>
        <w:gridCol w:w="844"/>
        <w:gridCol w:w="1412"/>
        <w:gridCol w:w="156"/>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野广告清理费</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西安市莲湖区</w:t>
            </w:r>
            <w:r>
              <w:rPr>
                <w:rFonts w:hint="eastAsia" w:ascii="宋体" w:hAnsi="宋体" w:eastAsia="宋体" w:cs="宋体"/>
                <w:i w:val="0"/>
                <w:caps w:val="0"/>
                <w:color w:val="auto"/>
                <w:spacing w:val="0"/>
                <w:sz w:val="18"/>
                <w:szCs w:val="18"/>
                <w:lang w:val="en-US" w:eastAsia="zh-CN"/>
              </w:rPr>
              <w:t>土门</w:t>
            </w:r>
            <w:r>
              <w:rPr>
                <w:rFonts w:hint="eastAsia" w:ascii="宋体" w:hAnsi="宋体" w:eastAsia="宋体" w:cs="宋体"/>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西安市莲湖区</w:t>
            </w:r>
            <w:r>
              <w:rPr>
                <w:rFonts w:hint="eastAsia" w:ascii="宋体" w:hAnsi="宋体" w:eastAsia="宋体" w:cs="宋体"/>
                <w:i w:val="0"/>
                <w:caps w:val="0"/>
                <w:color w:val="auto"/>
                <w:spacing w:val="0"/>
                <w:sz w:val="18"/>
                <w:szCs w:val="18"/>
                <w:lang w:val="en-US" w:eastAsia="zh-CN"/>
              </w:rPr>
              <w:t>土门</w:t>
            </w:r>
            <w:r>
              <w:rPr>
                <w:rFonts w:hint="eastAsia" w:ascii="宋体" w:hAnsi="宋体" w:eastAsia="宋体" w:cs="宋体"/>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全年</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both"/>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7</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ascii="等线" w:hAnsi="等线" w:eastAsia="等线" w:cs="等线"/>
                <w:i w:val="0"/>
                <w:caps w:val="0"/>
                <w:color w:val="auto"/>
                <w:spacing w:val="0"/>
                <w:sz w:val="18"/>
                <w:szCs w:val="18"/>
              </w:rPr>
              <w:t>　</w:t>
            </w:r>
            <w:r>
              <w:rPr>
                <w:rFonts w:hint="eastAsia" w:ascii="宋体" w:hAnsi="宋体" w:eastAsia="宋体" w:cs="宋体"/>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等线" w:hAnsi="等线" w:eastAsia="等线" w:cs="等线"/>
                <w:i w:val="0"/>
                <w:caps w:val="0"/>
                <w:color w:val="auto"/>
                <w:spacing w:val="0"/>
                <w:sz w:val="18"/>
                <w:szCs w:val="18"/>
              </w:rPr>
              <w:t>　    </w:t>
            </w:r>
            <w:r>
              <w:rPr>
                <w:rFonts w:hint="eastAsia" w:ascii="宋体" w:hAnsi="宋体" w:eastAsia="宋体" w:cs="宋体"/>
                <w:i w:val="0"/>
                <w:caps w:val="0"/>
                <w:color w:val="auto"/>
                <w:spacing w:val="0"/>
                <w:sz w:val="18"/>
                <w:szCs w:val="18"/>
              </w:rPr>
              <w:t>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微软雅黑" w:hAnsi="微软雅黑" w:eastAsia="微软雅黑" w:cs="微软雅黑"/>
                <w:i w:val="0"/>
                <w:caps w:val="0"/>
                <w:color w:val="auto"/>
                <w:spacing w:val="0"/>
                <w:sz w:val="18"/>
                <w:szCs w:val="18"/>
              </w:rPr>
              <w:t>保证其及时发放处理野广告</w:t>
            </w:r>
            <w:r>
              <w:rPr>
                <w:rFonts w:hint="default" w:ascii="Tahoma" w:hAnsi="Tahoma" w:eastAsia="Tahoma" w:cs="Tahoma"/>
                <w:i w:val="0"/>
                <w:caps w:val="0"/>
                <w:color w:val="auto"/>
                <w:spacing w:val="0"/>
                <w:sz w:val="18"/>
                <w:szCs w:val="18"/>
              </w:rPr>
              <w:t>5</w:t>
            </w:r>
            <w:r>
              <w:rPr>
                <w:rFonts w:hint="eastAsia" w:ascii="微软雅黑" w:hAnsi="微软雅黑" w:eastAsia="微软雅黑" w:cs="微软雅黑"/>
                <w:i w:val="0"/>
                <w:caps w:val="0"/>
                <w:color w:val="auto"/>
                <w:spacing w:val="0"/>
                <w:sz w:val="18"/>
                <w:szCs w:val="18"/>
              </w:rPr>
              <w:t>人费用，保持城市环境整洁，提升城市形象；预算</w:t>
            </w:r>
            <w:r>
              <w:rPr>
                <w:rFonts w:hint="default" w:ascii="Tahoma" w:hAnsi="Tahoma" w:eastAsia="Tahoma" w:cs="Tahoma"/>
                <w:i w:val="0"/>
                <w:caps w:val="0"/>
                <w:color w:val="auto"/>
                <w:spacing w:val="0"/>
                <w:sz w:val="18"/>
                <w:szCs w:val="18"/>
              </w:rPr>
              <w:t>10</w:t>
            </w:r>
            <w:r>
              <w:rPr>
                <w:rFonts w:hint="eastAsia" w:ascii="微软雅黑" w:hAnsi="微软雅黑" w:eastAsia="微软雅黑" w:cs="微软雅黑"/>
                <w:i w:val="0"/>
                <w:caps w:val="0"/>
                <w:color w:val="auto"/>
                <w:spacing w:val="0"/>
                <w:sz w:val="18"/>
                <w:szCs w:val="18"/>
              </w:rPr>
              <w:t>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微软雅黑" w:hAnsi="微软雅黑" w:eastAsia="微软雅黑" w:cs="微软雅黑"/>
                <w:i w:val="0"/>
                <w:caps w:val="0"/>
                <w:color w:val="auto"/>
                <w:spacing w:val="0"/>
                <w:sz w:val="18"/>
                <w:szCs w:val="18"/>
              </w:rPr>
              <w:t>全年支出</w:t>
            </w:r>
            <w:r>
              <w:rPr>
                <w:rFonts w:hint="default" w:ascii="Tahoma" w:hAnsi="Tahoma" w:eastAsia="Tahoma" w:cs="Tahoma"/>
                <w:i w:val="0"/>
                <w:caps w:val="0"/>
                <w:color w:val="auto"/>
                <w:spacing w:val="0"/>
                <w:sz w:val="18"/>
                <w:szCs w:val="18"/>
              </w:rPr>
              <w:t>10</w:t>
            </w:r>
            <w:r>
              <w:rPr>
                <w:rFonts w:hint="eastAsia" w:ascii="微软雅黑" w:hAnsi="微软雅黑" w:eastAsia="微软雅黑" w:cs="微软雅黑"/>
                <w:i w:val="0"/>
                <w:caps w:val="0"/>
                <w:color w:val="auto"/>
                <w:spacing w:val="0"/>
                <w:sz w:val="18"/>
                <w:szCs w:val="18"/>
              </w:rPr>
              <w:t>万元，切实了保障了城市环境卫生整洁，提升了城市形象。</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绩</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效</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指</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年度</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实际</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指标1：人数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5人</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5人</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指标2：出勤率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指标2：人均经费</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2万</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2万</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310"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指标1：及时处理辖区城市野广告，保持城市环境整洁，提升城市形象</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40" w:lineRule="atLeast"/>
        <w:ind w:left="0" w:right="0" w:firstLine="420"/>
        <w:rPr>
          <w:rFonts w:hint="default" w:ascii="Tahoma" w:hAnsi="Tahoma" w:eastAsia="Tahoma" w:cs="Tahoma"/>
          <w:i w:val="0"/>
          <w:caps w:val="0"/>
          <w:color w:val="auto"/>
          <w:spacing w:val="0"/>
          <w:sz w:val="22"/>
          <w:szCs w:val="22"/>
        </w:rPr>
      </w:pPr>
      <w:r>
        <w:rPr>
          <w:rFonts w:ascii="黑体" w:hAnsi="宋体" w:eastAsia="黑体" w:cs="黑体"/>
          <w:i w:val="0"/>
          <w:caps w:val="0"/>
          <w:color w:val="auto"/>
          <w:spacing w:val="0"/>
          <w:sz w:val="32"/>
          <w:szCs w:val="32"/>
          <w:shd w:val="clear" w:fill="FFFFFF"/>
        </w:rPr>
        <w:t> </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960" w:leftChars="0" w:right="0" w:firstLine="0" w:firstLineChars="0"/>
        <w:rPr>
          <w:rFonts w:hint="eastAsia" w:ascii="仿宋" w:hAnsi="仿宋" w:eastAsia="仿宋" w:cs="仿宋"/>
          <w:i w:val="0"/>
          <w:caps w:val="0"/>
          <w:color w:val="auto"/>
          <w:spacing w:val="0"/>
          <w:sz w:val="32"/>
          <w:szCs w:val="32"/>
          <w:shd w:val="clear" w:fill="FFFFFF"/>
        </w:rPr>
      </w:pPr>
      <w:r>
        <w:rPr>
          <w:rFonts w:ascii="仿宋" w:hAnsi="仿宋" w:eastAsia="仿宋" w:cs="仿宋"/>
          <w:i w:val="0"/>
          <w:caps w:val="0"/>
          <w:color w:val="auto"/>
          <w:spacing w:val="0"/>
          <w:sz w:val="32"/>
          <w:szCs w:val="32"/>
          <w:shd w:val="clear" w:fill="FFFFFF"/>
        </w:rPr>
        <w:t>零散税返还</w:t>
      </w:r>
      <w:r>
        <w:rPr>
          <w:rFonts w:hint="eastAsia" w:ascii="仿宋" w:hAnsi="仿宋" w:eastAsia="仿宋" w:cs="仿宋"/>
          <w:i w:val="0"/>
          <w:caps w:val="0"/>
          <w:color w:val="auto"/>
          <w:spacing w:val="0"/>
          <w:sz w:val="32"/>
          <w:szCs w:val="32"/>
          <w:shd w:val="clear" w:fill="FFFFFF"/>
        </w:rPr>
        <w:t>项目绩效自评综述：根据年初设定的绩效目标，项目自评得分98分。项目全年预算数1</w:t>
      </w:r>
      <w:r>
        <w:rPr>
          <w:rFonts w:hint="eastAsia" w:ascii="仿宋" w:hAnsi="仿宋" w:eastAsia="仿宋" w:cs="仿宋"/>
          <w:i w:val="0"/>
          <w:caps w:val="0"/>
          <w:color w:val="auto"/>
          <w:spacing w:val="0"/>
          <w:sz w:val="32"/>
          <w:szCs w:val="32"/>
          <w:shd w:val="clear" w:fill="FFFFFF"/>
          <w:lang w:val="en-US" w:eastAsia="zh-CN"/>
        </w:rPr>
        <w:t>00.52</w:t>
      </w:r>
      <w:r>
        <w:rPr>
          <w:rFonts w:hint="eastAsia" w:ascii="仿宋" w:hAnsi="仿宋" w:eastAsia="仿宋" w:cs="仿宋"/>
          <w:i w:val="0"/>
          <w:caps w:val="0"/>
          <w:color w:val="auto"/>
          <w:spacing w:val="0"/>
          <w:sz w:val="32"/>
          <w:szCs w:val="32"/>
          <w:shd w:val="clear" w:fill="FFFFFF"/>
        </w:rPr>
        <w:t>万元，执行数1</w:t>
      </w:r>
      <w:r>
        <w:rPr>
          <w:rFonts w:hint="eastAsia" w:ascii="仿宋" w:hAnsi="仿宋" w:eastAsia="仿宋" w:cs="仿宋"/>
          <w:i w:val="0"/>
          <w:caps w:val="0"/>
          <w:color w:val="auto"/>
          <w:spacing w:val="0"/>
          <w:sz w:val="32"/>
          <w:szCs w:val="32"/>
          <w:shd w:val="clear" w:fill="FFFFFF"/>
          <w:lang w:val="en-US" w:eastAsia="zh-CN"/>
        </w:rPr>
        <w:t>00.52</w:t>
      </w:r>
      <w:r>
        <w:rPr>
          <w:rFonts w:hint="eastAsia" w:ascii="仿宋" w:hAnsi="仿宋" w:eastAsia="仿宋" w:cs="仿宋"/>
          <w:i w:val="0"/>
          <w:caps w:val="0"/>
          <w:color w:val="auto"/>
          <w:spacing w:val="0"/>
          <w:sz w:val="32"/>
          <w:szCs w:val="32"/>
          <w:shd w:val="clear" w:fill="FFFFFF"/>
        </w:rPr>
        <w:t>万元，完成预算的100%。主要产出和效果：切实保障了街办的正常运转。发现的问题及原因：资金使用不均衡。下一步改进措施：我们将积极和财政局相关业务科室对接，及时申请财政局拨付预算资金，保证预算资金及时落实到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960" w:leftChars="0" w:right="0" w:rightChars="0"/>
        <w:jc w:val="center"/>
        <w:rPr>
          <w:rFonts w:hint="eastAsia" w:ascii="仿宋" w:hAnsi="仿宋" w:eastAsia="仿宋" w:cs="仿宋"/>
          <w:i w:val="0"/>
          <w:caps w:val="0"/>
          <w:color w:val="auto"/>
          <w:spacing w:val="0"/>
          <w:sz w:val="32"/>
          <w:szCs w:val="32"/>
          <w:shd w:val="clear" w:fill="FFFFFF"/>
        </w:rPr>
      </w:pPr>
      <w:r>
        <w:rPr>
          <w:rFonts w:hint="eastAsia" w:ascii="仿宋" w:hAnsi="仿宋" w:eastAsia="仿宋" w:cs="仿宋"/>
          <w:b/>
          <w:i w:val="0"/>
          <w:caps w:val="0"/>
          <w:color w:val="auto"/>
          <w:spacing w:val="0"/>
          <w:sz w:val="36"/>
          <w:szCs w:val="36"/>
          <w:shd w:val="clear" w:fill="FFFFFF"/>
        </w:rPr>
        <w:t>项目支出绩效自评表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600" w:lineRule="atLeast"/>
        <w:ind w:left="0" w:right="0" w:firstLine="3085" w:firstLineChars="1102"/>
        <w:rPr>
          <w:rFonts w:hint="default" w:ascii="Tahoma" w:hAnsi="Tahoma" w:eastAsia="Tahoma" w:cs="Tahoma"/>
          <w:i w:val="0"/>
          <w:caps w:val="0"/>
          <w:color w:val="auto"/>
          <w:spacing w:val="0"/>
          <w:sz w:val="22"/>
          <w:szCs w:val="22"/>
        </w:rPr>
      </w:pPr>
      <w:r>
        <w:rPr>
          <w:rFonts w:hint="eastAsia" w:ascii="宋体" w:hAnsi="宋体" w:eastAsia="宋体" w:cs="宋体"/>
          <w:i w:val="0"/>
          <w:caps w:val="0"/>
          <w:color w:val="auto"/>
          <w:spacing w:val="0"/>
          <w:sz w:val="28"/>
          <w:szCs w:val="28"/>
          <w:shd w:val="clear" w:fill="FFFFFF"/>
        </w:rPr>
        <w:t>（2019年度）</w:t>
      </w:r>
    </w:p>
    <w:tbl>
      <w:tblPr>
        <w:tblStyle w:val="5"/>
        <w:tblW w:w="9039" w:type="dxa"/>
        <w:tblInd w:w="0" w:type="dxa"/>
        <w:shd w:val="clear" w:color="auto" w:fill="FFFFFF"/>
        <w:tblLayout w:type="autofit"/>
        <w:tblCellMar>
          <w:top w:w="0" w:type="dxa"/>
          <w:left w:w="0" w:type="dxa"/>
          <w:bottom w:w="0" w:type="dxa"/>
          <w:right w:w="0" w:type="dxa"/>
        </w:tblCellMar>
      </w:tblPr>
      <w:tblGrid>
        <w:gridCol w:w="600"/>
        <w:gridCol w:w="620"/>
        <w:gridCol w:w="935"/>
        <w:gridCol w:w="1763"/>
        <w:gridCol w:w="979"/>
        <w:gridCol w:w="1007"/>
        <w:gridCol w:w="723"/>
        <w:gridCol w:w="841"/>
        <w:gridCol w:w="1414"/>
        <w:gridCol w:w="157"/>
      </w:tblGrid>
      <w:tr>
        <w:tblPrEx>
          <w:shd w:val="clear" w:color="auto" w:fill="FFFFFF"/>
          <w:tblCellMar>
            <w:top w:w="0" w:type="dxa"/>
            <w:left w:w="0" w:type="dxa"/>
            <w:bottom w:w="0" w:type="dxa"/>
            <w:right w:w="0" w:type="dxa"/>
          </w:tblCellMar>
        </w:tblPrEx>
        <w:trPr>
          <w:trHeight w:val="285" w:hRule="atLeast"/>
        </w:trPr>
        <w:tc>
          <w:tcPr>
            <w:tcW w:w="12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项目名称</w:t>
            </w:r>
          </w:p>
        </w:tc>
        <w:tc>
          <w:tcPr>
            <w:tcW w:w="7800"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零散税返还</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主管部门</w:t>
            </w:r>
          </w:p>
        </w:tc>
        <w:tc>
          <w:tcPr>
            <w:tcW w:w="376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西安市莲湖</w:t>
            </w:r>
            <w:r>
              <w:rPr>
                <w:rFonts w:hint="eastAsia" w:ascii="宋体" w:hAnsi="宋体" w:eastAsia="宋体" w:cs="宋体"/>
                <w:i w:val="0"/>
                <w:caps w:val="0"/>
                <w:color w:val="auto"/>
                <w:spacing w:val="0"/>
                <w:sz w:val="18"/>
                <w:szCs w:val="18"/>
                <w:lang w:val="en-US" w:eastAsia="zh-CN"/>
              </w:rPr>
              <w:t>区土门</w:t>
            </w:r>
            <w:r>
              <w:rPr>
                <w:rFonts w:hint="eastAsia" w:ascii="宋体" w:hAnsi="宋体" w:eastAsia="宋体" w:cs="宋体"/>
                <w:i w:val="0"/>
                <w:caps w:val="0"/>
                <w:color w:val="auto"/>
                <w:spacing w:val="0"/>
                <w:sz w:val="18"/>
                <w:szCs w:val="18"/>
              </w:rPr>
              <w:t>街道办事处</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实施单位</w:t>
            </w:r>
          </w:p>
        </w:tc>
        <w:tc>
          <w:tcPr>
            <w:tcW w:w="301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西安市莲湖区</w:t>
            </w:r>
            <w:r>
              <w:rPr>
                <w:rFonts w:hint="eastAsia" w:ascii="宋体" w:hAnsi="宋体" w:eastAsia="宋体" w:cs="宋体"/>
                <w:i w:val="0"/>
                <w:caps w:val="0"/>
                <w:color w:val="auto"/>
                <w:spacing w:val="0"/>
                <w:sz w:val="18"/>
                <w:szCs w:val="18"/>
                <w:lang w:val="en-US" w:eastAsia="zh-CN"/>
              </w:rPr>
              <w:t>土门</w:t>
            </w:r>
            <w:r>
              <w:rPr>
                <w:rFonts w:hint="eastAsia" w:ascii="宋体" w:hAnsi="宋体" w:eastAsia="宋体" w:cs="宋体"/>
                <w:i w:val="0"/>
                <w:caps w:val="0"/>
                <w:color w:val="auto"/>
                <w:spacing w:val="0"/>
                <w:sz w:val="18"/>
                <w:szCs w:val="18"/>
              </w:rPr>
              <w:t>街道办事处</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540" w:hRule="atLeast"/>
        </w:trPr>
        <w:tc>
          <w:tcPr>
            <w:tcW w:w="123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项目资金</w:t>
            </w:r>
          </w:p>
        </w:tc>
        <w:tc>
          <w:tcPr>
            <w:tcW w:w="96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年初预算数</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预算数</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全年</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执行数</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分值</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执行率</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得分</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年度资金总额（万元）</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both"/>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10</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其中：当年财政拨款</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ascii="等线" w:hAnsi="等线" w:eastAsia="等线" w:cs="等线"/>
                <w:i w:val="0"/>
                <w:caps w:val="0"/>
                <w:color w:val="auto"/>
                <w:spacing w:val="0"/>
                <w:sz w:val="18"/>
                <w:szCs w:val="18"/>
              </w:rPr>
              <w:t>　</w:t>
            </w:r>
            <w:r>
              <w:rPr>
                <w:rFonts w:hint="eastAsia" w:ascii="宋体" w:hAnsi="宋体" w:eastAsia="宋体" w:cs="宋体"/>
                <w:i w:val="0"/>
                <w:caps w:val="0"/>
                <w:color w:val="auto"/>
                <w:spacing w:val="0"/>
                <w:sz w:val="18"/>
                <w:szCs w:val="18"/>
              </w:rPr>
              <w:t>    上年结转资金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2199"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rPr>
                <w:rFonts w:hint="default" w:ascii="Tahoma" w:hAnsi="Tahoma" w:eastAsia="Tahoma" w:cs="Tahoma"/>
                <w:color w:val="auto"/>
                <w:sz w:val="22"/>
                <w:szCs w:val="22"/>
              </w:rPr>
            </w:pPr>
            <w:r>
              <w:rPr>
                <w:rFonts w:hint="eastAsia" w:ascii="等线" w:hAnsi="等线" w:eastAsia="等线" w:cs="等线"/>
                <w:i w:val="0"/>
                <w:caps w:val="0"/>
                <w:color w:val="auto"/>
                <w:spacing w:val="0"/>
                <w:sz w:val="18"/>
                <w:szCs w:val="18"/>
              </w:rPr>
              <w:t>　    </w:t>
            </w:r>
            <w:r>
              <w:rPr>
                <w:rFonts w:hint="eastAsia" w:ascii="宋体" w:hAnsi="宋体" w:eastAsia="宋体" w:cs="宋体"/>
                <w:i w:val="0"/>
                <w:caps w:val="0"/>
                <w:color w:val="auto"/>
                <w:spacing w:val="0"/>
                <w:sz w:val="18"/>
                <w:szCs w:val="18"/>
              </w:rPr>
              <w:t>其他资金</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总体目标</w:t>
            </w: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预期目标</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实际完成情况</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87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439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微软雅黑" w:hAnsi="微软雅黑" w:eastAsia="微软雅黑" w:cs="微软雅黑"/>
                <w:i w:val="0"/>
                <w:caps w:val="0"/>
                <w:color w:val="auto"/>
                <w:spacing w:val="0"/>
                <w:sz w:val="18"/>
                <w:szCs w:val="18"/>
              </w:rPr>
              <w:t>保证街办正常运转，弥补经费不足。预算</w:t>
            </w:r>
            <w:r>
              <w:rPr>
                <w:rFonts w:hint="default" w:ascii="Tahoma" w:hAnsi="Tahoma" w:eastAsia="Tahoma" w:cs="Tahoma"/>
                <w:i w:val="0"/>
                <w:caps w:val="0"/>
                <w:color w:val="auto"/>
                <w:spacing w:val="0"/>
                <w:sz w:val="18"/>
                <w:szCs w:val="18"/>
              </w:rPr>
              <w:t>121.34</w:t>
            </w:r>
            <w:r>
              <w:rPr>
                <w:rFonts w:hint="eastAsia" w:ascii="微软雅黑" w:hAnsi="微软雅黑" w:eastAsia="微软雅黑" w:cs="微软雅黑"/>
                <w:i w:val="0"/>
                <w:caps w:val="0"/>
                <w:color w:val="auto"/>
                <w:spacing w:val="0"/>
                <w:sz w:val="18"/>
                <w:szCs w:val="18"/>
              </w:rPr>
              <w:t>万元。</w:t>
            </w:r>
          </w:p>
        </w:tc>
        <w:tc>
          <w:tcPr>
            <w:tcW w:w="403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微软雅黑" w:hAnsi="微软雅黑" w:eastAsia="微软雅黑" w:cs="微软雅黑"/>
                <w:i w:val="0"/>
                <w:caps w:val="0"/>
                <w:color w:val="auto"/>
                <w:spacing w:val="0"/>
                <w:sz w:val="18"/>
                <w:szCs w:val="18"/>
              </w:rPr>
              <w:t>全年支出</w:t>
            </w:r>
            <w:r>
              <w:rPr>
                <w:rFonts w:hint="default" w:ascii="Tahoma" w:hAnsi="Tahoma" w:eastAsia="Tahoma" w:cs="Tahoma"/>
                <w:i w:val="0"/>
                <w:caps w:val="0"/>
                <w:color w:val="auto"/>
                <w:spacing w:val="0"/>
                <w:sz w:val="18"/>
                <w:szCs w:val="18"/>
              </w:rPr>
              <w:t>121.34</w:t>
            </w:r>
            <w:r>
              <w:rPr>
                <w:rFonts w:hint="eastAsia" w:ascii="微软雅黑" w:hAnsi="微软雅黑" w:eastAsia="微软雅黑" w:cs="微软雅黑"/>
                <w:i w:val="0"/>
                <w:caps w:val="0"/>
                <w:color w:val="auto"/>
                <w:spacing w:val="0"/>
                <w:sz w:val="18"/>
                <w:szCs w:val="18"/>
              </w:rPr>
              <w:t>万元，切实了保障了街办的日常工作运转。</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绩</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效</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指</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标</w:t>
            </w: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一级指标</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三级指标</w:t>
            </w:r>
          </w:p>
        </w:tc>
        <w:tc>
          <w:tcPr>
            <w:tcW w:w="99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年度</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指标值</w:t>
            </w:r>
          </w:p>
        </w:tc>
        <w:tc>
          <w:tcPr>
            <w:tcW w:w="102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实际</w:t>
            </w:r>
            <w:r>
              <w:rPr>
                <w:rFonts w:hint="eastAsia" w:ascii="宋体" w:hAnsi="宋体" w:eastAsia="宋体" w:cs="宋体"/>
                <w:i w:val="0"/>
                <w:caps w:val="0"/>
                <w:color w:val="auto"/>
                <w:spacing w:val="0"/>
                <w:sz w:val="18"/>
                <w:szCs w:val="18"/>
              </w:rPr>
              <w:br w:type="textWrapping"/>
            </w:r>
            <w:r>
              <w:rPr>
                <w:rFonts w:hint="eastAsia" w:ascii="宋体" w:hAnsi="宋体" w:eastAsia="宋体" w:cs="宋体"/>
                <w:i w:val="0"/>
                <w:caps w:val="0"/>
                <w:color w:val="auto"/>
                <w:spacing w:val="0"/>
                <w:sz w:val="18"/>
                <w:szCs w:val="18"/>
              </w:rPr>
              <w:t>完成值</w:t>
            </w:r>
          </w:p>
        </w:tc>
        <w:tc>
          <w:tcPr>
            <w:tcW w:w="73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分值</w:t>
            </w:r>
          </w:p>
        </w:tc>
        <w:tc>
          <w:tcPr>
            <w:tcW w:w="85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得分</w:t>
            </w:r>
          </w:p>
        </w:tc>
        <w:tc>
          <w:tcPr>
            <w:tcW w:w="142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偏差原因分析及改进措施</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0"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9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02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73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85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42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产出指标50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指标1：街办日常</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指标1：计划执行率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指标2：出勤率</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指标1：执行时间</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2019年度</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2019年度</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支出不均衡</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指标1：总成本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宋体" w:hAnsi="宋体" w:eastAsia="宋体" w:cs="宋体"/>
                <w:i w:val="0"/>
                <w:caps w:val="0"/>
                <w:color w:val="auto"/>
                <w:spacing w:val="0"/>
                <w:kern w:val="0"/>
                <w:sz w:val="18"/>
                <w:szCs w:val="18"/>
                <w:lang w:val="en-US" w:eastAsia="zh-CN" w:bidi="ar"/>
              </w:rPr>
            </w:pPr>
            <w:r>
              <w:rPr>
                <w:rFonts w:hint="eastAsia" w:ascii="宋体" w:hAnsi="宋体" w:eastAsia="宋体" w:cs="宋体"/>
                <w:i w:val="0"/>
                <w:caps w:val="0"/>
                <w:color w:val="auto"/>
                <w:spacing w:val="0"/>
                <w:kern w:val="0"/>
                <w:sz w:val="18"/>
                <w:szCs w:val="18"/>
                <w:lang w:val="en-US" w:eastAsia="zh-CN" w:bidi="ar"/>
              </w:rPr>
              <w:t>100.52</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20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效益指标30</w:t>
            </w: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指标1：确保街办日常工作运转</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可持续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影响指标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指标1：执行年度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长期</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长期</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15</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47"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restart"/>
            <w:tcBorders>
              <w:top w:val="nil"/>
              <w:left w:val="nil"/>
              <w:bottom w:val="single" w:color="000000"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满意度指标10</w:t>
            </w:r>
          </w:p>
        </w:tc>
        <w:tc>
          <w:tcPr>
            <w:tcW w:w="9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对象满意度指标</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指标1：满意度</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≥95%</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479"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630" w:type="dxa"/>
            <w:vMerge w:val="continue"/>
            <w:tcBorders>
              <w:top w:val="nil"/>
              <w:left w:val="nil"/>
              <w:bottom w:val="single" w:color="000000"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9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auto"/>
                <w:spacing w:val="0"/>
                <w:sz w:val="27"/>
                <w:szCs w:val="27"/>
              </w:rPr>
            </w:pP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指标2：</w:t>
            </w:r>
          </w:p>
        </w:tc>
        <w:tc>
          <w:tcPr>
            <w:tcW w:w="9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0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r>
        <w:tblPrEx>
          <w:tblCellMar>
            <w:top w:w="0" w:type="dxa"/>
            <w:left w:w="0" w:type="dxa"/>
            <w:bottom w:w="0" w:type="dxa"/>
            <w:right w:w="0" w:type="dxa"/>
          </w:tblCellMar>
        </w:tblPrEx>
        <w:trPr>
          <w:trHeight w:val="285" w:hRule="atLeast"/>
        </w:trPr>
        <w:tc>
          <w:tcPr>
            <w:tcW w:w="602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总分</w:t>
            </w:r>
          </w:p>
        </w:tc>
        <w:tc>
          <w:tcPr>
            <w:tcW w:w="73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100</w:t>
            </w:r>
          </w:p>
        </w:tc>
        <w:tc>
          <w:tcPr>
            <w:tcW w:w="85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98</w:t>
            </w:r>
          </w:p>
        </w:tc>
        <w:tc>
          <w:tcPr>
            <w:tcW w:w="14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40" w:lineRule="atLeast"/>
              <w:ind w:left="0" w:right="0" w:firstLine="0"/>
              <w:jc w:val="center"/>
              <w:rPr>
                <w:rFonts w:hint="default" w:ascii="Tahoma" w:hAnsi="Tahoma" w:eastAsia="Tahoma" w:cs="Tahoma"/>
                <w:color w:val="auto"/>
                <w:sz w:val="22"/>
                <w:szCs w:val="22"/>
              </w:rPr>
            </w:pPr>
            <w:r>
              <w:rPr>
                <w:rFonts w:hint="eastAsia" w:ascii="宋体" w:hAnsi="宋体" w:eastAsia="宋体" w:cs="宋体"/>
                <w:i w:val="0"/>
                <w:caps w:val="0"/>
                <w:color w:val="auto"/>
                <w:spacing w:val="0"/>
                <w:sz w:val="18"/>
                <w:szCs w:val="18"/>
              </w:rPr>
              <w:t>　</w:t>
            </w:r>
          </w:p>
        </w:tc>
        <w:tc>
          <w:tcPr>
            <w:tcW w:w="6" w:type="dxa"/>
            <w:tcBorders>
              <w:top w:val="nil"/>
              <w:left w:val="nil"/>
              <w:bottom w:val="nil"/>
              <w:right w:val="nil"/>
            </w:tcBorders>
            <w:shd w:val="clear" w:color="auto" w:fill="FFFFFF"/>
            <w:tcMar>
              <w:left w:w="150" w:type="dxa"/>
            </w:tcMar>
            <w:vAlign w:val="center"/>
          </w:tcPr>
          <w:p>
            <w:pPr>
              <w:rPr>
                <w:rFonts w:hint="eastAsia" w:ascii="微软雅黑" w:hAnsi="微软雅黑" w:eastAsia="微软雅黑" w:cs="微软雅黑"/>
                <w:i w:val="0"/>
                <w:caps w:val="0"/>
                <w:color w:val="auto"/>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eastAsia" w:ascii="宋体" w:hAnsi="宋体" w:eastAsia="宋体" w:cs="宋体"/>
          <w:i w:val="0"/>
          <w:caps w:val="0"/>
          <w:color w:val="auto"/>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default" w:ascii="Tahoma" w:hAnsi="Tahoma" w:eastAsia="Tahoma" w:cs="Tahoma"/>
          <w:i w:val="0"/>
          <w:caps w:val="0"/>
          <w:color w:val="auto"/>
          <w:spacing w:val="0"/>
          <w:sz w:val="22"/>
          <w:szCs w:val="22"/>
        </w:rPr>
        <w:sectPr>
          <w:pgSz w:w="11906" w:h="16838"/>
          <w:pgMar w:top="1440" w:right="1800" w:bottom="1440" w:left="1800" w:header="851" w:footer="992" w:gutter="0"/>
          <w:cols w:space="425" w:num="1"/>
          <w:docGrid w:type="lines" w:linePitch="312" w:charSpace="0"/>
        </w:sectPr>
      </w:pPr>
    </w:p>
    <w:p>
      <w:pPr>
        <w:pStyle w:val="9"/>
        <w:keepNext w:val="0"/>
        <w:keepLines w:val="0"/>
        <w:widowControl w:val="0"/>
        <w:shd w:val="clear" w:color="auto" w:fill="auto"/>
        <w:bidi w:val="0"/>
        <w:spacing w:before="0" w:after="0" w:line="240" w:lineRule="auto"/>
        <w:ind w:left="0" w:right="0" w:firstLine="0"/>
        <w:jc w:val="center"/>
        <w:rPr>
          <w:sz w:val="36"/>
          <w:szCs w:val="36"/>
        </w:rPr>
      </w:pPr>
      <w:r>
        <w:rPr>
          <w:color w:val="000000"/>
          <w:spacing w:val="0"/>
          <w:w w:val="100"/>
          <w:position w:val="0"/>
          <w:sz w:val="36"/>
          <w:szCs w:val="36"/>
        </w:rPr>
        <w:t>部门整体支出绩效自评表</w:t>
      </w:r>
    </w:p>
    <w:p>
      <w:pPr>
        <w:pStyle w:val="9"/>
        <w:keepNext w:val="0"/>
        <w:keepLines w:val="0"/>
        <w:widowControl w:val="0"/>
        <w:shd w:val="clear" w:color="auto" w:fill="auto"/>
        <w:bidi w:val="0"/>
        <w:spacing w:before="0" w:after="160" w:line="240" w:lineRule="auto"/>
        <w:ind w:left="0" w:right="0" w:firstLine="0"/>
        <w:jc w:val="center"/>
        <w:rPr>
          <w:sz w:val="16"/>
          <w:szCs w:val="16"/>
        </w:rPr>
      </w:pPr>
      <w:r>
        <w:rPr>
          <w:b/>
          <w:bCs/>
          <w:color w:val="000000"/>
          <w:spacing w:val="0"/>
          <w:w w:val="100"/>
          <w:position w:val="0"/>
          <w:sz w:val="18"/>
          <w:szCs w:val="18"/>
        </w:rPr>
        <w:t>（2019</w:t>
      </w:r>
      <w:r>
        <w:rPr>
          <w:color w:val="000000"/>
          <w:spacing w:val="0"/>
          <w:w w:val="100"/>
          <w:position w:val="0"/>
          <w:sz w:val="16"/>
          <w:szCs w:val="16"/>
        </w:rPr>
        <w:t>年度）</w:t>
      </w:r>
    </w:p>
    <w:p>
      <w:pPr>
        <w:pStyle w:val="10"/>
        <w:keepNext w:val="0"/>
        <w:keepLines w:val="0"/>
        <w:widowControl w:val="0"/>
        <w:shd w:val="clear" w:color="auto" w:fill="auto"/>
        <w:tabs>
          <w:tab w:val="left" w:pos="6005"/>
        </w:tabs>
        <w:bidi w:val="0"/>
        <w:spacing w:before="0" w:after="40" w:line="240" w:lineRule="auto"/>
        <w:ind w:left="0" w:right="0" w:firstLine="0"/>
        <w:jc w:val="left"/>
        <w:rPr>
          <w:rFonts w:hint="default" w:eastAsia="宋体"/>
          <w:lang w:val="en-US" w:eastAsia="zh-CN"/>
        </w:rPr>
      </w:pPr>
      <w:r>
        <w:rPr>
          <w:color w:val="000000"/>
          <w:spacing w:val="0"/>
          <w:w w:val="100"/>
          <w:position w:val="0"/>
        </w:rPr>
        <w:t>填报单位：</w:t>
      </w:r>
      <w:r>
        <w:rPr>
          <w:rFonts w:hint="eastAsia"/>
          <w:color w:val="000000"/>
          <w:spacing w:val="0"/>
          <w:w w:val="100"/>
          <w:position w:val="0"/>
          <w:lang w:eastAsia="zh-CN"/>
        </w:rPr>
        <w:t>西安市莲湖区土门街道办事处</w:t>
      </w:r>
      <w:r>
        <w:rPr>
          <w:rFonts w:ascii="Times New Roman" w:hAnsi="Times New Roman" w:eastAsia="Times New Roman" w:cs="Times New Roman"/>
          <w:color w:val="000000"/>
          <w:spacing w:val="0"/>
          <w:w w:val="100"/>
          <w:position w:val="0"/>
        </w:rPr>
        <w:tab/>
      </w:r>
      <w:r>
        <w:rPr>
          <w:color w:val="000000"/>
          <w:spacing w:val="0"/>
          <w:w w:val="100"/>
          <w:position w:val="0"/>
        </w:rPr>
        <w:t>自评得分：</w:t>
      </w:r>
      <w:r>
        <w:rPr>
          <w:rFonts w:hint="eastAsia"/>
          <w:color w:val="000000"/>
          <w:spacing w:val="0"/>
          <w:w w:val="100"/>
          <w:position w:val="0"/>
          <w:lang w:val="en-US" w:eastAsia="zh-CN"/>
        </w:rPr>
        <w:t>84.3</w:t>
      </w:r>
    </w:p>
    <w:tbl>
      <w:tblPr>
        <w:tblStyle w:val="5"/>
        <w:tblW w:w="0" w:type="auto"/>
        <w:jc w:val="center"/>
        <w:tblLayout w:type="fixed"/>
        <w:tblCellMar>
          <w:top w:w="0" w:type="dxa"/>
          <w:left w:w="10" w:type="dxa"/>
          <w:bottom w:w="0" w:type="dxa"/>
          <w:right w:w="10" w:type="dxa"/>
        </w:tblCellMar>
      </w:tblPr>
      <w:tblGrid>
        <w:gridCol w:w="511"/>
        <w:gridCol w:w="626"/>
        <w:gridCol w:w="504"/>
        <w:gridCol w:w="324"/>
        <w:gridCol w:w="3290"/>
        <w:gridCol w:w="2650"/>
        <w:gridCol w:w="1066"/>
        <w:gridCol w:w="720"/>
        <w:gridCol w:w="713"/>
        <w:gridCol w:w="576"/>
        <w:gridCol w:w="1562"/>
        <w:gridCol w:w="1418"/>
      </w:tblGrid>
      <w:tr>
        <w:tblPrEx>
          <w:tblCellMar>
            <w:top w:w="0" w:type="dxa"/>
            <w:left w:w="10" w:type="dxa"/>
            <w:bottom w:w="0" w:type="dxa"/>
            <w:right w:w="10" w:type="dxa"/>
          </w:tblCellMar>
        </w:tblPrEx>
        <w:trPr>
          <w:trHeight w:val="2240" w:hRule="exact"/>
          <w:jc w:val="center"/>
        </w:trPr>
        <w:tc>
          <w:tcPr>
            <w:tcW w:w="5255" w:type="dxa"/>
            <w:gridSpan w:val="5"/>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（一）简要概述部门职能与职责.</w:t>
            </w:r>
          </w:p>
        </w:tc>
        <w:tc>
          <w:tcPr>
            <w:tcW w:w="8705" w:type="dxa"/>
            <w:gridSpan w:val="7"/>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宣传贯彻落实党和政府的各项方针、政策，执行上级的决议、决定和命令。根据有关政策规定制定本地区具体实施办法，并认真落实。加强和改进党的领导，发挥基层党组织的战斗堡垒作用和共产党员的先锋模范作用，加强街道党的思想、组织、作风、制度建设，抓好社区党建和地区党建联席会工作，加强党的纪律检查工作。根据市、区经济发展总体目标，结合本地区实际情况，制定本地区经济发展规划，发挥地区优势，因地制宜的发展街道经济。指导社区居民委员会工作，负责人民调解工作。</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负责街道的财政、科技、劳务、人防、综合治理、文教体育、民族宗教、卫生防疫、环境保护、城建绿化等项工作。</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负责取缔、纠正在道路、公共场所违法设摊、堆物、占道等行为。</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组织开展创建文明单位、文明街道、文明院落和“五好家庭”等群众性的精神文明建设创建活动，开展科普活动。</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组织开展拥军优属，进行国防动员和兵役工作。</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负责计划生育管理工作，调解居民婚姻纠纷。</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搞好待业人员管理、劳动就业推荐，组织防灾救灾、社会救助，做好低保等社会保障工作。</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负责地区人大代表的选举和政协委员的联络等工作；及时反映居民的意见和要求，处理群众来信来访。</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加强和改进地区工会、共青团、妇联的工作。</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做好统计工作。</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按照干部管理权限和程序，任免、调配、考核和奖惩街道机关工作人员。</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加强机关自身建设，教育机关工作人员忠于职守，勤政廉政，提高工作效率。</w:t>
            </w:r>
          </w:p>
          <w:p>
            <w:pPr>
              <w:widowControl w:val="0"/>
              <w:rPr>
                <w:sz w:val="10"/>
                <w:szCs w:val="10"/>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承办区委、区政府交办的其它工作。</w:t>
            </w:r>
          </w:p>
        </w:tc>
      </w:tr>
      <w:tr>
        <w:tblPrEx>
          <w:tblCellMar>
            <w:top w:w="0" w:type="dxa"/>
            <w:left w:w="10" w:type="dxa"/>
            <w:bottom w:w="0" w:type="dxa"/>
            <w:right w:w="10" w:type="dxa"/>
          </w:tblCellMar>
        </w:tblPrEx>
        <w:trPr>
          <w:trHeight w:val="679" w:hRule="exact"/>
          <w:jc w:val="center"/>
        </w:trPr>
        <w:tc>
          <w:tcPr>
            <w:tcW w:w="5255" w:type="dxa"/>
            <w:gridSpan w:val="5"/>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（二）简要概述部门支出情况，按活动内容分类.</w:t>
            </w:r>
          </w:p>
        </w:tc>
        <w:tc>
          <w:tcPr>
            <w:tcW w:w="8705" w:type="dxa"/>
            <w:gridSpan w:val="7"/>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1）基本支出1491.45万元，占总支出的30.66%，是为保障机构正常运转、完成日常工作任务而发生的各项支出，包括人员经费1419.22万元和公用经费72.23万元，较上年增加546.09万元，增长57.76%，主要原因是人员经费增加。</w:t>
            </w:r>
          </w:p>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（2）项目支出3372.38万元，占总支出的69.34%，是为完成特定的工作任务或事业发展目标，在基本支出之外发生的支出，较上年减少82.02万元，下降2%，主要原因是项目经费减少。主要包括城乡环卫项目。</w:t>
            </w:r>
          </w:p>
        </w:tc>
      </w:tr>
      <w:tr>
        <w:tblPrEx>
          <w:tblCellMar>
            <w:top w:w="0" w:type="dxa"/>
            <w:left w:w="10" w:type="dxa"/>
            <w:bottom w:w="0" w:type="dxa"/>
            <w:right w:w="10" w:type="dxa"/>
          </w:tblCellMar>
        </w:tblPrEx>
        <w:trPr>
          <w:trHeight w:val="389" w:hRule="exact"/>
          <w:jc w:val="center"/>
        </w:trPr>
        <w:tc>
          <w:tcPr>
            <w:tcW w:w="5255" w:type="dxa"/>
            <w:gridSpan w:val="5"/>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（三）简要概述当年市委市政府下达的重点工作.</w:t>
            </w:r>
          </w:p>
        </w:tc>
        <w:tc>
          <w:tcPr>
            <w:tcW w:w="8705" w:type="dxa"/>
            <w:gridSpan w:val="7"/>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1"/>
                <w:szCs w:val="11"/>
                <w:u w:val="none"/>
                <w:shd w:val="clear" w:color="auto" w:fill="auto"/>
                <w:lang w:val="en-US" w:eastAsia="zh-CN" w:bidi="zh-TW"/>
              </w:rPr>
            </w:pPr>
            <w:r>
              <w:rPr>
                <w:rFonts w:hint="eastAsia" w:ascii="宋体" w:hAnsi="宋体" w:eastAsia="宋体" w:cs="宋体"/>
                <w:color w:val="000000"/>
                <w:spacing w:val="0"/>
                <w:w w:val="100"/>
                <w:kern w:val="2"/>
                <w:position w:val="0"/>
                <w:sz w:val="11"/>
                <w:szCs w:val="11"/>
                <w:u w:val="none"/>
                <w:shd w:val="clear" w:color="auto" w:fill="auto"/>
                <w:lang w:val="en-US" w:eastAsia="zh-CN" w:bidi="zh-TW"/>
              </w:rPr>
              <w:t>一是坚持项目带动战略，确保地区经济平稳较快发展；二是提升生态治理工作，不断改善人居环境质量；三是加快发展社会事业，着力保障和改善民生；四是加强和创新社会管理，全面提升群众安全感；五是提高行政效能水平，倾力打造铁军队伍。</w:t>
            </w:r>
          </w:p>
        </w:tc>
      </w:tr>
      <w:tr>
        <w:tblPrEx>
          <w:tblCellMar>
            <w:top w:w="0" w:type="dxa"/>
            <w:left w:w="10" w:type="dxa"/>
            <w:bottom w:w="0" w:type="dxa"/>
            <w:right w:w="10" w:type="dxa"/>
          </w:tblCellMar>
        </w:tblPrEx>
        <w:trPr>
          <w:trHeight w:val="706"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left"/>
              <w:rPr>
                <w:sz w:val="16"/>
                <w:szCs w:val="16"/>
              </w:rPr>
            </w:pPr>
            <w:r>
              <w:rPr>
                <w:color w:val="000000"/>
                <w:spacing w:val="0"/>
                <w:w w:val="100"/>
                <w:position w:val="0"/>
                <w:sz w:val="16"/>
                <w:szCs w:val="16"/>
              </w:rPr>
              <w:t>一级 指标</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02" w:lineRule="exact"/>
              <w:ind w:left="0" w:right="0" w:firstLine="140"/>
              <w:jc w:val="left"/>
              <w:rPr>
                <w:sz w:val="17"/>
                <w:szCs w:val="17"/>
              </w:rPr>
            </w:pPr>
            <w:r>
              <w:rPr>
                <w:color w:val="000000"/>
                <w:spacing w:val="0"/>
                <w:w w:val="100"/>
                <w:position w:val="0"/>
                <w:sz w:val="17"/>
                <w:szCs w:val="17"/>
              </w:rPr>
              <w:t>级标一 二指</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both"/>
              <w:rPr>
                <w:sz w:val="16"/>
                <w:szCs w:val="16"/>
              </w:rPr>
            </w:pPr>
            <w:r>
              <w:rPr>
                <w:color w:val="000000"/>
                <w:spacing w:val="0"/>
                <w:w w:val="100"/>
                <w:position w:val="0"/>
                <w:sz w:val="16"/>
                <w:szCs w:val="16"/>
              </w:rPr>
              <w:t>三级 指标</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分值</w:t>
            </w:r>
            <w:r>
              <w:rPr>
                <w:color w:val="000000"/>
                <w:spacing w:val="0"/>
                <w:w w:val="100"/>
                <w:position w:val="0"/>
                <w:sz w:val="17"/>
                <w:szCs w:val="17"/>
                <w:lang w:val="zh-CN" w:eastAsia="zh-CN" w:bidi="zh-CN"/>
              </w:rPr>
              <w:t>-</w:t>
            </w:r>
          </w:p>
        </w:tc>
        <w:tc>
          <w:tcPr>
            <w:tcW w:w="329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指标说明</w:t>
            </w:r>
          </w:p>
        </w:tc>
        <w:tc>
          <w:tcPr>
            <w:tcW w:w="265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评分标准</w:t>
            </w:r>
          </w:p>
        </w:tc>
        <w:tc>
          <w:tcPr>
            <w:tcW w:w="1066"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12" w:lineRule="exact"/>
              <w:ind w:left="0" w:right="0" w:firstLine="0"/>
              <w:jc w:val="left"/>
              <w:rPr>
                <w:sz w:val="16"/>
                <w:szCs w:val="16"/>
              </w:rPr>
            </w:pPr>
            <w:r>
              <w:rPr>
                <w:color w:val="000000"/>
                <w:spacing w:val="0"/>
                <w:w w:val="100"/>
                <w:position w:val="0"/>
                <w:sz w:val="16"/>
                <w:szCs w:val="16"/>
              </w:rPr>
              <w:t>指标值计算 公式和数据获取方式</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9" w:lineRule="exact"/>
              <w:ind w:left="0" w:right="0" w:firstLine="0"/>
              <w:jc w:val="center"/>
              <w:rPr>
                <w:sz w:val="16"/>
                <w:szCs w:val="16"/>
              </w:rPr>
            </w:pPr>
            <w:r>
              <w:rPr>
                <w:color w:val="000000"/>
                <w:spacing w:val="0"/>
                <w:w w:val="100"/>
                <w:position w:val="0"/>
                <w:sz w:val="16"/>
                <w:szCs w:val="16"/>
              </w:rPr>
              <w:t>年初目 标值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9" w:lineRule="exact"/>
              <w:ind w:left="0" w:right="0" w:firstLine="0"/>
              <w:jc w:val="center"/>
              <w:rPr>
                <w:sz w:val="16"/>
                <w:szCs w:val="16"/>
              </w:rPr>
            </w:pPr>
            <w:r>
              <w:rPr>
                <w:color w:val="000000"/>
                <w:spacing w:val="0"/>
                <w:w w:val="100"/>
                <w:position w:val="0"/>
                <w:sz w:val="16"/>
                <w:szCs w:val="16"/>
              </w:rPr>
              <w:t>实际完 成值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得分</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center"/>
              <w:rPr>
                <w:sz w:val="16"/>
                <w:szCs w:val="16"/>
              </w:rPr>
            </w:pPr>
            <w:r>
              <w:rPr>
                <w:color w:val="000000"/>
                <w:spacing w:val="0"/>
                <w:w w:val="100"/>
                <w:position w:val="0"/>
                <w:sz w:val="16"/>
                <w:szCs w:val="16"/>
              </w:rPr>
              <w:t>未完成原因分析与改进措施</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center"/>
              <w:rPr>
                <w:sz w:val="16"/>
                <w:szCs w:val="16"/>
              </w:rPr>
            </w:pPr>
            <w:r>
              <w:rPr>
                <w:color w:val="000000"/>
                <w:spacing w:val="0"/>
                <w:w w:val="100"/>
                <w:position w:val="0"/>
                <w:sz w:val="16"/>
                <w:szCs w:val="16"/>
              </w:rPr>
              <w:t>绩效指标分析与建议</w:t>
            </w:r>
          </w:p>
        </w:tc>
      </w:tr>
      <w:tr>
        <w:tblPrEx>
          <w:tblCellMar>
            <w:top w:w="0" w:type="dxa"/>
            <w:left w:w="10" w:type="dxa"/>
            <w:bottom w:w="0" w:type="dxa"/>
            <w:right w:w="10" w:type="dxa"/>
          </w:tblCellMar>
        </w:tblPrEx>
        <w:trPr>
          <w:trHeight w:val="2435" w:hRule="exact"/>
          <w:jc w:val="center"/>
        </w:trPr>
        <w:tc>
          <w:tcPr>
            <w:vMerge w:val="restart"/>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投入</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5" w:lineRule="exact"/>
              <w:ind w:left="0" w:right="0" w:firstLine="0"/>
              <w:jc w:val="both"/>
              <w:rPr>
                <w:sz w:val="16"/>
                <w:szCs w:val="16"/>
              </w:rPr>
            </w:pPr>
            <w:r>
              <w:rPr>
                <w:color w:val="000000"/>
                <w:spacing w:val="0"/>
                <w:w w:val="100"/>
                <w:position w:val="0"/>
                <w:sz w:val="16"/>
                <w:szCs w:val="16"/>
                <w:lang w:val="zh-CN" w:eastAsia="zh-CN" w:bidi="zh-CN"/>
              </w:rPr>
              <w:t xml:space="preserve">预算执 </w:t>
            </w:r>
            <w:r>
              <w:rPr>
                <w:color w:val="000000"/>
                <w:spacing w:val="0"/>
                <w:w w:val="100"/>
                <w:position w:val="0"/>
                <w:sz w:val="16"/>
                <w:szCs w:val="16"/>
              </w:rPr>
              <w:t>行（</w:t>
            </w:r>
            <w:r>
              <w:rPr>
                <w:b/>
                <w:bCs/>
                <w:color w:val="000000"/>
                <w:spacing w:val="0"/>
                <w:w w:val="100"/>
                <w:position w:val="0"/>
                <w:sz w:val="18"/>
                <w:szCs w:val="18"/>
              </w:rPr>
              <w:t xml:space="preserve">25 </w:t>
            </w:r>
            <w:r>
              <w:rPr>
                <w:color w:val="000000"/>
                <w:spacing w:val="0"/>
                <w:w w:val="100"/>
                <w:position w:val="0"/>
                <w:sz w:val="16"/>
                <w:szCs w:val="16"/>
              </w:rPr>
              <w:t>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16" w:lineRule="exact"/>
              <w:ind w:left="0" w:right="0" w:firstLine="0"/>
              <w:jc w:val="center"/>
            </w:pPr>
            <w:r>
              <w:rPr>
                <w:color w:val="000000"/>
                <w:spacing w:val="0"/>
                <w:w w:val="100"/>
                <w:position w:val="0"/>
              </w:rPr>
              <w:t>算成</w:t>
            </w:r>
            <w:r>
              <w:rPr>
                <w:b/>
                <w:bCs/>
                <w:color w:val="000000"/>
                <w:spacing w:val="0"/>
                <w:w w:val="100"/>
                <w:position w:val="0"/>
                <w:sz w:val="18"/>
                <w:szCs w:val="18"/>
              </w:rPr>
              <w:t xml:space="preserve">10) </w:t>
            </w:r>
            <w:r>
              <w:rPr>
                <w:color w:val="000000"/>
                <w:spacing w:val="0"/>
                <w:w w:val="100"/>
                <w:position w:val="0"/>
                <w:u w:val="single"/>
              </w:rPr>
              <w:t>预完率</w:t>
            </w:r>
            <w:r>
              <w:rPr>
                <w:b/>
                <w:bCs/>
                <w:color w:val="000000"/>
                <w:spacing w:val="0"/>
                <w:w w:val="100"/>
                <w:position w:val="0"/>
                <w:sz w:val="18"/>
                <w:szCs w:val="18"/>
                <w:u w:val="single"/>
              </w:rPr>
              <w:t>1</w:t>
            </w:r>
            <w:r>
              <w:rPr>
                <w:color w:val="000000"/>
                <w:spacing w:val="0"/>
                <w:w w:val="100"/>
                <w:position w:val="0"/>
                <w:u w:val="single"/>
              </w:rPr>
              <w:t>分</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10</w:t>
            </w:r>
          </w:p>
        </w:tc>
        <w:tc>
          <w:tcPr>
            <w:tcW w:w="329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9" w:lineRule="exact"/>
              <w:ind w:left="0" w:right="0" w:firstLine="0"/>
              <w:jc w:val="left"/>
              <w:rPr>
                <w:sz w:val="16"/>
                <w:szCs w:val="16"/>
              </w:rPr>
            </w:pPr>
            <w:r>
              <w:rPr>
                <w:color w:val="000000"/>
                <w:spacing w:val="0"/>
                <w:w w:val="100"/>
                <w:position w:val="0"/>
                <w:sz w:val="16"/>
                <w:szCs w:val="16"/>
              </w:rPr>
              <w:t>预算完成率=（预算完成数/预算數） X 100%,用以反映和考核部门（单位） 预算完成程度.</w:t>
            </w:r>
          </w:p>
          <w:p>
            <w:pPr>
              <w:pStyle w:val="9"/>
              <w:keepNext w:val="0"/>
              <w:keepLines w:val="0"/>
              <w:widowControl w:val="0"/>
              <w:shd w:val="clear" w:color="auto" w:fill="auto"/>
              <w:bidi w:val="0"/>
              <w:spacing w:before="0" w:after="0" w:line="209" w:lineRule="exact"/>
              <w:ind w:left="0" w:right="0" w:firstLine="0"/>
              <w:jc w:val="left"/>
              <w:rPr>
                <w:sz w:val="16"/>
                <w:szCs w:val="16"/>
              </w:rPr>
            </w:pPr>
            <w:r>
              <w:rPr>
                <w:color w:val="000000"/>
                <w:spacing w:val="0"/>
                <w:w w:val="100"/>
                <w:position w:val="0"/>
                <w:sz w:val="16"/>
                <w:szCs w:val="16"/>
              </w:rPr>
              <w:t>预算完成数：部门（单位）本年度实际 完成的预算数.</w:t>
            </w:r>
          </w:p>
          <w:p>
            <w:pPr>
              <w:pStyle w:val="9"/>
              <w:keepNext w:val="0"/>
              <w:keepLines w:val="0"/>
              <w:widowControl w:val="0"/>
              <w:shd w:val="clear" w:color="auto" w:fill="auto"/>
              <w:bidi w:val="0"/>
              <w:spacing w:before="0" w:after="0" w:line="209" w:lineRule="exact"/>
              <w:ind w:left="0" w:right="0" w:firstLine="0"/>
              <w:jc w:val="left"/>
              <w:rPr>
                <w:sz w:val="16"/>
                <w:szCs w:val="16"/>
              </w:rPr>
            </w:pPr>
            <w:r>
              <w:rPr>
                <w:color w:val="000000"/>
                <w:spacing w:val="0"/>
                <w:w w:val="100"/>
                <w:position w:val="0"/>
                <w:sz w:val="16"/>
                <w:szCs w:val="16"/>
              </w:rPr>
              <w:t>预算数：财政部门批复的本年度部门 （单位）预算数。</w:t>
            </w:r>
          </w:p>
        </w:tc>
        <w:tc>
          <w:tcPr>
            <w:tcW w:w="2650" w:type="dxa"/>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05" w:lineRule="exact"/>
              <w:ind w:left="0" w:right="0" w:firstLine="0"/>
              <w:jc w:val="left"/>
              <w:rPr>
                <w:sz w:val="16"/>
                <w:szCs w:val="16"/>
              </w:rPr>
            </w:pPr>
            <w:r>
              <w:rPr>
                <w:color w:val="000000"/>
                <w:spacing w:val="0"/>
                <w:w w:val="100"/>
                <w:position w:val="0"/>
                <w:sz w:val="16"/>
                <w:szCs w:val="16"/>
              </w:rPr>
              <w:t>预算完成率-</w:t>
            </w:r>
            <w:r>
              <w:rPr>
                <w:b/>
                <w:bCs/>
                <w:color w:val="000000"/>
                <w:spacing w:val="0"/>
                <w:w w:val="100"/>
                <w:position w:val="0"/>
                <w:sz w:val="18"/>
                <w:szCs w:val="18"/>
              </w:rPr>
              <w:t>100%</w:t>
            </w:r>
            <w:r>
              <w:rPr>
                <w:color w:val="000000"/>
                <w:spacing w:val="0"/>
                <w:w w:val="100"/>
                <w:position w:val="0"/>
                <w:sz w:val="16"/>
                <w:szCs w:val="16"/>
              </w:rPr>
              <w:t>的，得</w:t>
            </w:r>
            <w:r>
              <w:rPr>
                <w:b/>
                <w:bCs/>
                <w:color w:val="000000"/>
                <w:spacing w:val="0"/>
                <w:w w:val="100"/>
                <w:position w:val="0"/>
                <w:sz w:val="18"/>
                <w:szCs w:val="18"/>
              </w:rPr>
              <w:t>10</w:t>
            </w:r>
            <w:r>
              <w:rPr>
                <w:color w:val="000000"/>
                <w:spacing w:val="0"/>
                <w:w w:val="100"/>
                <w:position w:val="0"/>
                <w:sz w:val="16"/>
                <w:szCs w:val="16"/>
              </w:rPr>
              <w:t>分. 预算完成率</w:t>
            </w:r>
            <w:r>
              <w:rPr>
                <w:b/>
                <w:bCs/>
                <w:color w:val="000000"/>
                <w:spacing w:val="0"/>
                <w:w w:val="100"/>
                <w:position w:val="0"/>
                <w:sz w:val="18"/>
                <w:szCs w:val="18"/>
              </w:rPr>
              <w:t>＞95%</w:t>
            </w:r>
            <w:r>
              <w:rPr>
                <w:color w:val="000000"/>
                <w:spacing w:val="0"/>
                <w:w w:val="100"/>
                <w:position w:val="0"/>
                <w:sz w:val="16"/>
                <w:szCs w:val="16"/>
              </w:rPr>
              <w:t>的，得</w:t>
            </w:r>
            <w:r>
              <w:rPr>
                <w:b/>
                <w:bCs/>
                <w:color w:val="000000"/>
                <w:spacing w:val="0"/>
                <w:w w:val="100"/>
                <w:position w:val="0"/>
                <w:sz w:val="18"/>
                <w:szCs w:val="18"/>
              </w:rPr>
              <w:t>9</w:t>
            </w:r>
            <w:r>
              <w:rPr>
                <w:color w:val="000000"/>
                <w:spacing w:val="0"/>
                <w:w w:val="100"/>
                <w:position w:val="0"/>
                <w:sz w:val="16"/>
                <w:szCs w:val="16"/>
              </w:rPr>
              <w:t>分. 预算完成率在</w:t>
            </w:r>
            <w:r>
              <w:rPr>
                <w:b/>
                <w:bCs/>
                <w:color w:val="000000"/>
                <w:spacing w:val="0"/>
                <w:w w:val="100"/>
                <w:position w:val="0"/>
                <w:sz w:val="18"/>
                <w:szCs w:val="18"/>
              </w:rPr>
              <w:t xml:space="preserve">90% </w:t>
            </w:r>
            <w:r>
              <w:rPr>
                <w:color w:val="000000"/>
                <w:spacing w:val="0"/>
                <w:w w:val="100"/>
                <w:position w:val="0"/>
                <w:sz w:val="16"/>
                <w:szCs w:val="16"/>
              </w:rPr>
              <w:t>（含）和</w:t>
            </w:r>
            <w:r>
              <w:rPr>
                <w:b/>
                <w:bCs/>
                <w:color w:val="000000"/>
                <w:spacing w:val="0"/>
                <w:w w:val="100"/>
                <w:position w:val="0"/>
                <w:sz w:val="18"/>
                <w:szCs w:val="18"/>
              </w:rPr>
              <w:t>95%</w:t>
            </w:r>
            <w:r>
              <w:rPr>
                <w:color w:val="000000"/>
                <w:spacing w:val="0"/>
                <w:w w:val="100"/>
                <w:position w:val="0"/>
                <w:sz w:val="16"/>
                <w:szCs w:val="16"/>
              </w:rPr>
              <w:t>之 间，得</w:t>
            </w:r>
            <w:r>
              <w:rPr>
                <w:b/>
                <w:bCs/>
                <w:color w:val="000000"/>
                <w:spacing w:val="0"/>
                <w:w w:val="100"/>
                <w:position w:val="0"/>
                <w:sz w:val="18"/>
                <w:szCs w:val="18"/>
              </w:rPr>
              <w:t>8</w:t>
            </w:r>
            <w:r>
              <w:rPr>
                <w:color w:val="000000"/>
                <w:spacing w:val="0"/>
                <w:w w:val="100"/>
                <w:position w:val="0"/>
                <w:sz w:val="16"/>
                <w:szCs w:val="16"/>
              </w:rPr>
              <w:t>分。</w:t>
            </w:r>
          </w:p>
          <w:p>
            <w:pPr>
              <w:pStyle w:val="9"/>
              <w:keepNext w:val="0"/>
              <w:keepLines w:val="0"/>
              <w:widowControl w:val="0"/>
              <w:shd w:val="clear" w:color="auto" w:fill="auto"/>
              <w:bidi w:val="0"/>
              <w:spacing w:before="0" w:after="0" w:line="205" w:lineRule="exact"/>
              <w:ind w:left="0" w:right="0" w:firstLine="0"/>
              <w:jc w:val="left"/>
              <w:rPr>
                <w:sz w:val="16"/>
                <w:szCs w:val="16"/>
              </w:rPr>
            </w:pPr>
            <w:r>
              <w:rPr>
                <w:color w:val="000000"/>
                <w:spacing w:val="0"/>
                <w:w w:val="100"/>
                <w:position w:val="0"/>
                <w:sz w:val="16"/>
                <w:szCs w:val="16"/>
              </w:rPr>
              <w:t>预算完成率在</w:t>
            </w:r>
            <w:r>
              <w:rPr>
                <w:b/>
                <w:bCs/>
                <w:color w:val="000000"/>
                <w:spacing w:val="0"/>
                <w:w w:val="100"/>
                <w:position w:val="0"/>
                <w:sz w:val="18"/>
                <w:szCs w:val="18"/>
              </w:rPr>
              <w:t xml:space="preserve">85% </w:t>
            </w:r>
            <w:r>
              <w:rPr>
                <w:color w:val="000000"/>
                <w:spacing w:val="0"/>
                <w:w w:val="100"/>
                <w:position w:val="0"/>
                <w:sz w:val="16"/>
                <w:szCs w:val="16"/>
              </w:rPr>
              <w:t>（含）和</w:t>
            </w:r>
            <w:r>
              <w:rPr>
                <w:b/>
                <w:bCs/>
                <w:color w:val="000000"/>
                <w:spacing w:val="0"/>
                <w:w w:val="100"/>
                <w:position w:val="0"/>
                <w:sz w:val="18"/>
                <w:szCs w:val="18"/>
              </w:rPr>
              <w:t>90%</w:t>
            </w:r>
            <w:r>
              <w:rPr>
                <w:color w:val="000000"/>
                <w:spacing w:val="0"/>
                <w:w w:val="100"/>
                <w:position w:val="0"/>
                <w:sz w:val="16"/>
                <w:szCs w:val="16"/>
              </w:rPr>
              <w:t>之 间，得</w:t>
            </w:r>
            <w:r>
              <w:rPr>
                <w:b/>
                <w:bCs/>
                <w:color w:val="000000"/>
                <w:spacing w:val="0"/>
                <w:w w:val="100"/>
                <w:position w:val="0"/>
                <w:sz w:val="18"/>
                <w:szCs w:val="18"/>
              </w:rPr>
              <w:t>7</w:t>
            </w:r>
            <w:r>
              <w:rPr>
                <w:color w:val="000000"/>
                <w:spacing w:val="0"/>
                <w:w w:val="100"/>
                <w:position w:val="0"/>
                <w:sz w:val="16"/>
                <w:szCs w:val="16"/>
              </w:rPr>
              <w:t>分.</w:t>
            </w:r>
          </w:p>
          <w:p>
            <w:pPr>
              <w:pStyle w:val="9"/>
              <w:keepNext w:val="0"/>
              <w:keepLines w:val="0"/>
              <w:widowControl w:val="0"/>
              <w:shd w:val="clear" w:color="auto" w:fill="auto"/>
              <w:bidi w:val="0"/>
              <w:spacing w:before="0" w:after="0" w:line="205" w:lineRule="exact"/>
              <w:ind w:left="0" w:right="0" w:firstLine="0"/>
              <w:jc w:val="left"/>
              <w:rPr>
                <w:sz w:val="16"/>
                <w:szCs w:val="16"/>
              </w:rPr>
            </w:pPr>
            <w:r>
              <w:rPr>
                <w:color w:val="000000"/>
                <w:spacing w:val="0"/>
                <w:w w:val="100"/>
                <w:position w:val="0"/>
                <w:sz w:val="16"/>
                <w:szCs w:val="16"/>
              </w:rPr>
              <w:t>预算完成率在</w:t>
            </w:r>
            <w:r>
              <w:rPr>
                <w:b/>
                <w:bCs/>
                <w:color w:val="000000"/>
                <w:spacing w:val="0"/>
                <w:w w:val="100"/>
                <w:position w:val="0"/>
                <w:sz w:val="18"/>
                <w:szCs w:val="18"/>
              </w:rPr>
              <w:t>80% （</w:t>
            </w:r>
            <w:r>
              <w:rPr>
                <w:color w:val="000000"/>
                <w:spacing w:val="0"/>
                <w:w w:val="100"/>
                <w:position w:val="0"/>
                <w:sz w:val="16"/>
                <w:szCs w:val="16"/>
              </w:rPr>
              <w:t>含）和</w:t>
            </w:r>
            <w:r>
              <w:rPr>
                <w:b/>
                <w:bCs/>
                <w:color w:val="000000"/>
                <w:spacing w:val="0"/>
                <w:w w:val="100"/>
                <w:position w:val="0"/>
                <w:sz w:val="18"/>
                <w:szCs w:val="18"/>
              </w:rPr>
              <w:t>85%</w:t>
            </w:r>
            <w:r>
              <w:rPr>
                <w:color w:val="000000"/>
                <w:spacing w:val="0"/>
                <w:w w:val="100"/>
                <w:position w:val="0"/>
                <w:sz w:val="16"/>
                <w:szCs w:val="16"/>
              </w:rPr>
              <w:t>之 间，得</w:t>
            </w:r>
            <w:r>
              <w:rPr>
                <w:b/>
                <w:bCs/>
                <w:color w:val="000000"/>
                <w:spacing w:val="0"/>
                <w:w w:val="100"/>
                <w:position w:val="0"/>
                <w:sz w:val="18"/>
                <w:szCs w:val="18"/>
              </w:rPr>
              <w:t>6</w:t>
            </w:r>
            <w:r>
              <w:rPr>
                <w:color w:val="000000"/>
                <w:spacing w:val="0"/>
                <w:w w:val="100"/>
                <w:position w:val="0"/>
                <w:sz w:val="16"/>
                <w:szCs w:val="16"/>
              </w:rPr>
              <w:t>分.</w:t>
            </w:r>
          </w:p>
          <w:p>
            <w:pPr>
              <w:pStyle w:val="9"/>
              <w:keepNext w:val="0"/>
              <w:keepLines w:val="0"/>
              <w:widowControl w:val="0"/>
              <w:shd w:val="clear" w:color="auto" w:fill="auto"/>
              <w:bidi w:val="0"/>
              <w:spacing w:before="0" w:after="0" w:line="205" w:lineRule="exact"/>
              <w:ind w:left="0" w:right="0" w:firstLine="0"/>
              <w:jc w:val="left"/>
              <w:rPr>
                <w:sz w:val="16"/>
                <w:szCs w:val="16"/>
              </w:rPr>
            </w:pPr>
            <w:r>
              <w:rPr>
                <w:color w:val="000000"/>
                <w:spacing w:val="0"/>
                <w:w w:val="100"/>
                <w:position w:val="0"/>
                <w:sz w:val="16"/>
                <w:szCs w:val="16"/>
              </w:rPr>
              <w:t>预算完成率在</w:t>
            </w:r>
            <w:r>
              <w:rPr>
                <w:b/>
                <w:bCs/>
                <w:color w:val="000000"/>
                <w:spacing w:val="0"/>
                <w:w w:val="100"/>
                <w:position w:val="0"/>
                <w:sz w:val="18"/>
                <w:szCs w:val="18"/>
              </w:rPr>
              <w:t>70% （</w:t>
            </w:r>
            <w:r>
              <w:rPr>
                <w:color w:val="000000"/>
                <w:spacing w:val="0"/>
                <w:w w:val="100"/>
                <w:position w:val="0"/>
                <w:sz w:val="16"/>
                <w:szCs w:val="16"/>
              </w:rPr>
              <w:t>含</w:t>
            </w:r>
            <w:r>
              <w:rPr>
                <w:b/>
                <w:bCs/>
                <w:i/>
                <w:iCs/>
                <w:color w:val="000000"/>
                <w:spacing w:val="0"/>
                <w:w w:val="100"/>
                <w:position w:val="0"/>
                <w:sz w:val="18"/>
                <w:szCs w:val="18"/>
              </w:rPr>
              <w:t>）</w:t>
            </w:r>
            <w:r>
              <w:rPr>
                <w:color w:val="000000"/>
                <w:spacing w:val="0"/>
                <w:w w:val="100"/>
                <w:position w:val="0"/>
                <w:sz w:val="16"/>
                <w:szCs w:val="16"/>
              </w:rPr>
              <w:t>和</w:t>
            </w:r>
            <w:r>
              <w:rPr>
                <w:b/>
                <w:bCs/>
                <w:color w:val="000000"/>
                <w:spacing w:val="0"/>
                <w:w w:val="100"/>
                <w:position w:val="0"/>
                <w:sz w:val="18"/>
                <w:szCs w:val="18"/>
              </w:rPr>
              <w:t>80%</w:t>
            </w:r>
            <w:r>
              <w:rPr>
                <w:color w:val="000000"/>
                <w:spacing w:val="0"/>
                <w:w w:val="100"/>
                <w:position w:val="0"/>
                <w:sz w:val="16"/>
                <w:szCs w:val="16"/>
              </w:rPr>
              <w:t>之 间，得</w:t>
            </w:r>
            <w:r>
              <w:rPr>
                <w:b/>
                <w:bCs/>
                <w:color w:val="000000"/>
                <w:spacing w:val="0"/>
                <w:w w:val="100"/>
                <w:position w:val="0"/>
                <w:sz w:val="18"/>
                <w:szCs w:val="18"/>
              </w:rPr>
              <w:t>4</w:t>
            </w:r>
            <w:r>
              <w:rPr>
                <w:color w:val="000000"/>
                <w:spacing w:val="0"/>
                <w:w w:val="100"/>
                <w:position w:val="0"/>
                <w:sz w:val="16"/>
                <w:szCs w:val="16"/>
              </w:rPr>
              <w:t>分.</w:t>
            </w:r>
          </w:p>
          <w:p>
            <w:pPr>
              <w:pStyle w:val="9"/>
              <w:keepNext w:val="0"/>
              <w:keepLines w:val="0"/>
              <w:widowControl w:val="0"/>
              <w:shd w:val="clear" w:color="auto" w:fill="auto"/>
              <w:bidi w:val="0"/>
              <w:spacing w:before="0" w:after="0" w:line="205" w:lineRule="exact"/>
              <w:ind w:left="0" w:right="0" w:firstLine="0"/>
              <w:jc w:val="left"/>
              <w:rPr>
                <w:sz w:val="16"/>
                <w:szCs w:val="16"/>
              </w:rPr>
            </w:pPr>
            <w:r>
              <w:rPr>
                <w:color w:val="000000"/>
                <w:spacing w:val="0"/>
                <w:w w:val="100"/>
                <w:position w:val="0"/>
                <w:sz w:val="16"/>
                <w:szCs w:val="16"/>
              </w:rPr>
              <w:t>预算完成率</w:t>
            </w:r>
            <w:r>
              <w:rPr>
                <w:b/>
                <w:bCs/>
                <w:color w:val="000000"/>
                <w:spacing w:val="0"/>
                <w:w w:val="100"/>
                <w:position w:val="0"/>
                <w:sz w:val="18"/>
                <w:szCs w:val="18"/>
              </w:rPr>
              <w:t>＜70%</w:t>
            </w:r>
            <w:r>
              <w:rPr>
                <w:color w:val="000000"/>
                <w:spacing w:val="0"/>
                <w:w w:val="100"/>
                <w:position w:val="0"/>
                <w:sz w:val="16"/>
                <w:szCs w:val="16"/>
              </w:rPr>
              <w:t>的，得</w:t>
            </w:r>
            <w:r>
              <w:rPr>
                <w:b/>
                <w:bCs/>
                <w:color w:val="000000"/>
                <w:spacing w:val="0"/>
                <w:w w:val="100"/>
                <w:position w:val="0"/>
                <w:sz w:val="18"/>
                <w:szCs w:val="18"/>
              </w:rPr>
              <w:t>0</w:t>
            </w:r>
            <w:r>
              <w:rPr>
                <w:color w:val="000000"/>
                <w:spacing w:val="0"/>
                <w:w w:val="100"/>
                <w:position w:val="0"/>
                <w:sz w:val="16"/>
                <w:szCs w:val="16"/>
              </w:rPr>
              <w:t>分.</w:t>
            </w:r>
          </w:p>
        </w:tc>
        <w:tc>
          <w:tcPr>
            <w:tcW w:w="1066" w:type="dxa"/>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4863.82/3805.57*100%=127%</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100%</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127%</w:t>
            </w:r>
          </w:p>
        </w:tc>
        <w:tc>
          <w:tcPr>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6</w:t>
            </w:r>
          </w:p>
        </w:tc>
        <w:tc>
          <w:tcPr>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原因：行政运行、一般行政管理事务、基层政权和社区建设、其他社会保障和就业、行政单位医疗、大气、其他城乡管理事务以及城乡环境卫生等项目支出均有增加。</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TW"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措施：1、做预算时及时与业务部门沟通，做到预算合理化；2、费用支出严格按照管理制度进行约束，厉行节约，减少不必要支出。</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zh-TW" w:eastAsia="zh-CN" w:bidi="zh-TW"/>
              </w:rPr>
              <w:t>实际支出与预算支出存在一定差距，指标评分</w:t>
            </w:r>
            <w:r>
              <w:rPr>
                <w:rFonts w:hint="eastAsia" w:ascii="宋体" w:hAnsi="宋体" w:eastAsia="宋体" w:cs="宋体"/>
                <w:color w:val="000000"/>
                <w:spacing w:val="0"/>
                <w:w w:val="100"/>
                <w:kern w:val="2"/>
                <w:position w:val="0"/>
                <w:sz w:val="13"/>
                <w:szCs w:val="13"/>
                <w:u w:val="none"/>
                <w:shd w:val="clear" w:color="auto" w:fill="auto"/>
                <w:lang w:val="en-US" w:eastAsia="zh-CN" w:bidi="zh-TW"/>
              </w:rPr>
              <w:t>6分。</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建议：1、做预算时及时与业务部门沟通，做到预算合理化；2、费用支出严格按照管理制度进行约束，厉行节约，减少不必要支出。</w:t>
            </w:r>
          </w:p>
        </w:tc>
      </w:tr>
      <w:tr>
        <w:tblPrEx>
          <w:tblCellMar>
            <w:top w:w="0" w:type="dxa"/>
            <w:left w:w="10" w:type="dxa"/>
            <w:bottom w:w="0" w:type="dxa"/>
            <w:right w:w="10" w:type="dxa"/>
          </w:tblCellMar>
        </w:tblPrEx>
        <w:trPr>
          <w:trHeight w:val="2182"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73" w:lineRule="exact"/>
              <w:ind w:left="0" w:right="0" w:firstLine="0"/>
              <w:jc w:val="center"/>
            </w:pPr>
            <w:r>
              <w:rPr>
                <w:color w:val="000000"/>
                <w:spacing w:val="0"/>
                <w:w w:val="100"/>
                <w:position w:val="0"/>
              </w:rPr>
              <w:t xml:space="preserve">算整 </w:t>
            </w:r>
            <w:r>
              <w:rPr>
                <w:b/>
                <w:bCs/>
                <w:color w:val="000000"/>
                <w:spacing w:val="0"/>
                <w:w w:val="100"/>
                <w:position w:val="0"/>
                <w:sz w:val="18"/>
                <w:szCs w:val="18"/>
              </w:rPr>
              <w:t xml:space="preserve">5 ) </w:t>
            </w:r>
            <w:r>
              <w:rPr>
                <w:color w:val="000000"/>
                <w:spacing w:val="0"/>
                <w:w w:val="100"/>
                <w:position w:val="0"/>
              </w:rPr>
              <w:t>预调率{分</w:t>
            </w:r>
          </w:p>
        </w:tc>
        <w:tc>
          <w:tcPr>
            <w:tcBorders>
              <w:top w:val="single" w:color="auto" w:sz="4" w:space="0"/>
              <w:left w:val="single" w:color="auto" w:sz="4" w:space="0"/>
              <w:bottom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5</w:t>
            </w:r>
          </w:p>
        </w:tc>
        <w:tc>
          <w:tcPr>
            <w:tcW w:w="3290"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0" w:line="208" w:lineRule="exact"/>
              <w:ind w:left="0" w:right="0" w:firstLine="0"/>
              <w:jc w:val="left"/>
              <w:rPr>
                <w:sz w:val="16"/>
                <w:szCs w:val="16"/>
              </w:rPr>
            </w:pPr>
            <w:r>
              <w:rPr>
                <w:color w:val="000000"/>
                <w:spacing w:val="0"/>
                <w:w w:val="100"/>
                <w:position w:val="0"/>
                <w:sz w:val="16"/>
                <w:szCs w:val="16"/>
              </w:rPr>
              <w:t xml:space="preserve">预算调終率-（预算调整数/预算数） </w:t>
            </w:r>
            <w:r>
              <w:rPr>
                <w:b/>
                <w:bCs/>
                <w:color w:val="000000"/>
                <w:spacing w:val="0"/>
                <w:w w:val="100"/>
                <w:position w:val="0"/>
                <w:sz w:val="18"/>
                <w:szCs w:val="18"/>
                <w:lang w:val="en-US" w:eastAsia="en-US" w:bidi="en-US"/>
              </w:rPr>
              <w:t>X100%,</w:t>
            </w:r>
            <w:r>
              <w:rPr>
                <w:color w:val="000000"/>
                <w:spacing w:val="0"/>
                <w:w w:val="100"/>
                <w:position w:val="0"/>
                <w:sz w:val="16"/>
                <w:szCs w:val="16"/>
              </w:rPr>
              <w:t>用以反映和考核部门（单位） 预算的调整程度。</w:t>
            </w:r>
          </w:p>
          <w:p>
            <w:pPr>
              <w:pStyle w:val="9"/>
              <w:keepNext w:val="0"/>
              <w:keepLines w:val="0"/>
              <w:widowControl w:val="0"/>
              <w:shd w:val="clear" w:color="auto" w:fill="auto"/>
              <w:bidi w:val="0"/>
              <w:spacing w:before="0" w:after="0" w:line="208" w:lineRule="exact"/>
              <w:ind w:left="0" w:right="0" w:firstLine="0"/>
              <w:jc w:val="both"/>
              <w:rPr>
                <w:sz w:val="16"/>
                <w:szCs w:val="16"/>
              </w:rPr>
            </w:pPr>
            <w:r>
              <w:rPr>
                <w:color w:val="000000"/>
                <w:spacing w:val="0"/>
                <w:w w:val="100"/>
                <w:position w:val="0"/>
                <w:sz w:val="16"/>
                <w:szCs w:val="16"/>
              </w:rPr>
              <w:t>预算调整数：部门（单位）在本年度内 涉及预算的追加、追减或结构调整的资 金总和（因落实国家政策、发生不可抗 力、上级部门或本级党委政府临时交办 而产生的调整除外）</w:t>
            </w:r>
            <w:r>
              <w:rPr>
                <w:color w:val="000000"/>
                <w:spacing w:val="0"/>
                <w:w w:val="100"/>
                <w:position w:val="0"/>
                <w:sz w:val="16"/>
                <w:szCs w:val="16"/>
                <w:lang w:val="en-US" w:eastAsia="en-US" w:bidi="en-US"/>
              </w:rPr>
              <w:t>.</w:t>
            </w:r>
          </w:p>
          <w:p>
            <w:pPr>
              <w:pStyle w:val="9"/>
              <w:keepNext w:val="0"/>
              <w:keepLines w:val="0"/>
              <w:widowControl w:val="0"/>
              <w:shd w:val="clear" w:color="auto" w:fill="auto"/>
              <w:bidi w:val="0"/>
              <w:spacing w:before="0" w:after="0" w:line="208" w:lineRule="exact"/>
              <w:ind w:left="0" w:right="0" w:firstLine="0"/>
              <w:jc w:val="both"/>
              <w:rPr>
                <w:sz w:val="16"/>
                <w:szCs w:val="16"/>
              </w:rPr>
            </w:pPr>
            <w:r>
              <w:rPr>
                <w:color w:val="000000"/>
                <w:spacing w:val="0"/>
                <w:w w:val="100"/>
                <w:position w:val="0"/>
                <w:sz w:val="16"/>
                <w:szCs w:val="16"/>
              </w:rPr>
              <w:t>预算包括一般公共预算与政府，性基金预 算.</w:t>
            </w:r>
          </w:p>
        </w:tc>
        <w:tc>
          <w:tcPr>
            <w:tcW w:w="2650"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86" w:lineRule="exact"/>
              <w:ind w:left="0" w:right="0" w:firstLine="0"/>
              <w:jc w:val="left"/>
              <w:rPr>
                <w:sz w:val="16"/>
                <w:szCs w:val="16"/>
              </w:rPr>
            </w:pPr>
            <w:r>
              <w:rPr>
                <w:color w:val="000000"/>
                <w:spacing w:val="0"/>
                <w:w w:val="100"/>
                <w:position w:val="0"/>
                <w:sz w:val="16"/>
                <w:szCs w:val="16"/>
              </w:rPr>
              <w:t>预算调整率绝对值</w:t>
            </w:r>
            <w:r>
              <w:rPr>
                <w:b/>
                <w:bCs/>
                <w:color w:val="000000"/>
                <w:spacing w:val="0"/>
                <w:w w:val="100"/>
                <w:position w:val="0"/>
                <w:sz w:val="18"/>
                <w:szCs w:val="18"/>
              </w:rPr>
              <w:t>＜5%,</w:t>
            </w:r>
            <w:r>
              <w:rPr>
                <w:color w:val="000000"/>
                <w:spacing w:val="0"/>
                <w:w w:val="100"/>
                <w:position w:val="0"/>
                <w:sz w:val="16"/>
                <w:szCs w:val="16"/>
              </w:rPr>
              <w:t>得</w:t>
            </w:r>
            <w:r>
              <w:rPr>
                <w:b/>
                <w:bCs/>
                <w:color w:val="000000"/>
                <w:spacing w:val="0"/>
                <w:w w:val="100"/>
                <w:position w:val="0"/>
                <w:sz w:val="18"/>
                <w:szCs w:val="18"/>
              </w:rPr>
              <w:t>5</w:t>
            </w:r>
            <w:r>
              <w:rPr>
                <w:color w:val="000000"/>
                <w:spacing w:val="0"/>
                <w:w w:val="100"/>
                <w:position w:val="0"/>
                <w:sz w:val="16"/>
                <w:szCs w:val="16"/>
              </w:rPr>
              <w:t>分 制算调整率绝对值</w:t>
            </w:r>
            <w:r>
              <w:rPr>
                <w:b/>
                <w:bCs/>
                <w:color w:val="000000"/>
                <w:spacing w:val="0"/>
                <w:w w:val="100"/>
                <w:position w:val="0"/>
                <w:sz w:val="18"/>
                <w:szCs w:val="18"/>
              </w:rPr>
              <w:t>＞5%</w:t>
            </w:r>
            <w:r>
              <w:rPr>
                <w:color w:val="000000"/>
                <w:spacing w:val="0"/>
                <w:w w:val="100"/>
                <w:position w:val="0"/>
                <w:sz w:val="16"/>
                <w:szCs w:val="16"/>
              </w:rPr>
              <w:t>的，每增 加</w:t>
            </w:r>
            <w:r>
              <w:rPr>
                <w:b/>
                <w:bCs/>
                <w:color w:val="000000"/>
                <w:spacing w:val="0"/>
                <w:w w:val="100"/>
                <w:position w:val="0"/>
                <w:sz w:val="18"/>
                <w:szCs w:val="18"/>
                <w:lang w:val="en-US" w:eastAsia="en-US" w:bidi="en-US"/>
              </w:rPr>
              <w:t xml:space="preserve">0. </w:t>
            </w:r>
            <w:r>
              <w:rPr>
                <w:b/>
                <w:bCs/>
                <w:color w:val="000000"/>
                <w:spacing w:val="0"/>
                <w:w w:val="100"/>
                <w:position w:val="0"/>
                <w:sz w:val="18"/>
                <w:szCs w:val="18"/>
              </w:rPr>
              <w:t>1</w:t>
            </w:r>
            <w:r>
              <w:rPr>
                <w:color w:val="000000"/>
                <w:spacing w:val="0"/>
                <w:w w:val="100"/>
                <w:position w:val="0"/>
                <w:sz w:val="16"/>
                <w:szCs w:val="16"/>
              </w:rPr>
              <w:t>个百分点扣</w:t>
            </w:r>
            <w:r>
              <w:rPr>
                <w:b/>
                <w:bCs/>
                <w:color w:val="000000"/>
                <w:spacing w:val="0"/>
                <w:w w:val="100"/>
                <w:position w:val="0"/>
                <w:sz w:val="18"/>
                <w:szCs w:val="18"/>
                <w:lang w:val="en-US" w:eastAsia="en-US" w:bidi="en-US"/>
              </w:rPr>
              <w:t xml:space="preserve">0. </w:t>
            </w:r>
            <w:r>
              <w:rPr>
                <w:b/>
                <w:bCs/>
                <w:color w:val="000000"/>
                <w:spacing w:val="0"/>
                <w:w w:val="100"/>
                <w:position w:val="0"/>
                <w:sz w:val="18"/>
                <w:szCs w:val="18"/>
              </w:rPr>
              <w:t>1</w:t>
            </w:r>
            <w:r>
              <w:rPr>
                <w:color w:val="000000"/>
                <w:spacing w:val="0"/>
                <w:w w:val="100"/>
                <w:position w:val="0"/>
                <w:sz w:val="16"/>
                <w:szCs w:val="16"/>
              </w:rPr>
              <w:t>分，扣完为 止.</w:t>
            </w:r>
          </w:p>
        </w:tc>
        <w:tc>
          <w:tcPr>
            <w:tcW w:w="1066" w:type="dxa"/>
            <w:tcBorders>
              <w:top w:val="single" w:color="auto" w:sz="4" w:space="0"/>
              <w:left w:val="single" w:color="auto" w:sz="4" w:space="0"/>
              <w:bottom w:val="single" w:color="auto" w:sz="4" w:space="0"/>
            </w:tcBorders>
            <w:shd w:val="clear" w:color="auto" w:fill="FFFFFF"/>
            <w:vAlign w:val="top"/>
          </w:tcPr>
          <w:p>
            <w:pPr>
              <w:widowControl w:val="0"/>
              <w:rPr>
                <w:rFonts w:hint="default" w:eastAsiaTheme="minorEastAsia"/>
                <w:sz w:val="13"/>
                <w:szCs w:val="13"/>
                <w:lang w:val="en-US" w:eastAsia="zh-CN"/>
              </w:rPr>
            </w:pPr>
            <w:r>
              <w:rPr>
                <w:rFonts w:hint="eastAsia"/>
                <w:sz w:val="13"/>
                <w:szCs w:val="13"/>
                <w:lang w:eastAsia="zh-CN"/>
              </w:rPr>
              <w:t>（</w:t>
            </w:r>
            <w:r>
              <w:rPr>
                <w:rFonts w:hint="eastAsia"/>
                <w:sz w:val="13"/>
                <w:szCs w:val="13"/>
                <w:lang w:val="en-US" w:eastAsia="zh-CN"/>
              </w:rPr>
              <w:t>4863.82-3805.57</w:t>
            </w:r>
            <w:r>
              <w:rPr>
                <w:rFonts w:hint="eastAsia"/>
                <w:sz w:val="13"/>
                <w:szCs w:val="13"/>
                <w:lang w:eastAsia="zh-CN"/>
              </w:rPr>
              <w:t>）</w:t>
            </w:r>
            <w:r>
              <w:rPr>
                <w:rFonts w:hint="eastAsia"/>
                <w:sz w:val="13"/>
                <w:szCs w:val="13"/>
                <w:lang w:val="en-US" w:eastAsia="zh-CN"/>
              </w:rPr>
              <w:t>/3805.57</w:t>
            </w:r>
          </w:p>
        </w:tc>
        <w:tc>
          <w:tcPr>
            <w:tcBorders>
              <w:top w:val="single" w:color="auto" w:sz="4" w:space="0"/>
              <w:left w:val="single" w:color="auto" w:sz="4" w:space="0"/>
              <w:bottom w:val="single" w:color="auto" w:sz="4" w:space="0"/>
            </w:tcBorders>
            <w:shd w:val="clear" w:color="auto" w:fill="FFFFFF"/>
            <w:vAlign w:val="top"/>
          </w:tcPr>
          <w:p>
            <w:pPr>
              <w:widowControl w:val="0"/>
              <w:rPr>
                <w:rFonts w:hint="default" w:eastAsiaTheme="minorEastAsia"/>
                <w:sz w:val="13"/>
                <w:szCs w:val="13"/>
                <w:lang w:val="en-US" w:eastAsia="zh-CN"/>
              </w:rPr>
            </w:pPr>
            <w:r>
              <w:rPr>
                <w:rFonts w:hint="eastAsia"/>
                <w:sz w:val="13"/>
                <w:szCs w:val="13"/>
                <w:lang w:eastAsia="zh-CN"/>
              </w:rPr>
              <w:t>＜</w:t>
            </w:r>
            <w:r>
              <w:rPr>
                <w:rFonts w:hint="eastAsia"/>
                <w:sz w:val="13"/>
                <w:szCs w:val="13"/>
                <w:lang w:val="en-US" w:eastAsia="zh-CN"/>
              </w:rPr>
              <w:t>5%</w:t>
            </w:r>
          </w:p>
        </w:tc>
        <w:tc>
          <w:tcPr>
            <w:tcBorders>
              <w:top w:val="single" w:color="auto" w:sz="4" w:space="0"/>
              <w:left w:val="single" w:color="auto" w:sz="4" w:space="0"/>
              <w:bottom w:val="single" w:color="auto" w:sz="4" w:space="0"/>
            </w:tcBorders>
            <w:shd w:val="clear" w:color="auto" w:fill="FFFFFF"/>
            <w:vAlign w:val="top"/>
          </w:tcPr>
          <w:p>
            <w:pPr>
              <w:widowControl w:val="0"/>
              <w:rPr>
                <w:rFonts w:hint="default" w:eastAsiaTheme="minorEastAsia"/>
                <w:sz w:val="13"/>
                <w:szCs w:val="13"/>
                <w:lang w:val="en-US" w:eastAsia="zh-CN"/>
              </w:rPr>
            </w:pPr>
            <w:r>
              <w:rPr>
                <w:rFonts w:hint="eastAsia"/>
                <w:sz w:val="13"/>
                <w:szCs w:val="13"/>
                <w:lang w:val="en-US" w:eastAsia="zh-CN"/>
              </w:rPr>
              <w:t>27%</w:t>
            </w:r>
          </w:p>
        </w:tc>
        <w:tc>
          <w:tcPr>
            <w:tcBorders>
              <w:top w:val="single" w:color="auto" w:sz="4" w:space="0"/>
              <w:left w:val="single" w:color="auto" w:sz="4" w:space="0"/>
              <w:bottom w:val="single" w:color="auto" w:sz="4" w:space="0"/>
            </w:tcBorders>
            <w:shd w:val="clear" w:color="auto" w:fill="FFFFFF"/>
            <w:vAlign w:val="top"/>
          </w:tcPr>
          <w:p>
            <w:pPr>
              <w:widowControl w:val="0"/>
              <w:rPr>
                <w:rFonts w:hint="default" w:eastAsiaTheme="minorEastAsia"/>
                <w:sz w:val="13"/>
                <w:szCs w:val="13"/>
                <w:lang w:val="en-US" w:eastAsia="zh-CN"/>
              </w:rPr>
            </w:pPr>
            <w:r>
              <w:rPr>
                <w:rFonts w:hint="eastAsia"/>
                <w:sz w:val="13"/>
                <w:szCs w:val="13"/>
                <w:lang w:val="en-US" w:eastAsia="zh-CN"/>
              </w:rPr>
              <w:t>2.3</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原因：行政运行、一般行政管理事务、基层政权和社区建设、其他社会保障和就业、行政单位医疗、大气、其他城乡管理事务以及城乡环境卫生等项目支出均有增加，并做调整。</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TW"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措施：1、做预算时及时与业务部门沟通，做到预算合理化；2、费用支出严格按照管理制度进行约束，厉行节约，减少不必要支出。</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zh-TW" w:eastAsia="zh-CN" w:bidi="zh-TW"/>
              </w:rPr>
              <w:t>实际支出与预算支出存在一定差距，指标评分</w:t>
            </w:r>
            <w:r>
              <w:rPr>
                <w:rFonts w:hint="eastAsia" w:ascii="宋体" w:hAnsi="宋体" w:eastAsia="宋体" w:cs="宋体"/>
                <w:color w:val="000000"/>
                <w:spacing w:val="0"/>
                <w:w w:val="100"/>
                <w:kern w:val="2"/>
                <w:position w:val="0"/>
                <w:sz w:val="13"/>
                <w:szCs w:val="13"/>
                <w:u w:val="none"/>
                <w:shd w:val="clear" w:color="auto" w:fill="auto"/>
                <w:lang w:val="en-US" w:eastAsia="zh-CN" w:bidi="zh-TW"/>
              </w:rPr>
              <w:t>2.3分。</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建议：1、做预算时及时与业务部门沟通，做到预算合理化；2、费用支出严格按照管理制度进行约束，厉行节约，减少不必要支出。</w:t>
            </w:r>
          </w:p>
        </w:tc>
      </w:tr>
    </w:tbl>
    <w:p>
      <w:pPr>
        <w:spacing w:line="1" w:lineRule="exact"/>
        <w:rPr>
          <w:sz w:val="2"/>
          <w:szCs w:val="2"/>
        </w:rPr>
      </w:pPr>
      <w:r>
        <w:br w:type="page"/>
      </w:r>
    </w:p>
    <w:tbl>
      <w:tblPr>
        <w:tblStyle w:val="5"/>
        <w:tblW w:w="0" w:type="auto"/>
        <w:jc w:val="center"/>
        <w:tblLayout w:type="fixed"/>
        <w:tblCellMar>
          <w:top w:w="0" w:type="dxa"/>
          <w:left w:w="10" w:type="dxa"/>
          <w:bottom w:w="0" w:type="dxa"/>
          <w:right w:w="10" w:type="dxa"/>
        </w:tblCellMar>
      </w:tblPr>
      <w:tblGrid>
        <w:gridCol w:w="511"/>
        <w:gridCol w:w="634"/>
        <w:gridCol w:w="497"/>
        <w:gridCol w:w="331"/>
        <w:gridCol w:w="3298"/>
        <w:gridCol w:w="2642"/>
        <w:gridCol w:w="1066"/>
        <w:gridCol w:w="713"/>
        <w:gridCol w:w="720"/>
        <w:gridCol w:w="576"/>
        <w:gridCol w:w="1555"/>
        <w:gridCol w:w="1447"/>
      </w:tblGrid>
      <w:tr>
        <w:tblPrEx>
          <w:tblCellMar>
            <w:top w:w="0" w:type="dxa"/>
            <w:left w:w="10" w:type="dxa"/>
            <w:bottom w:w="0" w:type="dxa"/>
            <w:right w:w="10" w:type="dxa"/>
          </w:tblCellMar>
        </w:tblPrEx>
        <w:trPr>
          <w:trHeight w:val="878"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left"/>
              <w:rPr>
                <w:sz w:val="16"/>
                <w:szCs w:val="16"/>
              </w:rPr>
            </w:pPr>
            <w:r>
              <w:rPr>
                <w:color w:val="000000"/>
                <w:spacing w:val="0"/>
                <w:w w:val="100"/>
                <w:position w:val="0"/>
                <w:sz w:val="16"/>
                <w:szCs w:val="16"/>
              </w:rPr>
              <w:t>一级 指标</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both"/>
              <w:rPr>
                <w:sz w:val="16"/>
                <w:szCs w:val="16"/>
              </w:rPr>
            </w:pPr>
            <w:r>
              <w:rPr>
                <w:color w:val="000000"/>
                <w:spacing w:val="0"/>
                <w:w w:val="100"/>
                <w:position w:val="0"/>
                <w:sz w:val="16"/>
                <w:szCs w:val="16"/>
              </w:rPr>
              <w:t>二级 指标</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80" w:lineRule="exact"/>
              <w:ind w:left="0" w:right="0" w:firstLine="0"/>
              <w:jc w:val="center"/>
              <w:rPr>
                <w:sz w:val="17"/>
                <w:szCs w:val="17"/>
              </w:rPr>
            </w:pPr>
            <w:r>
              <w:rPr>
                <w:color w:val="000000"/>
                <w:spacing w:val="0"/>
                <w:w w:val="100"/>
                <w:position w:val="0"/>
                <w:sz w:val="17"/>
                <w:szCs w:val="17"/>
              </w:rPr>
              <w:t>级标 三指</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240"/>
              <w:jc w:val="left"/>
              <w:rPr>
                <w:sz w:val="17"/>
                <w:szCs w:val="17"/>
              </w:rPr>
            </w:pPr>
            <w:r>
              <w:rPr>
                <w:color w:val="000000"/>
                <w:spacing w:val="0"/>
                <w:w w:val="100"/>
                <w:position w:val="0"/>
                <w:sz w:val="17"/>
                <w:szCs w:val="17"/>
              </w:rPr>
              <w:t>分值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指标说明</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评分标准</w:t>
            </w:r>
          </w:p>
        </w:tc>
        <w:tc>
          <w:tcPr>
            <w:tcW w:w="1066"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left"/>
              <w:rPr>
                <w:sz w:val="16"/>
                <w:szCs w:val="16"/>
              </w:rPr>
            </w:pPr>
            <w:r>
              <w:rPr>
                <w:color w:val="000000"/>
                <w:spacing w:val="0"/>
                <w:w w:val="100"/>
                <w:position w:val="0"/>
                <w:sz w:val="16"/>
                <w:szCs w:val="16"/>
              </w:rPr>
              <w:t>指标值计算 公式和数据 获取方式</w:t>
            </w:r>
          </w:p>
        </w:tc>
        <w:tc>
          <w:tcPr>
            <w:tcW w:w="713"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年初目 标值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center"/>
              <w:rPr>
                <w:sz w:val="16"/>
                <w:szCs w:val="16"/>
              </w:rPr>
            </w:pPr>
            <w:r>
              <w:rPr>
                <w:color w:val="000000"/>
                <w:spacing w:val="0"/>
                <w:w w:val="100"/>
                <w:position w:val="0"/>
                <w:sz w:val="16"/>
                <w:szCs w:val="16"/>
              </w:rPr>
              <w:t>实际完 成值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得分</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未完成原因分析 与改进措施</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center"/>
              <w:rPr>
                <w:sz w:val="16"/>
                <w:szCs w:val="16"/>
              </w:rPr>
            </w:pPr>
            <w:r>
              <w:rPr>
                <w:color w:val="000000"/>
                <w:spacing w:val="0"/>
                <w:w w:val="100"/>
                <w:position w:val="0"/>
                <w:sz w:val="16"/>
                <w:szCs w:val="16"/>
              </w:rPr>
              <w:t>绩效指标分析 与建议</w:t>
            </w:r>
          </w:p>
        </w:tc>
      </w:tr>
      <w:tr>
        <w:tblPrEx>
          <w:tblCellMar>
            <w:top w:w="0" w:type="dxa"/>
            <w:left w:w="10" w:type="dxa"/>
            <w:bottom w:w="0" w:type="dxa"/>
            <w:right w:w="10" w:type="dxa"/>
          </w:tblCellMar>
        </w:tblPrEx>
        <w:trPr>
          <w:trHeight w:val="1944" w:hRule="exact"/>
          <w:jc w:val="center"/>
        </w:trPr>
        <w:tc>
          <w:tcPr>
            <w:vMerge w:val="restart"/>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投入</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5" w:lineRule="exact"/>
              <w:ind w:left="0" w:right="0" w:firstLine="0"/>
              <w:jc w:val="both"/>
              <w:rPr>
                <w:sz w:val="16"/>
                <w:szCs w:val="16"/>
              </w:rPr>
            </w:pPr>
            <w:r>
              <w:rPr>
                <w:color w:val="000000"/>
                <w:spacing w:val="0"/>
                <w:w w:val="100"/>
                <w:position w:val="0"/>
                <w:sz w:val="16"/>
                <w:szCs w:val="16"/>
              </w:rPr>
              <w:t>预算执 行</w:t>
            </w:r>
            <w:r>
              <w:rPr>
                <w:b/>
                <w:bCs/>
                <w:color w:val="000000"/>
                <w:spacing w:val="0"/>
                <w:w w:val="100"/>
                <w:position w:val="0"/>
                <w:sz w:val="18"/>
                <w:szCs w:val="18"/>
              </w:rPr>
              <w:t xml:space="preserve">（25 </w:t>
            </w:r>
            <w:r>
              <w:rPr>
                <w:color w:val="000000"/>
                <w:spacing w:val="0"/>
                <w:w w:val="100"/>
                <w:position w:val="0"/>
                <w:sz w:val="16"/>
                <w:szCs w:val="16"/>
              </w:rPr>
              <w:t>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87" w:lineRule="exact"/>
              <w:ind w:left="0" w:right="0" w:firstLine="0"/>
              <w:jc w:val="center"/>
            </w:pPr>
            <w:r>
              <w:rPr>
                <w:color w:val="000000"/>
                <w:spacing w:val="0"/>
                <w:w w:val="100"/>
                <w:position w:val="0"/>
              </w:rPr>
              <w:t xml:space="preserve">出度 </w:t>
            </w:r>
            <w:r>
              <w:rPr>
                <w:b/>
                <w:bCs/>
                <w:color w:val="000000"/>
                <w:spacing w:val="0"/>
                <w:w w:val="100"/>
                <w:position w:val="0"/>
                <w:sz w:val="18"/>
                <w:szCs w:val="18"/>
              </w:rPr>
              <w:t xml:space="preserve">5 ) </w:t>
            </w:r>
            <w:r>
              <w:rPr>
                <w:color w:val="000000"/>
                <w:spacing w:val="0"/>
                <w:w w:val="100"/>
                <w:position w:val="0"/>
              </w:rPr>
              <w:t xml:space="preserve">支进率 </w:t>
            </w:r>
            <w:r>
              <w:rPr>
                <w:color w:val="000000"/>
                <w:spacing w:val="0"/>
                <w:w w:val="100"/>
                <w:position w:val="0"/>
                <w:u w:val="single"/>
              </w:rPr>
              <w:t>&lt; 分 一</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5</w:t>
            </w:r>
          </w:p>
        </w:tc>
        <w:tc>
          <w:tcPr>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208" w:lineRule="exact"/>
              <w:ind w:left="0" w:right="0" w:firstLine="0"/>
              <w:jc w:val="left"/>
              <w:rPr>
                <w:sz w:val="16"/>
                <w:szCs w:val="16"/>
              </w:rPr>
            </w:pPr>
            <w:r>
              <w:rPr>
                <w:color w:val="000000"/>
                <w:spacing w:val="0"/>
                <w:w w:val="100"/>
                <w:position w:val="0"/>
                <w:sz w:val="16"/>
                <w:szCs w:val="16"/>
              </w:rPr>
              <w:t>支出进</w:t>
            </w:r>
            <w:r>
              <w:rPr>
                <w:color w:val="000000"/>
                <w:spacing w:val="0"/>
                <w:w w:val="100"/>
                <w:position w:val="0"/>
                <w:sz w:val="16"/>
                <w:szCs w:val="16"/>
                <w:lang w:val="zh-CN" w:eastAsia="zh-CN" w:bidi="zh-CN"/>
              </w:rPr>
              <w:t>度率。</w:t>
            </w:r>
            <w:r>
              <w:rPr>
                <w:color w:val="000000"/>
                <w:spacing w:val="0"/>
                <w:w w:val="100"/>
                <w:position w:val="0"/>
                <w:sz w:val="16"/>
                <w:szCs w:val="16"/>
              </w:rPr>
              <w:t xml:space="preserve">（实际支出/支出预算） </w:t>
            </w:r>
            <w:r>
              <w:rPr>
                <w:b/>
                <w:bCs/>
                <w:color w:val="000000"/>
                <w:spacing w:val="0"/>
                <w:w w:val="100"/>
                <w:position w:val="0"/>
                <w:sz w:val="18"/>
                <w:szCs w:val="18"/>
              </w:rPr>
              <w:t>X 100%,</w:t>
            </w:r>
            <w:r>
              <w:rPr>
                <w:color w:val="000000"/>
                <w:spacing w:val="0"/>
                <w:w w:val="100"/>
                <w:position w:val="0"/>
                <w:sz w:val="16"/>
                <w:szCs w:val="16"/>
              </w:rPr>
              <w:t>用以反映和考核部门（单位） 预算执行的及时性和均衡性程度. 半年支出进度=部门上半年实际支出/</w:t>
            </w:r>
          </w:p>
          <w:p>
            <w:pPr>
              <w:pStyle w:val="9"/>
              <w:keepNext w:val="0"/>
              <w:keepLines w:val="0"/>
              <w:widowControl w:val="0"/>
              <w:shd w:val="clear" w:color="auto" w:fill="auto"/>
              <w:bidi w:val="0"/>
              <w:spacing w:before="0" w:after="0" w:line="208" w:lineRule="exact"/>
              <w:ind w:left="0" w:right="0" w:firstLine="0"/>
              <w:jc w:val="left"/>
              <w:rPr>
                <w:sz w:val="18"/>
                <w:szCs w:val="18"/>
              </w:rPr>
            </w:pPr>
            <w:r>
              <w:rPr>
                <w:color w:val="000000"/>
                <w:spacing w:val="0"/>
                <w:w w:val="100"/>
                <w:position w:val="0"/>
                <w:sz w:val="16"/>
                <w:szCs w:val="16"/>
              </w:rPr>
              <w:t>（上年结余结转+本年部门预算安排+上 半年执行中追加追减）</w:t>
            </w:r>
            <w:r>
              <w:rPr>
                <w:b/>
                <w:bCs/>
                <w:color w:val="000000"/>
                <w:spacing w:val="0"/>
                <w:w w:val="100"/>
                <w:position w:val="0"/>
                <w:sz w:val="18"/>
                <w:szCs w:val="18"/>
              </w:rPr>
              <w:t>*100%.</w:t>
            </w:r>
          </w:p>
          <w:p>
            <w:pPr>
              <w:pStyle w:val="9"/>
              <w:keepNext w:val="0"/>
              <w:keepLines w:val="0"/>
              <w:widowControl w:val="0"/>
              <w:shd w:val="clear" w:color="auto" w:fill="auto"/>
              <w:bidi w:val="0"/>
              <w:spacing w:before="0" w:after="0" w:line="208" w:lineRule="exact"/>
              <w:ind w:left="0" w:right="0" w:firstLine="0"/>
              <w:jc w:val="left"/>
              <w:rPr>
                <w:sz w:val="16"/>
                <w:szCs w:val="16"/>
              </w:rPr>
            </w:pPr>
            <w:r>
              <w:rPr>
                <w:color w:val="000000"/>
                <w:spacing w:val="0"/>
                <w:w w:val="100"/>
                <w:position w:val="0"/>
                <w:sz w:val="16"/>
                <w:szCs w:val="16"/>
              </w:rPr>
              <w:t>前三季度支出进度</w:t>
            </w:r>
            <w:r>
              <w:rPr>
                <w:color w:val="000000"/>
                <w:spacing w:val="0"/>
                <w:w w:val="100"/>
                <w:position w:val="0"/>
                <w:sz w:val="16"/>
                <w:szCs w:val="16"/>
                <w:lang w:val="zh-CN" w:eastAsia="zh-CN" w:bidi="zh-CN"/>
              </w:rPr>
              <w:t>■部门</w:t>
            </w:r>
            <w:r>
              <w:rPr>
                <w:color w:val="000000"/>
                <w:spacing w:val="0"/>
                <w:w w:val="100"/>
                <w:position w:val="0"/>
                <w:sz w:val="16"/>
                <w:szCs w:val="16"/>
              </w:rPr>
              <w:t>前三季度实际 支出/ （上年结余结转+本年部门预算安 排+前三季度执行中追加追减）</w:t>
            </w:r>
            <w:r>
              <w:rPr>
                <w:b/>
                <w:bCs/>
                <w:color w:val="000000"/>
                <w:spacing w:val="0"/>
                <w:w w:val="100"/>
                <w:position w:val="0"/>
                <w:sz w:val="18"/>
                <w:szCs w:val="18"/>
              </w:rPr>
              <w:t>*100%</w:t>
            </w:r>
            <w:r>
              <w:rPr>
                <w:color w:val="000000"/>
                <w:spacing w:val="0"/>
                <w:w w:val="100"/>
                <w:position w:val="0"/>
                <w:sz w:val="16"/>
                <w:szCs w:val="16"/>
              </w:rPr>
              <w:t>。</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11" w:lineRule="exact"/>
              <w:ind w:left="0" w:right="0" w:firstLine="0"/>
              <w:jc w:val="left"/>
              <w:rPr>
                <w:sz w:val="16"/>
                <w:szCs w:val="16"/>
              </w:rPr>
            </w:pPr>
            <w:r>
              <w:rPr>
                <w:color w:val="000000"/>
                <w:spacing w:val="0"/>
                <w:w w:val="100"/>
                <w:position w:val="0"/>
                <w:sz w:val="16"/>
                <w:szCs w:val="16"/>
              </w:rPr>
              <w:t>半年进度：进度率</w:t>
            </w:r>
            <w:r>
              <w:rPr>
                <w:b/>
                <w:bCs/>
                <w:color w:val="000000"/>
                <w:spacing w:val="0"/>
                <w:w w:val="100"/>
                <w:position w:val="0"/>
                <w:sz w:val="18"/>
                <w:szCs w:val="18"/>
              </w:rPr>
              <w:t>＞45%,</w:t>
            </w:r>
            <w:r>
              <w:rPr>
                <w:color w:val="000000"/>
                <w:spacing w:val="0"/>
                <w:w w:val="100"/>
                <w:position w:val="0"/>
                <w:sz w:val="16"/>
                <w:szCs w:val="16"/>
              </w:rPr>
              <w:t xml:space="preserve">得 </w:t>
            </w:r>
            <w:r>
              <w:rPr>
                <w:b/>
                <w:bCs/>
                <w:color w:val="000000"/>
                <w:spacing w:val="0"/>
                <w:w w:val="100"/>
                <w:position w:val="0"/>
                <w:sz w:val="18"/>
                <w:szCs w:val="18"/>
              </w:rPr>
              <w:t>2</w:t>
            </w:r>
            <w:r>
              <w:rPr>
                <w:color w:val="000000"/>
                <w:spacing w:val="0"/>
                <w:w w:val="100"/>
                <w:position w:val="0"/>
                <w:sz w:val="16"/>
                <w:szCs w:val="16"/>
              </w:rPr>
              <w:t>分；进度率在</w:t>
            </w:r>
            <w:r>
              <w:rPr>
                <w:b/>
                <w:bCs/>
                <w:color w:val="000000"/>
                <w:spacing w:val="0"/>
                <w:w w:val="100"/>
                <w:position w:val="0"/>
                <w:sz w:val="18"/>
                <w:szCs w:val="18"/>
              </w:rPr>
              <w:t xml:space="preserve">40% </w:t>
            </w:r>
            <w:r>
              <w:rPr>
                <w:color w:val="000000"/>
                <w:spacing w:val="0"/>
                <w:w w:val="100"/>
                <w:position w:val="0"/>
                <w:sz w:val="16"/>
                <w:szCs w:val="16"/>
              </w:rPr>
              <w:t>（含）和</w:t>
            </w:r>
            <w:r>
              <w:rPr>
                <w:b/>
                <w:bCs/>
                <w:color w:val="000000"/>
                <w:spacing w:val="0"/>
                <w:w w:val="100"/>
                <w:position w:val="0"/>
                <w:sz w:val="18"/>
                <w:szCs w:val="18"/>
              </w:rPr>
              <w:t xml:space="preserve">45% </w:t>
            </w:r>
            <w:r>
              <w:rPr>
                <w:color w:val="000000"/>
                <w:spacing w:val="0"/>
                <w:w w:val="100"/>
                <w:position w:val="0"/>
                <w:sz w:val="16"/>
                <w:szCs w:val="16"/>
              </w:rPr>
              <w:t>之间，得</w:t>
            </w:r>
            <w:r>
              <w:rPr>
                <w:b/>
                <w:bCs/>
                <w:color w:val="000000"/>
                <w:spacing w:val="0"/>
                <w:w w:val="100"/>
                <w:position w:val="0"/>
                <w:sz w:val="18"/>
                <w:szCs w:val="18"/>
              </w:rPr>
              <w:t>1</w:t>
            </w:r>
            <w:r>
              <w:rPr>
                <w:color w:val="000000"/>
                <w:spacing w:val="0"/>
                <w:w w:val="100"/>
                <w:position w:val="0"/>
                <w:sz w:val="16"/>
                <w:szCs w:val="16"/>
              </w:rPr>
              <w:t>分；进度率</w:t>
            </w:r>
            <w:r>
              <w:rPr>
                <w:b/>
                <w:bCs/>
                <w:color w:val="000000"/>
                <w:spacing w:val="0"/>
                <w:w w:val="100"/>
                <w:position w:val="0"/>
                <w:sz w:val="18"/>
                <w:szCs w:val="18"/>
              </w:rPr>
              <w:t>＜40%,</w:t>
            </w:r>
            <w:r>
              <w:rPr>
                <w:color w:val="000000"/>
                <w:spacing w:val="0"/>
                <w:w w:val="100"/>
                <w:position w:val="0"/>
                <w:sz w:val="16"/>
                <w:szCs w:val="16"/>
              </w:rPr>
              <w:t>得</w:t>
            </w:r>
            <w:r>
              <w:rPr>
                <w:rFonts w:hint="eastAsia"/>
                <w:color w:val="000000"/>
                <w:spacing w:val="0"/>
                <w:w w:val="100"/>
                <w:position w:val="0"/>
                <w:sz w:val="16"/>
                <w:szCs w:val="16"/>
                <w:lang w:val="en-US" w:eastAsia="zh-CN"/>
              </w:rPr>
              <w:t>0</w:t>
            </w:r>
            <w:r>
              <w:rPr>
                <w:color w:val="000000"/>
                <w:spacing w:val="0"/>
                <w:w w:val="100"/>
                <w:position w:val="0"/>
                <w:sz w:val="16"/>
                <w:szCs w:val="16"/>
                <w:lang w:val="zh-CN" w:eastAsia="zh-CN" w:bidi="zh-CN"/>
              </w:rPr>
              <w:t>分.</w:t>
            </w:r>
          </w:p>
          <w:p>
            <w:pPr>
              <w:pStyle w:val="9"/>
              <w:keepNext w:val="0"/>
              <w:keepLines w:val="0"/>
              <w:widowControl w:val="0"/>
              <w:shd w:val="clear" w:color="auto" w:fill="auto"/>
              <w:bidi w:val="0"/>
              <w:spacing w:before="0" w:after="0" w:line="211" w:lineRule="exact"/>
              <w:ind w:left="0" w:right="0" w:firstLine="0"/>
              <w:jc w:val="left"/>
              <w:rPr>
                <w:sz w:val="16"/>
                <w:szCs w:val="16"/>
              </w:rPr>
            </w:pPr>
            <w:r>
              <w:rPr>
                <w:color w:val="000000"/>
                <w:spacing w:val="0"/>
                <w:w w:val="100"/>
                <w:position w:val="0"/>
                <w:sz w:val="16"/>
                <w:szCs w:val="16"/>
              </w:rPr>
              <w:t>前三季度进度：进度率</w:t>
            </w:r>
            <w:r>
              <w:rPr>
                <w:b/>
                <w:bCs/>
                <w:color w:val="000000"/>
                <w:spacing w:val="0"/>
                <w:w w:val="100"/>
                <w:position w:val="0"/>
                <w:sz w:val="18"/>
                <w:szCs w:val="18"/>
              </w:rPr>
              <w:t xml:space="preserve">＞75%, </w:t>
            </w:r>
            <w:r>
              <w:rPr>
                <w:color w:val="000000"/>
                <w:spacing w:val="0"/>
                <w:w w:val="100"/>
                <w:position w:val="0"/>
                <w:sz w:val="16"/>
                <w:szCs w:val="16"/>
              </w:rPr>
              <w:t>得</w:t>
            </w:r>
            <w:r>
              <w:rPr>
                <w:b/>
                <w:bCs/>
                <w:color w:val="000000"/>
                <w:spacing w:val="0"/>
                <w:w w:val="100"/>
                <w:position w:val="0"/>
                <w:sz w:val="18"/>
                <w:szCs w:val="18"/>
              </w:rPr>
              <w:t>3</w:t>
            </w:r>
            <w:r>
              <w:rPr>
                <w:color w:val="000000"/>
                <w:spacing w:val="0"/>
                <w:w w:val="100"/>
                <w:position w:val="0"/>
                <w:sz w:val="16"/>
                <w:szCs w:val="16"/>
              </w:rPr>
              <w:t>分；进度率在</w:t>
            </w:r>
            <w:r>
              <w:rPr>
                <w:b/>
                <w:bCs/>
                <w:color w:val="000000"/>
                <w:spacing w:val="0"/>
                <w:w w:val="100"/>
                <w:position w:val="0"/>
                <w:sz w:val="18"/>
                <w:szCs w:val="18"/>
              </w:rPr>
              <w:t xml:space="preserve">60% </w:t>
            </w:r>
            <w:r>
              <w:rPr>
                <w:color w:val="000000"/>
                <w:spacing w:val="0"/>
                <w:w w:val="100"/>
                <w:position w:val="0"/>
                <w:sz w:val="16"/>
                <w:szCs w:val="16"/>
              </w:rPr>
              <w:t xml:space="preserve">（含）和 </w:t>
            </w:r>
            <w:r>
              <w:rPr>
                <w:b/>
                <w:bCs/>
                <w:color w:val="000000"/>
                <w:spacing w:val="0"/>
                <w:w w:val="100"/>
                <w:position w:val="0"/>
                <w:sz w:val="18"/>
                <w:szCs w:val="18"/>
              </w:rPr>
              <w:t>75%</w:t>
            </w:r>
            <w:r>
              <w:rPr>
                <w:color w:val="000000"/>
                <w:spacing w:val="0"/>
                <w:w w:val="100"/>
                <w:position w:val="0"/>
                <w:sz w:val="16"/>
                <w:szCs w:val="16"/>
              </w:rPr>
              <w:t>之间，得</w:t>
            </w:r>
            <w:r>
              <w:rPr>
                <w:b/>
                <w:bCs/>
                <w:color w:val="000000"/>
                <w:spacing w:val="0"/>
                <w:w w:val="100"/>
                <w:position w:val="0"/>
                <w:sz w:val="18"/>
                <w:szCs w:val="18"/>
              </w:rPr>
              <w:t>2</w:t>
            </w:r>
            <w:r>
              <w:rPr>
                <w:color w:val="000000"/>
                <w:spacing w:val="0"/>
                <w:w w:val="100"/>
                <w:position w:val="0"/>
                <w:sz w:val="16"/>
                <w:szCs w:val="16"/>
              </w:rPr>
              <w:t xml:space="preserve">分；进度率＜ </w:t>
            </w:r>
            <w:r>
              <w:rPr>
                <w:b/>
                <w:bCs/>
                <w:color w:val="000000"/>
                <w:spacing w:val="0"/>
                <w:w w:val="100"/>
                <w:position w:val="0"/>
                <w:sz w:val="18"/>
                <w:szCs w:val="18"/>
              </w:rPr>
              <w:t>60%,</w:t>
            </w:r>
            <w:r>
              <w:rPr>
                <w:color w:val="000000"/>
                <w:spacing w:val="0"/>
                <w:w w:val="100"/>
                <w:position w:val="0"/>
                <w:sz w:val="16"/>
                <w:szCs w:val="16"/>
              </w:rPr>
              <w:t>得</w:t>
            </w:r>
            <w:r>
              <w:rPr>
                <w:rFonts w:hint="eastAsia"/>
                <w:color w:val="000000"/>
                <w:spacing w:val="0"/>
                <w:w w:val="100"/>
                <w:position w:val="0"/>
                <w:sz w:val="16"/>
                <w:szCs w:val="16"/>
                <w:lang w:val="en-US" w:eastAsia="zh-CN" w:bidi="zh-CN"/>
              </w:rPr>
              <w:t>0</w:t>
            </w:r>
            <w:r>
              <w:rPr>
                <w:color w:val="000000"/>
                <w:spacing w:val="0"/>
                <w:w w:val="100"/>
                <w:position w:val="0"/>
                <w:sz w:val="16"/>
                <w:szCs w:val="16"/>
                <w:lang w:val="zh-CN" w:eastAsia="zh-CN" w:bidi="zh-CN"/>
              </w:rPr>
              <w:t>分.</w:t>
            </w:r>
          </w:p>
        </w:tc>
        <w:tc>
          <w:tcPr>
            <w:tcW w:w="1066"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半年进度：42%。</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前三季度支付率：85%。</w:t>
            </w:r>
          </w:p>
        </w:tc>
        <w:tc>
          <w:tcPr>
            <w:tcW w:w="713" w:type="dxa"/>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45%；75%</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42%；75%</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4</w:t>
            </w:r>
          </w:p>
        </w:tc>
        <w:tc>
          <w:tcPr>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原因：半年支付率较低。</w:t>
            </w:r>
          </w:p>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措施：1、财务室及时申请经费，保证支付资金充足；</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2、敦促业务科室务必及时报销，保证支付进度。</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分析：半年支付率较低，为42%，前三季度支付率达标，最终得分4分。</w:t>
            </w:r>
          </w:p>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建议：1、财务室及时申请经费，保证支付资金充足；</w:t>
            </w:r>
          </w:p>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2、敦促业务科室务必及时报销，保证支付进度。</w:t>
            </w:r>
          </w:p>
        </w:tc>
      </w:tr>
      <w:tr>
        <w:tblPrEx>
          <w:tblCellMar>
            <w:top w:w="0" w:type="dxa"/>
            <w:left w:w="10" w:type="dxa"/>
            <w:bottom w:w="0" w:type="dxa"/>
            <w:right w:w="10" w:type="dxa"/>
          </w:tblCellMar>
        </w:tblPrEx>
        <w:trPr>
          <w:trHeight w:val="1346" w:hRule="exact"/>
          <w:jc w:val="center"/>
        </w:trPr>
        <w:tc>
          <w:tcPr>
            <w:vMerge w:val="continue"/>
            <w:tcBorders>
              <w:left w:val="single" w:color="auto" w:sz="4" w:space="0"/>
            </w:tcBorders>
            <w:shd w:val="clear" w:color="auto" w:fill="FFFFFF"/>
            <w:textDirection w:val="tbRlV"/>
            <w:vAlign w:val="bottom"/>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87" w:lineRule="exact"/>
              <w:ind w:left="0" w:right="0" w:firstLine="0"/>
              <w:jc w:val="center"/>
            </w:pPr>
            <w:r>
              <w:rPr>
                <w:color w:val="000000"/>
                <w:spacing w:val="0"/>
                <w:w w:val="100"/>
                <w:position w:val="0"/>
              </w:rPr>
              <w:t xml:space="preserve">算制确 </w:t>
            </w:r>
            <w:r>
              <w:rPr>
                <w:b/>
                <w:bCs/>
                <w:color w:val="000000"/>
                <w:spacing w:val="0"/>
                <w:w w:val="100"/>
                <w:position w:val="0"/>
                <w:sz w:val="18"/>
                <w:szCs w:val="18"/>
              </w:rPr>
              <w:t xml:space="preserve">5 ) </w:t>
            </w:r>
            <w:r>
              <w:rPr>
                <w:color w:val="000000"/>
                <w:spacing w:val="0"/>
                <w:w w:val="100"/>
                <w:position w:val="0"/>
              </w:rPr>
              <w:t>预编准率{分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173" w:lineRule="exact"/>
              <w:ind w:left="0" w:right="0" w:firstLine="0"/>
              <w:jc w:val="left"/>
              <w:rPr>
                <w:sz w:val="16"/>
                <w:szCs w:val="16"/>
              </w:rPr>
            </w:pPr>
            <w:r>
              <w:rPr>
                <w:color w:val="000000"/>
                <w:spacing w:val="0"/>
                <w:w w:val="100"/>
                <w:position w:val="0"/>
                <w:sz w:val="16"/>
                <w:szCs w:val="16"/>
              </w:rPr>
              <w:t>部门预算中除财政拔款外的其他收入预 算与决 算差异率。</w:t>
            </w:r>
          </w:p>
          <w:p>
            <w:pPr>
              <w:pStyle w:val="9"/>
              <w:keepNext w:val="0"/>
              <w:keepLines w:val="0"/>
              <w:widowControl w:val="0"/>
              <w:shd w:val="clear" w:color="auto" w:fill="auto"/>
              <w:bidi w:val="0"/>
              <w:spacing w:before="0" w:after="0" w:line="202" w:lineRule="exact"/>
              <w:ind w:left="0" w:right="0" w:firstLine="0"/>
              <w:jc w:val="left"/>
              <w:rPr>
                <w:sz w:val="18"/>
                <w:szCs w:val="18"/>
              </w:rPr>
            </w:pPr>
            <w:r>
              <w:rPr>
                <w:color w:val="000000"/>
                <w:spacing w:val="0"/>
                <w:w w:val="100"/>
                <w:position w:val="0"/>
                <w:sz w:val="16"/>
                <w:szCs w:val="16"/>
              </w:rPr>
              <w:t>预算编制准确率°=其他收入决算数/其他 收入预算数</w:t>
            </w:r>
            <w:r>
              <w:rPr>
                <w:b/>
                <w:bCs/>
                <w:color w:val="000000"/>
                <w:spacing w:val="0"/>
                <w:w w:val="100"/>
                <w:position w:val="0"/>
                <w:sz w:val="18"/>
                <w:szCs w:val="18"/>
              </w:rPr>
              <w:t>X 100%-100%.</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left"/>
              <w:rPr>
                <w:sz w:val="18"/>
                <w:szCs w:val="18"/>
              </w:rPr>
            </w:pPr>
            <w:r>
              <w:rPr>
                <w:color w:val="000000"/>
                <w:spacing w:val="0"/>
                <w:w w:val="100"/>
                <w:position w:val="0"/>
                <w:sz w:val="16"/>
                <w:szCs w:val="16"/>
              </w:rPr>
              <w:t>预算编制准确率</w:t>
            </w:r>
            <w:r>
              <w:rPr>
                <w:b/>
                <w:bCs/>
                <w:color w:val="000000"/>
                <w:spacing w:val="0"/>
                <w:w w:val="100"/>
                <w:position w:val="0"/>
                <w:sz w:val="18"/>
                <w:szCs w:val="18"/>
              </w:rPr>
              <w:t>＜20%,</w:t>
            </w:r>
            <w:r>
              <w:rPr>
                <w:color w:val="000000"/>
                <w:spacing w:val="0"/>
                <w:w w:val="100"/>
                <w:position w:val="0"/>
                <w:sz w:val="16"/>
                <w:szCs w:val="16"/>
              </w:rPr>
              <w:t>得</w:t>
            </w:r>
            <w:r>
              <w:rPr>
                <w:b/>
                <w:bCs/>
                <w:color w:val="000000"/>
                <w:spacing w:val="0"/>
                <w:w w:val="100"/>
                <w:position w:val="0"/>
                <w:sz w:val="18"/>
                <w:szCs w:val="18"/>
              </w:rPr>
              <w:t>5</w:t>
            </w:r>
            <w:r>
              <w:rPr>
                <w:color w:val="000000"/>
                <w:spacing w:val="0"/>
                <w:w w:val="100"/>
                <w:position w:val="0"/>
                <w:sz w:val="16"/>
                <w:szCs w:val="16"/>
              </w:rPr>
              <w:t>分. 预算编制准确率在</w:t>
            </w:r>
            <w:r>
              <w:rPr>
                <w:b/>
                <w:bCs/>
                <w:color w:val="000000"/>
                <w:spacing w:val="0"/>
                <w:w w:val="100"/>
                <w:position w:val="0"/>
                <w:sz w:val="18"/>
                <w:szCs w:val="18"/>
              </w:rPr>
              <w:t>20%</w:t>
            </w:r>
            <w:r>
              <w:rPr>
                <w:color w:val="000000"/>
                <w:spacing w:val="0"/>
                <w:w w:val="100"/>
                <w:position w:val="0"/>
                <w:sz w:val="16"/>
                <w:szCs w:val="16"/>
              </w:rPr>
              <w:t>和</w:t>
            </w:r>
            <w:r>
              <w:rPr>
                <w:b/>
                <w:bCs/>
                <w:color w:val="000000"/>
                <w:spacing w:val="0"/>
                <w:w w:val="100"/>
                <w:position w:val="0"/>
                <w:sz w:val="18"/>
                <w:szCs w:val="18"/>
              </w:rPr>
              <w:t>40%</w:t>
            </w:r>
          </w:p>
          <w:p>
            <w:pPr>
              <w:pStyle w:val="9"/>
              <w:keepNext w:val="0"/>
              <w:keepLines w:val="0"/>
              <w:widowControl w:val="0"/>
              <w:shd w:val="clear" w:color="auto" w:fill="auto"/>
              <w:bidi w:val="0"/>
              <w:spacing w:before="0" w:after="0" w:line="216" w:lineRule="exact"/>
              <w:ind w:left="0" w:right="0" w:firstLine="0"/>
              <w:jc w:val="left"/>
              <w:rPr>
                <w:sz w:val="16"/>
                <w:szCs w:val="16"/>
              </w:rPr>
            </w:pPr>
            <w:r>
              <w:rPr>
                <w:color w:val="000000"/>
                <w:spacing w:val="0"/>
                <w:w w:val="100"/>
                <w:position w:val="0"/>
                <w:sz w:val="16"/>
                <w:szCs w:val="16"/>
              </w:rPr>
              <w:t>（含）之间，得</w:t>
            </w:r>
            <w:r>
              <w:rPr>
                <w:b/>
                <w:bCs/>
                <w:color w:val="000000"/>
                <w:spacing w:val="0"/>
                <w:w w:val="100"/>
                <w:position w:val="0"/>
                <w:sz w:val="18"/>
                <w:szCs w:val="18"/>
              </w:rPr>
              <w:t>3</w:t>
            </w:r>
            <w:r>
              <w:rPr>
                <w:color w:val="000000"/>
                <w:spacing w:val="0"/>
                <w:w w:val="100"/>
                <w:position w:val="0"/>
                <w:sz w:val="16"/>
                <w:szCs w:val="16"/>
              </w:rPr>
              <w:t>分.</w:t>
            </w:r>
          </w:p>
          <w:p>
            <w:pPr>
              <w:pStyle w:val="9"/>
              <w:keepNext w:val="0"/>
              <w:keepLines w:val="0"/>
              <w:widowControl w:val="0"/>
              <w:shd w:val="clear" w:color="auto" w:fill="auto"/>
              <w:bidi w:val="0"/>
              <w:spacing w:before="0" w:after="0" w:line="216" w:lineRule="exact"/>
              <w:ind w:left="0" w:right="0" w:firstLine="0"/>
              <w:jc w:val="left"/>
              <w:rPr>
                <w:sz w:val="16"/>
                <w:szCs w:val="16"/>
              </w:rPr>
            </w:pPr>
            <w:r>
              <w:rPr>
                <w:color w:val="000000"/>
                <w:spacing w:val="0"/>
                <w:w w:val="100"/>
                <w:position w:val="0"/>
                <w:sz w:val="16"/>
                <w:szCs w:val="16"/>
              </w:rPr>
              <w:t>预算编制准确率</w:t>
            </w:r>
            <w:r>
              <w:rPr>
                <w:b/>
                <w:bCs/>
                <w:color w:val="000000"/>
                <w:spacing w:val="0"/>
                <w:w w:val="100"/>
                <w:position w:val="0"/>
                <w:sz w:val="18"/>
                <w:szCs w:val="18"/>
              </w:rPr>
              <w:t>＞40%,</w:t>
            </w:r>
            <w:r>
              <w:rPr>
                <w:color w:val="000000"/>
                <w:spacing w:val="0"/>
                <w:w w:val="100"/>
                <w:position w:val="0"/>
                <w:sz w:val="16"/>
                <w:szCs w:val="16"/>
              </w:rPr>
              <w:t>得</w:t>
            </w:r>
            <w:r>
              <w:rPr>
                <w:b/>
                <w:bCs/>
                <w:color w:val="000000"/>
                <w:spacing w:val="0"/>
                <w:w w:val="100"/>
                <w:position w:val="0"/>
                <w:sz w:val="18"/>
                <w:szCs w:val="18"/>
              </w:rPr>
              <w:t>0</w:t>
            </w:r>
            <w:r>
              <w:rPr>
                <w:color w:val="000000"/>
                <w:spacing w:val="0"/>
                <w:w w:val="100"/>
                <w:position w:val="0"/>
                <w:sz w:val="16"/>
                <w:szCs w:val="16"/>
              </w:rPr>
              <w:t>分.</w:t>
            </w:r>
          </w:p>
        </w:tc>
        <w:tc>
          <w:tcPr>
            <w:tcW w:w="1066"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无其他收入</w:t>
            </w: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无其他收入</w:t>
            </w:r>
          </w:p>
        </w:tc>
        <w:tc>
          <w:tcPr>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无其他收入</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5</w:t>
            </w:r>
          </w:p>
        </w:tc>
        <w:tc>
          <w:tcPr>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w:t>
            </w:r>
          </w:p>
        </w:tc>
      </w:tr>
      <w:tr>
        <w:tblPrEx>
          <w:tblCellMar>
            <w:top w:w="0" w:type="dxa"/>
            <w:left w:w="10" w:type="dxa"/>
            <w:bottom w:w="0" w:type="dxa"/>
            <w:right w:w="10" w:type="dxa"/>
          </w:tblCellMar>
        </w:tblPrEx>
        <w:trPr>
          <w:trHeight w:val="1534" w:hRule="exact"/>
          <w:jc w:val="center"/>
        </w:trPr>
        <w:tc>
          <w:tcPr>
            <w:vMerge w:val="restart"/>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过程</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187" w:lineRule="exact"/>
              <w:ind w:left="0" w:right="0" w:firstLine="0"/>
              <w:jc w:val="both"/>
              <w:rPr>
                <w:sz w:val="18"/>
                <w:szCs w:val="18"/>
              </w:rPr>
            </w:pPr>
            <w:r>
              <w:rPr>
                <w:color w:val="000000"/>
                <w:spacing w:val="0"/>
                <w:w w:val="100"/>
                <w:position w:val="0"/>
                <w:sz w:val="16"/>
                <w:szCs w:val="16"/>
              </w:rPr>
              <w:t>预算管 理</w:t>
            </w:r>
            <w:r>
              <w:rPr>
                <w:b/>
                <w:bCs/>
                <w:color w:val="000000"/>
                <w:spacing w:val="0"/>
                <w:w w:val="100"/>
                <w:position w:val="0"/>
                <w:sz w:val="18"/>
                <w:szCs w:val="18"/>
              </w:rPr>
              <w:t>（15</w:t>
            </w:r>
          </w:p>
          <w:p>
            <w:pPr>
              <w:pStyle w:val="9"/>
              <w:keepNext w:val="0"/>
              <w:keepLines w:val="0"/>
              <w:widowControl w:val="0"/>
              <w:shd w:val="clear" w:color="auto" w:fill="auto"/>
              <w:bidi w:val="0"/>
              <w:spacing w:before="0" w:after="0" w:line="187" w:lineRule="exact"/>
              <w:ind w:left="0" w:right="0" w:firstLine="0"/>
              <w:jc w:val="center"/>
              <w:rPr>
                <w:sz w:val="16"/>
                <w:szCs w:val="16"/>
              </w:rPr>
            </w:pPr>
            <w:r>
              <w:rPr>
                <w:color w:val="000000"/>
                <w:spacing w:val="0"/>
                <w:w w:val="100"/>
                <w:position w:val="0"/>
                <w:sz w:val="16"/>
                <w:szCs w:val="16"/>
              </w:rPr>
              <w:t>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58" w:lineRule="exact"/>
              <w:ind w:left="0" w:right="0" w:firstLine="0"/>
              <w:jc w:val="center"/>
            </w:pPr>
            <w:r>
              <w:rPr>
                <w:color w:val="000000"/>
                <w:spacing w:val="0"/>
                <w:w w:val="100"/>
                <w:position w:val="0"/>
              </w:rPr>
              <w:t>三经</w:t>
            </w:r>
            <w:r>
              <w:rPr>
                <w:color w:val="000000"/>
                <w:spacing w:val="0"/>
                <w:w w:val="100"/>
                <w:position w:val="0"/>
                <w:lang w:val="zh-CN" w:eastAsia="zh-CN" w:bidi="zh-CN"/>
              </w:rPr>
              <w:t xml:space="preserve">”制 </w:t>
            </w:r>
            <w:r>
              <w:rPr>
                <w:b/>
                <w:bCs/>
                <w:color w:val="000000"/>
                <w:spacing w:val="0"/>
                <w:w w:val="100"/>
                <w:position w:val="0"/>
                <w:sz w:val="18"/>
                <w:szCs w:val="18"/>
              </w:rPr>
              <w:t xml:space="preserve">5 ) </w:t>
            </w:r>
            <w:r>
              <w:rPr>
                <w:color w:val="000000"/>
                <w:spacing w:val="0"/>
                <w:w w:val="100"/>
                <w:position w:val="0"/>
                <w:lang w:val="zh-CN" w:eastAsia="zh-CN" w:bidi="zh-CN"/>
              </w:rPr>
              <w:t>“公</w:t>
            </w:r>
            <w:r>
              <w:rPr>
                <w:color w:val="000000"/>
                <w:spacing w:val="0"/>
                <w:w w:val="100"/>
                <w:position w:val="0"/>
              </w:rPr>
              <w:t>费控率{分</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6" w:lineRule="exact"/>
              <w:ind w:left="0" w:right="0" w:firstLine="0"/>
              <w:jc w:val="left"/>
              <w:rPr>
                <w:sz w:val="16"/>
                <w:szCs w:val="16"/>
              </w:rPr>
            </w:pPr>
            <w:r>
              <w:rPr>
                <w:color w:val="000000"/>
                <w:spacing w:val="0"/>
                <w:w w:val="100"/>
                <w:position w:val="0"/>
                <w:sz w:val="16"/>
                <w:szCs w:val="16"/>
                <w:lang w:val="zh-CN" w:eastAsia="zh-CN" w:bidi="zh-CN"/>
              </w:rPr>
              <w:t>“三公</w:t>
            </w:r>
            <w:r>
              <w:rPr>
                <w:color w:val="000000"/>
                <w:spacing w:val="0"/>
                <w:w w:val="100"/>
                <w:position w:val="0"/>
                <w:sz w:val="16"/>
                <w:szCs w:val="16"/>
              </w:rPr>
              <w:t>经费”控制率=（</w:t>
            </w:r>
            <w:r>
              <w:rPr>
                <w:color w:val="000000"/>
                <w:spacing w:val="0"/>
                <w:w w:val="100"/>
                <w:position w:val="0"/>
                <w:sz w:val="16"/>
                <w:szCs w:val="16"/>
                <w:lang w:val="zh-CN" w:eastAsia="zh-CN" w:bidi="zh-CN"/>
              </w:rPr>
              <w:t>“三公</w:t>
            </w:r>
            <w:r>
              <w:rPr>
                <w:color w:val="000000"/>
                <w:spacing w:val="0"/>
                <w:w w:val="100"/>
                <w:position w:val="0"/>
                <w:sz w:val="16"/>
                <w:szCs w:val="16"/>
              </w:rPr>
              <w:t xml:space="preserve">经费”实 际支出数/ </w:t>
            </w:r>
            <w:r>
              <w:rPr>
                <w:color w:val="000000"/>
                <w:spacing w:val="0"/>
                <w:w w:val="100"/>
                <w:position w:val="0"/>
                <w:sz w:val="16"/>
                <w:szCs w:val="16"/>
                <w:lang w:val="zh-CN" w:eastAsia="zh-CN" w:bidi="zh-CN"/>
              </w:rPr>
              <w:t>“三公</w:t>
            </w:r>
            <w:r>
              <w:rPr>
                <w:color w:val="000000"/>
                <w:spacing w:val="0"/>
                <w:w w:val="100"/>
                <w:position w:val="0"/>
                <w:sz w:val="16"/>
                <w:szCs w:val="16"/>
              </w:rPr>
              <w:t xml:space="preserve">经费”预算安排数） </w:t>
            </w:r>
            <w:r>
              <w:rPr>
                <w:b/>
                <w:bCs/>
                <w:color w:val="000000"/>
                <w:spacing w:val="0"/>
                <w:w w:val="100"/>
                <w:position w:val="0"/>
                <w:sz w:val="18"/>
                <w:szCs w:val="18"/>
              </w:rPr>
              <w:t>X 100%,</w:t>
            </w:r>
            <w:r>
              <w:rPr>
                <w:color w:val="000000"/>
                <w:spacing w:val="0"/>
                <w:w w:val="100"/>
                <w:position w:val="0"/>
                <w:sz w:val="16"/>
                <w:szCs w:val="16"/>
              </w:rPr>
              <w:t>用以反映和考核部门（单位） 对</w:t>
            </w:r>
            <w:r>
              <w:rPr>
                <w:color w:val="000000"/>
                <w:spacing w:val="0"/>
                <w:w w:val="100"/>
                <w:position w:val="0"/>
                <w:sz w:val="16"/>
                <w:szCs w:val="16"/>
                <w:lang w:val="zh-CN" w:eastAsia="zh-CN" w:bidi="zh-CN"/>
              </w:rPr>
              <w:t>“三公</w:t>
            </w:r>
            <w:r>
              <w:rPr>
                <w:color w:val="000000"/>
                <w:spacing w:val="0"/>
                <w:w w:val="100"/>
                <w:position w:val="0"/>
                <w:sz w:val="16"/>
                <w:szCs w:val="16"/>
              </w:rPr>
              <w:t>经费”的实际控制程度。</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left"/>
              <w:rPr>
                <w:sz w:val="18"/>
                <w:szCs w:val="18"/>
              </w:rPr>
            </w:pPr>
            <w:r>
              <w:rPr>
                <w:color w:val="000000"/>
                <w:spacing w:val="0"/>
                <w:w w:val="100"/>
                <w:position w:val="0"/>
                <w:sz w:val="16"/>
                <w:szCs w:val="16"/>
              </w:rPr>
              <w:t>三公经费控制率</w:t>
            </w:r>
            <w:r>
              <w:rPr>
                <w:b/>
                <w:bCs/>
                <w:color w:val="000000"/>
                <w:spacing w:val="0"/>
                <w:w w:val="100"/>
                <w:position w:val="0"/>
                <w:sz w:val="18"/>
                <w:szCs w:val="18"/>
              </w:rPr>
              <w:t>＜ 100%,</w:t>
            </w:r>
            <w:r>
              <w:rPr>
                <w:b/>
                <w:bCs/>
                <w:i/>
                <w:iCs/>
                <w:color w:val="000000"/>
                <w:spacing w:val="0"/>
                <w:w w:val="100"/>
                <w:position w:val="0"/>
                <w:sz w:val="18"/>
                <w:szCs w:val="18"/>
              </w:rPr>
              <w:t>得</w:t>
            </w:r>
          </w:p>
          <w:p>
            <w:pPr>
              <w:pStyle w:val="9"/>
              <w:keepNext w:val="0"/>
              <w:keepLines w:val="0"/>
              <w:widowControl w:val="0"/>
              <w:shd w:val="clear" w:color="auto" w:fill="auto"/>
              <w:bidi w:val="0"/>
              <w:spacing w:before="0" w:after="0" w:line="216" w:lineRule="exact"/>
              <w:ind w:left="0" w:right="0" w:firstLine="0"/>
              <w:jc w:val="left"/>
              <w:rPr>
                <w:sz w:val="16"/>
                <w:szCs w:val="16"/>
              </w:rPr>
            </w:pPr>
            <w:r>
              <w:rPr>
                <w:b/>
                <w:bCs/>
                <w:color w:val="000000"/>
                <w:spacing w:val="0"/>
                <w:w w:val="100"/>
                <w:position w:val="0"/>
                <w:sz w:val="18"/>
                <w:szCs w:val="18"/>
              </w:rPr>
              <w:t>5</w:t>
            </w:r>
            <w:r>
              <w:rPr>
                <w:color w:val="000000"/>
                <w:spacing w:val="0"/>
                <w:w w:val="100"/>
                <w:position w:val="0"/>
                <w:sz w:val="16"/>
                <w:szCs w:val="16"/>
              </w:rPr>
              <w:t>分，每増加</w:t>
            </w:r>
            <w:r>
              <w:rPr>
                <w:b/>
                <w:bCs/>
                <w:color w:val="000000"/>
                <w:spacing w:val="0"/>
                <w:w w:val="100"/>
                <w:position w:val="0"/>
                <w:sz w:val="18"/>
                <w:szCs w:val="18"/>
                <w:lang w:val="en-US" w:eastAsia="en-US" w:bidi="en-US"/>
              </w:rPr>
              <w:t xml:space="preserve">0. </w:t>
            </w:r>
            <w:r>
              <w:rPr>
                <w:b/>
                <w:bCs/>
                <w:color w:val="000000"/>
                <w:spacing w:val="0"/>
                <w:w w:val="100"/>
                <w:position w:val="0"/>
                <w:sz w:val="18"/>
                <w:szCs w:val="18"/>
              </w:rPr>
              <w:t>1</w:t>
            </w:r>
            <w:r>
              <w:rPr>
                <w:color w:val="000000"/>
                <w:spacing w:val="0"/>
                <w:w w:val="100"/>
                <w:position w:val="0"/>
                <w:sz w:val="16"/>
                <w:szCs w:val="16"/>
              </w:rPr>
              <w:t>个百分点扣</w:t>
            </w:r>
            <w:r>
              <w:rPr>
                <w:b/>
                <w:bCs/>
                <w:color w:val="000000"/>
                <w:spacing w:val="0"/>
                <w:w w:val="100"/>
                <w:position w:val="0"/>
                <w:sz w:val="18"/>
                <w:szCs w:val="18"/>
                <w:lang w:val="en-US" w:eastAsia="en-US" w:bidi="en-US"/>
              </w:rPr>
              <w:t xml:space="preserve">0. </w:t>
            </w:r>
            <w:r>
              <w:rPr>
                <w:b/>
                <w:bCs/>
                <w:color w:val="000000"/>
                <w:spacing w:val="0"/>
                <w:w w:val="100"/>
                <w:position w:val="0"/>
                <w:sz w:val="18"/>
                <w:szCs w:val="18"/>
              </w:rPr>
              <w:t xml:space="preserve">5 </w:t>
            </w:r>
            <w:r>
              <w:rPr>
                <w:color w:val="000000"/>
                <w:spacing w:val="0"/>
                <w:w w:val="100"/>
                <w:position w:val="0"/>
                <w:sz w:val="16"/>
                <w:szCs w:val="16"/>
              </w:rPr>
              <w:t>分，扣完为止.</w:t>
            </w:r>
          </w:p>
        </w:tc>
        <w:tc>
          <w:tcPr>
            <w:tcW w:w="1066" w:type="dxa"/>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2.3万/2.3万*100%=100%</w:t>
            </w:r>
          </w:p>
        </w:tc>
        <w:tc>
          <w:tcPr>
            <w:tcW w:w="713" w:type="dxa"/>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2.3万</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2.3万</w:t>
            </w:r>
          </w:p>
        </w:tc>
        <w:tc>
          <w:tcPr>
            <w:tcBorders>
              <w:top w:val="single" w:color="auto" w:sz="4" w:space="0"/>
              <w:lef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5</w:t>
            </w:r>
          </w:p>
        </w:tc>
        <w:tc>
          <w:tcPr>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无</w:t>
            </w:r>
          </w:p>
        </w:tc>
      </w:tr>
      <w:tr>
        <w:trPr>
          <w:trHeight w:val="1890"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66" w:lineRule="exact"/>
              <w:ind w:left="0" w:right="0" w:firstLine="0"/>
              <w:jc w:val="center"/>
            </w:pPr>
            <w:r>
              <w:rPr>
                <w:color w:val="000000"/>
                <w:spacing w:val="0"/>
                <w:w w:val="100"/>
                <w:position w:val="0"/>
              </w:rPr>
              <w:t xml:space="preserve">产理范 </w:t>
            </w:r>
            <w:r>
              <w:rPr>
                <w:b/>
                <w:bCs/>
                <w:color w:val="000000"/>
                <w:spacing w:val="0"/>
                <w:w w:val="100"/>
                <w:position w:val="0"/>
                <w:sz w:val="18"/>
                <w:szCs w:val="18"/>
              </w:rPr>
              <w:t xml:space="preserve">5 ) </w:t>
            </w:r>
            <w:r>
              <w:rPr>
                <w:color w:val="000000"/>
                <w:spacing w:val="0"/>
                <w:w w:val="100"/>
                <w:position w:val="0"/>
              </w:rPr>
              <w:t>资管规性</w:t>
            </w:r>
            <w:r>
              <w:rPr>
                <w:color w:val="000000"/>
                <w:spacing w:val="0"/>
                <w:w w:val="100"/>
                <w:position w:val="0"/>
                <w:lang w:val="zh-CN" w:eastAsia="zh-CN" w:bidi="zh-CN"/>
              </w:rPr>
              <w:t>{分</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140"/>
              <w:jc w:val="left"/>
              <w:rPr>
                <w:sz w:val="18"/>
                <w:szCs w:val="18"/>
              </w:rPr>
            </w:pPr>
            <w:r>
              <w:rPr>
                <w:b/>
                <w:bCs/>
                <w:color w:val="000000"/>
                <w:spacing w:val="0"/>
                <w:w w:val="100"/>
                <w:position w:val="0"/>
                <w:sz w:val="18"/>
                <w:szCs w:val="18"/>
              </w:rPr>
              <w:t>5</w:t>
            </w:r>
          </w:p>
        </w:tc>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shd w:val="clear" w:color="auto" w:fill="auto"/>
              <w:bidi w:val="0"/>
              <w:spacing w:before="0" w:after="180" w:line="209" w:lineRule="exact"/>
              <w:ind w:left="0" w:right="0" w:firstLine="0"/>
              <w:jc w:val="left"/>
              <w:rPr>
                <w:sz w:val="16"/>
                <w:szCs w:val="16"/>
              </w:rPr>
            </w:pPr>
            <w:r>
              <w:rPr>
                <w:color w:val="000000"/>
                <w:spacing w:val="0"/>
                <w:w w:val="100"/>
                <w:position w:val="0"/>
                <w:sz w:val="16"/>
                <w:szCs w:val="16"/>
              </w:rPr>
              <w:t>部门（单位）资产管理是否规范，用以 反映和考核部门（单位）资产管理情况</w:t>
            </w:r>
          </w:p>
          <w:p>
            <w:pPr>
              <w:pStyle w:val="9"/>
              <w:keepNext w:val="0"/>
              <w:keepLines w:val="0"/>
              <w:widowControl w:val="0"/>
              <w:numPr>
                <w:ilvl w:val="0"/>
                <w:numId w:val="4"/>
              </w:numPr>
              <w:shd w:val="clear" w:color="auto" w:fill="auto"/>
              <w:tabs>
                <w:tab w:val="left" w:pos="158"/>
              </w:tabs>
              <w:bidi w:val="0"/>
              <w:spacing w:before="0" w:after="0" w:line="209" w:lineRule="exact"/>
              <w:ind w:left="0" w:right="0" w:firstLine="0"/>
              <w:jc w:val="left"/>
              <w:rPr>
                <w:sz w:val="16"/>
                <w:szCs w:val="16"/>
              </w:rPr>
            </w:pPr>
            <w:r>
              <w:rPr>
                <w:color w:val="000000"/>
                <w:spacing w:val="0"/>
                <w:w w:val="100"/>
                <w:position w:val="0"/>
                <w:sz w:val="16"/>
                <w:szCs w:val="16"/>
              </w:rPr>
              <w:t>新增资产配置按预算执行.</w:t>
            </w:r>
          </w:p>
          <w:p>
            <w:pPr>
              <w:pStyle w:val="9"/>
              <w:keepNext w:val="0"/>
              <w:keepLines w:val="0"/>
              <w:widowControl w:val="0"/>
              <w:numPr>
                <w:ilvl w:val="0"/>
                <w:numId w:val="4"/>
              </w:numPr>
              <w:shd w:val="clear" w:color="auto" w:fill="auto"/>
              <w:tabs>
                <w:tab w:val="left" w:pos="180"/>
              </w:tabs>
              <w:bidi w:val="0"/>
              <w:spacing w:before="0" w:after="180" w:line="209" w:lineRule="exact"/>
              <w:ind w:left="0" w:right="0" w:firstLine="0"/>
              <w:jc w:val="left"/>
              <w:rPr>
                <w:sz w:val="16"/>
                <w:szCs w:val="16"/>
              </w:rPr>
            </w:pPr>
            <w:r>
              <w:rPr>
                <w:color w:val="000000"/>
                <w:spacing w:val="0"/>
                <w:w w:val="100"/>
                <w:position w:val="0"/>
                <w:sz w:val="16"/>
                <w:szCs w:val="16"/>
              </w:rPr>
              <w:t>资产有偿使用、处置按规定程序审批</w:t>
            </w:r>
          </w:p>
          <w:p>
            <w:pPr>
              <w:pStyle w:val="9"/>
              <w:keepNext w:val="0"/>
              <w:keepLines w:val="0"/>
              <w:widowControl w:val="0"/>
              <w:numPr>
                <w:ilvl w:val="0"/>
                <w:numId w:val="4"/>
              </w:numPr>
              <w:shd w:val="clear" w:color="auto" w:fill="auto"/>
              <w:tabs>
                <w:tab w:val="left" w:pos="173"/>
              </w:tabs>
              <w:bidi w:val="0"/>
              <w:spacing w:before="0" w:after="180" w:line="209" w:lineRule="exact"/>
              <w:ind w:left="0" w:right="0" w:firstLine="0"/>
              <w:jc w:val="left"/>
              <w:rPr>
                <w:sz w:val="16"/>
                <w:szCs w:val="16"/>
              </w:rPr>
            </w:pPr>
            <w:r>
              <w:rPr>
                <w:color w:val="000000"/>
                <w:spacing w:val="0"/>
                <w:w w:val="100"/>
                <w:position w:val="0"/>
                <w:sz w:val="16"/>
                <w:szCs w:val="16"/>
              </w:rPr>
              <w:t>资产收益及时、足额上缴财政.</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left"/>
              <w:rPr>
                <w:sz w:val="16"/>
                <w:szCs w:val="16"/>
              </w:rPr>
            </w:pPr>
            <w:r>
              <w:rPr>
                <w:color w:val="000000"/>
                <w:spacing w:val="0"/>
                <w:w w:val="100"/>
                <w:position w:val="0"/>
                <w:sz w:val="16"/>
                <w:szCs w:val="16"/>
              </w:rPr>
              <w:t>全部符合</w:t>
            </w:r>
            <w:r>
              <w:rPr>
                <w:b/>
                <w:bCs/>
                <w:color w:val="000000"/>
                <w:spacing w:val="0"/>
                <w:w w:val="100"/>
                <w:position w:val="0"/>
                <w:sz w:val="18"/>
                <w:szCs w:val="18"/>
              </w:rPr>
              <w:t>5</w:t>
            </w:r>
            <w:r>
              <w:rPr>
                <w:color w:val="000000"/>
                <w:spacing w:val="0"/>
                <w:w w:val="100"/>
                <w:position w:val="0"/>
                <w:sz w:val="16"/>
                <w:szCs w:val="16"/>
              </w:rPr>
              <w:t>分，有</w:t>
            </w:r>
            <w:r>
              <w:rPr>
                <w:b/>
                <w:bCs/>
                <w:color w:val="000000"/>
                <w:spacing w:val="0"/>
                <w:w w:val="100"/>
                <w:position w:val="0"/>
                <w:sz w:val="18"/>
                <w:szCs w:val="18"/>
              </w:rPr>
              <w:t>1</w:t>
            </w:r>
            <w:r>
              <w:rPr>
                <w:color w:val="000000"/>
                <w:spacing w:val="0"/>
                <w:w w:val="100"/>
                <w:position w:val="0"/>
                <w:sz w:val="16"/>
                <w:szCs w:val="16"/>
              </w:rPr>
              <w:t>项不符扣</w:t>
            </w:r>
            <w:r>
              <w:rPr>
                <w:b/>
                <w:bCs/>
                <w:color w:val="000000"/>
                <w:spacing w:val="0"/>
                <w:w w:val="100"/>
                <w:position w:val="0"/>
                <w:sz w:val="18"/>
                <w:szCs w:val="18"/>
              </w:rPr>
              <w:t>2</w:t>
            </w:r>
            <w:r>
              <w:rPr>
                <w:color w:val="000000"/>
                <w:spacing w:val="0"/>
                <w:w w:val="100"/>
                <w:position w:val="0"/>
                <w:sz w:val="16"/>
                <w:szCs w:val="16"/>
              </w:rPr>
              <w:t>分， 扣完为止.</w:t>
            </w:r>
          </w:p>
        </w:tc>
        <w:tc>
          <w:tcPr>
            <w:tcW w:w="1066"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年初目标与实际对比</w:t>
            </w:r>
          </w:p>
        </w:tc>
        <w:tc>
          <w:tcPr>
            <w:tcW w:w="713" w:type="dxa"/>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1.</w:t>
            </w:r>
            <w:r>
              <w:rPr>
                <w:rFonts w:hint="eastAsia" w:ascii="宋体" w:hAnsi="宋体" w:eastAsia="宋体" w:cs="宋体"/>
                <w:color w:val="000000"/>
                <w:spacing w:val="0"/>
                <w:w w:val="100"/>
                <w:kern w:val="2"/>
                <w:position w:val="0"/>
                <w:sz w:val="13"/>
                <w:szCs w:val="13"/>
                <w:u w:val="none"/>
                <w:shd w:val="clear" w:color="auto" w:fill="auto"/>
                <w:lang w:val="en-US" w:eastAsia="zh-CN" w:bidi="zh-TW"/>
              </w:rPr>
              <w:t>新增资产配置按预算执行.</w:t>
            </w:r>
            <w:r>
              <w:rPr>
                <w:rFonts w:hint="eastAsia" w:cs="宋体"/>
                <w:color w:val="000000"/>
                <w:spacing w:val="0"/>
                <w:w w:val="100"/>
                <w:kern w:val="2"/>
                <w:position w:val="0"/>
                <w:sz w:val="13"/>
                <w:szCs w:val="13"/>
                <w:u w:val="none"/>
                <w:shd w:val="clear" w:color="auto" w:fill="auto"/>
                <w:lang w:val="en-US" w:eastAsia="zh-CN" w:bidi="zh-TW"/>
              </w:rPr>
              <w:t>2.</w:t>
            </w:r>
            <w:r>
              <w:rPr>
                <w:rFonts w:hint="eastAsia" w:ascii="宋体" w:hAnsi="宋体" w:eastAsia="宋体" w:cs="宋体"/>
                <w:color w:val="000000"/>
                <w:spacing w:val="0"/>
                <w:w w:val="100"/>
                <w:kern w:val="2"/>
                <w:position w:val="0"/>
                <w:sz w:val="13"/>
                <w:szCs w:val="13"/>
                <w:u w:val="none"/>
                <w:shd w:val="clear" w:color="auto" w:fill="auto"/>
                <w:lang w:val="en-US" w:eastAsia="zh-CN" w:bidi="zh-TW"/>
              </w:rPr>
              <w:t>资产有偿使用、处置按规定程序审批</w:t>
            </w:r>
            <w:r>
              <w:rPr>
                <w:rFonts w:hint="eastAsia" w:cs="宋体"/>
                <w:color w:val="000000"/>
                <w:spacing w:val="0"/>
                <w:w w:val="100"/>
                <w:kern w:val="2"/>
                <w:position w:val="0"/>
                <w:sz w:val="13"/>
                <w:szCs w:val="13"/>
                <w:u w:val="none"/>
                <w:shd w:val="clear" w:color="auto" w:fill="auto"/>
                <w:lang w:val="en-US" w:eastAsia="zh-CN" w:bidi="zh-TW"/>
              </w:rPr>
              <w:t>3.</w:t>
            </w:r>
            <w:r>
              <w:rPr>
                <w:rFonts w:hint="eastAsia" w:ascii="宋体" w:hAnsi="宋体" w:eastAsia="宋体" w:cs="宋体"/>
                <w:color w:val="000000"/>
                <w:spacing w:val="0"/>
                <w:w w:val="100"/>
                <w:kern w:val="2"/>
                <w:position w:val="0"/>
                <w:sz w:val="13"/>
                <w:szCs w:val="13"/>
                <w:u w:val="none"/>
                <w:shd w:val="clear" w:color="auto" w:fill="auto"/>
                <w:lang w:val="en-US" w:eastAsia="zh-CN" w:bidi="zh-TW"/>
              </w:rPr>
              <w:t>资产收益及时、足额上缴财</w:t>
            </w:r>
            <w:r>
              <w:rPr>
                <w:rFonts w:hint="eastAsia" w:cs="宋体"/>
                <w:color w:val="000000"/>
                <w:spacing w:val="0"/>
                <w:w w:val="100"/>
                <w:kern w:val="2"/>
                <w:position w:val="0"/>
                <w:sz w:val="13"/>
                <w:szCs w:val="13"/>
                <w:u w:val="none"/>
                <w:shd w:val="clear" w:color="auto" w:fill="auto"/>
                <w:lang w:val="en-US" w:eastAsia="zh-CN" w:bidi="zh-TW"/>
              </w:rPr>
              <w:t>政</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部分年代久远的固定资产在实际使用过程中仍然存在盘点和报废不及时的问题。</w:t>
            </w:r>
          </w:p>
        </w:tc>
        <w:tc>
          <w:tcPr>
            <w:tcBorders>
              <w:top w:val="single" w:color="auto" w:sz="4" w:space="0"/>
              <w:left w:val="single" w:color="auto" w:sz="4" w:space="0"/>
              <w:bottom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3</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原因：1、部分资产在实际使用过程中仍然存在盘点和报废不及时的问题。</w:t>
            </w:r>
          </w:p>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措施：1、进一步加强资产管理制度规范性管理；</w:t>
            </w:r>
          </w:p>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2、及时盘点、报废，做到账实相符。</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default"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分析：部分资产在实际使用过程中仍然存在盘点和报废不及时的问题。扣2分，最终得分3分。</w:t>
            </w:r>
          </w:p>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建议：1、进一步加强资产管理制度规范性管理；</w:t>
            </w:r>
          </w:p>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2、及时盘点、报废，做到账实相符。</w:t>
            </w:r>
          </w:p>
        </w:tc>
      </w:tr>
    </w:tbl>
    <w:p>
      <w:pPr>
        <w:spacing w:line="1" w:lineRule="exact"/>
        <w:rPr>
          <w:sz w:val="2"/>
          <w:szCs w:val="2"/>
        </w:rPr>
      </w:pPr>
      <w:r>
        <w:br w:type="page"/>
      </w:r>
    </w:p>
    <w:tbl>
      <w:tblPr>
        <w:tblStyle w:val="5"/>
        <w:tblW w:w="0" w:type="auto"/>
        <w:jc w:val="center"/>
        <w:tblLayout w:type="fixed"/>
        <w:tblCellMar>
          <w:top w:w="0" w:type="dxa"/>
          <w:left w:w="10" w:type="dxa"/>
          <w:bottom w:w="0" w:type="dxa"/>
          <w:right w:w="10" w:type="dxa"/>
        </w:tblCellMar>
      </w:tblPr>
      <w:tblGrid>
        <w:gridCol w:w="504"/>
        <w:gridCol w:w="634"/>
        <w:gridCol w:w="490"/>
        <w:gridCol w:w="331"/>
        <w:gridCol w:w="3312"/>
        <w:gridCol w:w="2628"/>
        <w:gridCol w:w="1073"/>
        <w:gridCol w:w="713"/>
        <w:gridCol w:w="713"/>
        <w:gridCol w:w="583"/>
        <w:gridCol w:w="1562"/>
        <w:gridCol w:w="1426"/>
      </w:tblGrid>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both"/>
              <w:rPr>
                <w:sz w:val="16"/>
                <w:szCs w:val="16"/>
              </w:rPr>
            </w:pPr>
            <w:r>
              <w:rPr>
                <w:color w:val="000000"/>
                <w:spacing w:val="0"/>
                <w:w w:val="100"/>
                <w:position w:val="0"/>
                <w:sz w:val="16"/>
                <w:szCs w:val="16"/>
              </w:rPr>
              <w:t>一级 指标</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30" w:lineRule="exact"/>
              <w:ind w:left="0" w:right="0" w:firstLine="0"/>
              <w:jc w:val="left"/>
              <w:rPr>
                <w:sz w:val="16"/>
                <w:szCs w:val="16"/>
              </w:rPr>
            </w:pPr>
            <w:r>
              <w:rPr>
                <w:color w:val="000000"/>
                <w:spacing w:val="0"/>
                <w:w w:val="100"/>
                <w:position w:val="0"/>
                <w:sz w:val="16"/>
                <w:szCs w:val="16"/>
              </w:rPr>
              <w:t>二级 招标</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both"/>
              <w:rPr>
                <w:sz w:val="16"/>
                <w:szCs w:val="16"/>
              </w:rPr>
            </w:pPr>
            <w:r>
              <w:rPr>
                <w:color w:val="000000"/>
                <w:spacing w:val="0"/>
                <w:w w:val="100"/>
                <w:position w:val="0"/>
                <w:sz w:val="16"/>
                <w:szCs w:val="16"/>
              </w:rPr>
              <w:t>三级 指标</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分值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指标说明</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评分标准</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16" w:lineRule="exact"/>
              <w:ind w:left="0" w:right="0" w:firstLine="0"/>
              <w:jc w:val="center"/>
              <w:rPr>
                <w:sz w:val="16"/>
                <w:szCs w:val="16"/>
              </w:rPr>
            </w:pPr>
            <w:r>
              <w:rPr>
                <w:color w:val="000000"/>
                <w:spacing w:val="0"/>
                <w:w w:val="100"/>
                <w:position w:val="0"/>
                <w:sz w:val="16"/>
                <w:szCs w:val="16"/>
              </w:rPr>
              <w:t>指标值计算 公式和数据 获取方式</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年初目 标值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实际完</w:t>
            </w:r>
          </w:p>
          <w:p>
            <w:pPr>
              <w:pStyle w:val="9"/>
              <w:keepNext w:val="0"/>
              <w:keepLines w:val="0"/>
              <w:widowControl w:val="0"/>
              <w:shd w:val="clear" w:color="auto" w:fill="auto"/>
              <w:bidi w:val="0"/>
              <w:spacing w:before="0" w:after="0" w:line="240" w:lineRule="auto"/>
              <w:ind w:left="0" w:right="180" w:firstLine="0"/>
              <w:jc w:val="right"/>
              <w:rPr>
                <w:sz w:val="16"/>
                <w:szCs w:val="16"/>
              </w:rPr>
            </w:pPr>
            <w:r>
              <w:rPr>
                <w:color w:val="000000"/>
                <w:spacing w:val="0"/>
                <w:w w:val="100"/>
                <w:position w:val="0"/>
                <w:sz w:val="16"/>
                <w:szCs w:val="16"/>
              </w:rPr>
              <w:t>成值</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得分</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23" w:lineRule="exact"/>
              <w:ind w:left="0" w:right="0" w:firstLine="0"/>
              <w:jc w:val="center"/>
              <w:rPr>
                <w:sz w:val="16"/>
                <w:szCs w:val="16"/>
              </w:rPr>
            </w:pPr>
            <w:r>
              <w:rPr>
                <w:color w:val="000000"/>
                <w:spacing w:val="0"/>
                <w:w w:val="100"/>
                <w:position w:val="0"/>
                <w:sz w:val="16"/>
                <w:szCs w:val="16"/>
              </w:rPr>
              <w:t>未完成原因分析 与改进措施</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216" w:lineRule="exact"/>
              <w:ind w:left="0" w:right="0" w:firstLine="0"/>
              <w:jc w:val="center"/>
              <w:rPr>
                <w:sz w:val="16"/>
                <w:szCs w:val="16"/>
              </w:rPr>
            </w:pPr>
            <w:r>
              <w:rPr>
                <w:color w:val="000000"/>
                <w:spacing w:val="0"/>
                <w:w w:val="100"/>
                <w:position w:val="0"/>
                <w:sz w:val="16"/>
                <w:szCs w:val="16"/>
              </w:rPr>
              <w:t>绩效指标分析 与建议</w:t>
            </w:r>
          </w:p>
        </w:tc>
      </w:tr>
      <w:tr>
        <w:tblPrEx>
          <w:tblCellMar>
            <w:top w:w="0" w:type="dxa"/>
            <w:left w:w="10" w:type="dxa"/>
            <w:bottom w:w="0" w:type="dxa"/>
            <w:right w:w="10" w:type="dxa"/>
          </w:tblCellMar>
        </w:tblPrEx>
        <w:trPr>
          <w:trHeight w:val="2520" w:hRule="exact"/>
          <w:jc w:val="center"/>
        </w:trPr>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过程</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6"/>
                <w:szCs w:val="16"/>
              </w:rPr>
              <w:t>管</w:t>
            </w:r>
            <w:r>
              <w:rPr>
                <w:b/>
                <w:bCs/>
                <w:color w:val="000000"/>
                <w:spacing w:val="0"/>
                <w:w w:val="100"/>
                <w:position w:val="0"/>
                <w:sz w:val="18"/>
                <w:szCs w:val="18"/>
              </w:rPr>
              <w:t>15</w:t>
            </w:r>
          </w:p>
          <w:p>
            <w:pPr>
              <w:pStyle w:val="11"/>
              <w:keepNext w:val="0"/>
              <w:keepLines w:val="0"/>
              <w:widowControl w:val="0"/>
              <w:shd w:val="clear" w:color="auto" w:fill="auto"/>
              <w:bidi w:val="0"/>
              <w:spacing w:before="0" w:after="0" w:line="202" w:lineRule="exact"/>
              <w:ind w:left="0" w:right="0" w:firstLine="0"/>
              <w:jc w:val="center"/>
            </w:pPr>
            <w:r>
              <w:rPr>
                <w:color w:val="000000"/>
                <w:spacing w:val="0"/>
                <w:w w:val="100"/>
                <w:position w:val="0"/>
              </w:rPr>
              <w:t>算</w:t>
            </w:r>
            <w:r>
              <w:rPr>
                <w:b/>
                <w:bCs/>
                <w:color w:val="000000"/>
                <w:spacing w:val="0"/>
                <w:w w:val="100"/>
                <w:position w:val="0"/>
                <w:sz w:val="18"/>
                <w:szCs w:val="18"/>
              </w:rPr>
              <w:t xml:space="preserve">1 &gt; </w:t>
            </w:r>
            <w:r>
              <w:rPr>
                <w:color w:val="000000"/>
                <w:spacing w:val="0"/>
                <w:w w:val="100"/>
                <w:position w:val="0"/>
              </w:rPr>
              <w:t>预理分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87" w:lineRule="exact"/>
              <w:ind w:left="0" w:right="0" w:firstLine="0"/>
              <w:jc w:val="center"/>
            </w:pPr>
            <w:r>
              <w:rPr>
                <w:color w:val="000000"/>
                <w:spacing w:val="0"/>
                <w:w w:val="100"/>
                <w:position w:val="0"/>
              </w:rPr>
              <w:t xml:space="preserve">金用规 </w:t>
            </w:r>
            <w:r>
              <w:rPr>
                <w:b/>
                <w:bCs/>
                <w:color w:val="000000"/>
                <w:spacing w:val="0"/>
                <w:w w:val="100"/>
                <w:position w:val="0"/>
                <w:sz w:val="18"/>
                <w:szCs w:val="18"/>
              </w:rPr>
              <w:t xml:space="preserve">5 ) </w:t>
            </w:r>
            <w:r>
              <w:rPr>
                <w:color w:val="000000"/>
                <w:spacing w:val="0"/>
                <w:w w:val="100"/>
                <w:position w:val="0"/>
              </w:rPr>
              <w:t>资使合</w:t>
            </w:r>
            <w:r>
              <w:rPr>
                <w:color w:val="000000"/>
                <w:spacing w:val="0"/>
                <w:w w:val="100"/>
                <w:position w:val="0"/>
                <w:u w:val="single"/>
              </w:rPr>
              <w:t>性 &lt; 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5</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11" w:lineRule="exact"/>
              <w:ind w:left="0" w:right="0" w:firstLine="0"/>
              <w:jc w:val="left"/>
              <w:rPr>
                <w:sz w:val="16"/>
                <w:szCs w:val="16"/>
              </w:rPr>
            </w:pPr>
            <w:r>
              <w:rPr>
                <w:color w:val="000000"/>
                <w:spacing w:val="0"/>
                <w:w w:val="100"/>
                <w:position w:val="0"/>
                <w:sz w:val="16"/>
                <w:szCs w:val="16"/>
              </w:rPr>
              <w:t>部门（单位）使用预算资金是否符合相 关的预算财务管理制度的规定，用以反 映和考核部门（单位）预算资金的规范 运行情况.</w:t>
            </w:r>
          </w:p>
          <w:p>
            <w:pPr>
              <w:pStyle w:val="9"/>
              <w:keepNext w:val="0"/>
              <w:keepLines w:val="0"/>
              <w:widowControl w:val="0"/>
              <w:numPr>
                <w:ilvl w:val="0"/>
                <w:numId w:val="5"/>
              </w:numPr>
              <w:shd w:val="clear" w:color="auto" w:fill="auto"/>
              <w:tabs>
                <w:tab w:val="left" w:pos="166"/>
              </w:tabs>
              <w:bidi w:val="0"/>
              <w:spacing w:before="0" w:after="0" w:line="211" w:lineRule="exact"/>
              <w:ind w:left="0" w:right="0" w:firstLine="0"/>
              <w:jc w:val="left"/>
              <w:rPr>
                <w:sz w:val="16"/>
                <w:szCs w:val="16"/>
              </w:rPr>
            </w:pPr>
            <w:r>
              <w:rPr>
                <w:color w:val="000000"/>
                <w:spacing w:val="0"/>
                <w:w w:val="100"/>
                <w:position w:val="0"/>
                <w:sz w:val="16"/>
                <w:szCs w:val="16"/>
              </w:rPr>
              <w:t>符合国家财经法规和财务管理制度规 定以及有关专项资金管理办法的规定；</w:t>
            </w:r>
          </w:p>
          <w:p>
            <w:pPr>
              <w:pStyle w:val="9"/>
              <w:keepNext w:val="0"/>
              <w:keepLines w:val="0"/>
              <w:widowControl w:val="0"/>
              <w:numPr>
                <w:ilvl w:val="0"/>
                <w:numId w:val="5"/>
              </w:numPr>
              <w:shd w:val="clear" w:color="auto" w:fill="auto"/>
              <w:tabs>
                <w:tab w:val="left" w:pos="180"/>
              </w:tabs>
              <w:bidi w:val="0"/>
              <w:spacing w:before="0" w:after="0" w:line="211" w:lineRule="exact"/>
              <w:ind w:left="0" w:right="0" w:firstLine="0"/>
              <w:jc w:val="left"/>
              <w:rPr>
                <w:sz w:val="16"/>
                <w:szCs w:val="16"/>
              </w:rPr>
            </w:pPr>
            <w:r>
              <w:rPr>
                <w:color w:val="000000"/>
                <w:spacing w:val="0"/>
                <w:w w:val="100"/>
                <w:position w:val="0"/>
                <w:sz w:val="16"/>
                <w:szCs w:val="16"/>
              </w:rPr>
              <w:t>资金的拨付有完整的审批程序和手 续；</w:t>
            </w:r>
          </w:p>
          <w:p>
            <w:pPr>
              <w:pStyle w:val="9"/>
              <w:keepNext w:val="0"/>
              <w:keepLines w:val="0"/>
              <w:widowControl w:val="0"/>
              <w:numPr>
                <w:ilvl w:val="0"/>
                <w:numId w:val="5"/>
              </w:numPr>
              <w:shd w:val="clear" w:color="auto" w:fill="auto"/>
              <w:tabs>
                <w:tab w:val="left" w:pos="173"/>
              </w:tabs>
              <w:bidi w:val="0"/>
              <w:spacing w:before="0" w:after="0" w:line="211" w:lineRule="exact"/>
              <w:ind w:left="0" w:right="0" w:firstLine="0"/>
              <w:jc w:val="left"/>
              <w:rPr>
                <w:sz w:val="16"/>
                <w:szCs w:val="16"/>
              </w:rPr>
            </w:pPr>
            <w:r>
              <w:rPr>
                <w:color w:val="000000"/>
                <w:spacing w:val="0"/>
                <w:w w:val="100"/>
                <w:position w:val="0"/>
                <w:sz w:val="16"/>
                <w:szCs w:val="16"/>
              </w:rPr>
              <w:t>章大项目开支经过评估论证；</w:t>
            </w:r>
          </w:p>
          <w:p>
            <w:pPr>
              <w:pStyle w:val="9"/>
              <w:keepNext w:val="0"/>
              <w:keepLines w:val="0"/>
              <w:widowControl w:val="0"/>
              <w:numPr>
                <w:ilvl w:val="0"/>
                <w:numId w:val="5"/>
              </w:numPr>
              <w:shd w:val="clear" w:color="auto" w:fill="auto"/>
              <w:tabs>
                <w:tab w:val="left" w:pos="166"/>
              </w:tabs>
              <w:bidi w:val="0"/>
              <w:spacing w:before="0" w:after="0" w:line="211" w:lineRule="exact"/>
              <w:ind w:left="0" w:right="0" w:firstLine="0"/>
              <w:jc w:val="left"/>
              <w:rPr>
                <w:sz w:val="16"/>
                <w:szCs w:val="16"/>
              </w:rPr>
            </w:pPr>
            <w:r>
              <w:rPr>
                <w:color w:val="000000"/>
                <w:spacing w:val="0"/>
                <w:w w:val="100"/>
                <w:position w:val="0"/>
                <w:sz w:val="16"/>
                <w:szCs w:val="16"/>
              </w:rPr>
              <w:t>符合部门预算批复的用途；</w:t>
            </w:r>
          </w:p>
          <w:p>
            <w:pPr>
              <w:pStyle w:val="9"/>
              <w:keepNext w:val="0"/>
              <w:keepLines w:val="0"/>
              <w:widowControl w:val="0"/>
              <w:numPr>
                <w:ilvl w:val="0"/>
                <w:numId w:val="5"/>
              </w:numPr>
              <w:shd w:val="clear" w:color="auto" w:fill="auto"/>
              <w:tabs>
                <w:tab w:val="left" w:pos="187"/>
              </w:tabs>
              <w:bidi w:val="0"/>
              <w:spacing w:before="0" w:after="0" w:line="211" w:lineRule="exact"/>
              <w:ind w:left="0" w:right="0" w:firstLine="0"/>
              <w:jc w:val="left"/>
              <w:rPr>
                <w:sz w:val="16"/>
                <w:szCs w:val="16"/>
              </w:rPr>
            </w:pPr>
            <w:r>
              <w:rPr>
                <w:color w:val="000000"/>
                <w:spacing w:val="0"/>
                <w:w w:val="100"/>
                <w:position w:val="0"/>
                <w:sz w:val="16"/>
                <w:szCs w:val="16"/>
              </w:rPr>
              <w:t>不存在截留、挤占、挪用、虚列支出 等情况.</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rPr>
              <w:t>全部符合</w:t>
            </w:r>
            <w:r>
              <w:rPr>
                <w:b/>
                <w:bCs/>
                <w:color w:val="000000"/>
                <w:spacing w:val="0"/>
                <w:w w:val="100"/>
                <w:position w:val="0"/>
                <w:sz w:val="18"/>
                <w:szCs w:val="18"/>
              </w:rPr>
              <w:t>5</w:t>
            </w:r>
            <w:r>
              <w:rPr>
                <w:color w:val="000000"/>
                <w:spacing w:val="0"/>
                <w:w w:val="100"/>
                <w:position w:val="0"/>
                <w:sz w:val="16"/>
                <w:szCs w:val="16"/>
              </w:rPr>
              <w:t>分，有</w:t>
            </w:r>
            <w:r>
              <w:rPr>
                <w:b/>
                <w:bCs/>
                <w:color w:val="000000"/>
                <w:spacing w:val="0"/>
                <w:w w:val="100"/>
                <w:position w:val="0"/>
                <w:sz w:val="18"/>
                <w:szCs w:val="18"/>
              </w:rPr>
              <w:t>1</w:t>
            </w:r>
            <w:r>
              <w:rPr>
                <w:color w:val="000000"/>
                <w:spacing w:val="0"/>
                <w:w w:val="100"/>
                <w:position w:val="0"/>
                <w:sz w:val="16"/>
                <w:szCs w:val="16"/>
              </w:rPr>
              <w:t>项不符扣</w:t>
            </w:r>
            <w:r>
              <w:rPr>
                <w:b/>
                <w:bCs/>
                <w:color w:val="000000"/>
                <w:spacing w:val="0"/>
                <w:w w:val="100"/>
                <w:position w:val="0"/>
                <w:sz w:val="18"/>
                <w:szCs w:val="18"/>
              </w:rPr>
              <w:t>2</w:t>
            </w:r>
            <w:r>
              <w:rPr>
                <w:color w:val="000000"/>
                <w:spacing w:val="0"/>
                <w:w w:val="100"/>
                <w:position w:val="0"/>
                <w:sz w:val="16"/>
                <w:szCs w:val="16"/>
              </w:rPr>
              <w:t>分.</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年初目标与实际执行比对</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预算资金规范运行</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车辆未进行单车核算；</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3</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原因：车辆未进行单车核算；</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措施：进一步改进车辆费用核算方法。</w:t>
            </w:r>
          </w:p>
        </w:tc>
        <w:tc>
          <w:tcPr>
            <w:tcBorders>
              <w:top w:val="single" w:color="auto" w:sz="4" w:space="0"/>
              <w:left w:val="single" w:color="auto" w:sz="4" w:space="0"/>
              <w:righ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default"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原因：车辆未进行单车核算，与预期目标存在差距，扣减2分。</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措施：进一步改进车辆费用核算方法。</w:t>
            </w:r>
          </w:p>
        </w:tc>
      </w:tr>
      <w:tr>
        <w:tblPrEx>
          <w:tblCellMar>
            <w:top w:w="0" w:type="dxa"/>
            <w:left w:w="10" w:type="dxa"/>
            <w:bottom w:w="0" w:type="dxa"/>
            <w:right w:w="10" w:type="dxa"/>
          </w:tblCellMar>
        </w:tblPrEx>
        <w:trPr>
          <w:trHeight w:val="7984" w:hRule="exact"/>
          <w:jc w:val="center"/>
        </w:trPr>
        <w:tc>
          <w:tcPr>
            <w:vMerge w:val="restart"/>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效果</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09" w:lineRule="exact"/>
              <w:ind w:left="0" w:right="0" w:firstLine="0"/>
              <w:jc w:val="left"/>
              <w:rPr>
                <w:sz w:val="16"/>
                <w:szCs w:val="16"/>
              </w:rPr>
            </w:pPr>
            <w:r>
              <w:rPr>
                <w:color w:val="000000"/>
                <w:spacing w:val="0"/>
                <w:w w:val="100"/>
                <w:position w:val="0"/>
                <w:sz w:val="16"/>
                <w:szCs w:val="16"/>
              </w:rPr>
              <w:t>履职尽 责</w:t>
            </w:r>
            <w:r>
              <w:rPr>
                <w:b/>
                <w:bCs/>
                <w:color w:val="000000"/>
                <w:spacing w:val="0"/>
                <w:w w:val="100"/>
                <w:position w:val="0"/>
                <w:sz w:val="18"/>
                <w:szCs w:val="18"/>
              </w:rPr>
              <w:t xml:space="preserve">（60 </w:t>
            </w:r>
            <w:r>
              <w:rPr>
                <w:color w:val="000000"/>
                <w:spacing w:val="0"/>
                <w:w w:val="100"/>
                <w:position w:val="0"/>
                <w:sz w:val="16"/>
                <w:szCs w:val="16"/>
              </w:rPr>
              <w:t>分）</w:t>
            </w:r>
          </w:p>
        </w:tc>
        <w:tc>
          <w:tcPr>
            <w:tcBorders>
              <w:top w:val="single" w:color="auto" w:sz="4" w:space="0"/>
              <w:left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94" w:lineRule="exact"/>
              <w:ind w:left="0" w:right="0" w:firstLine="0"/>
              <w:jc w:val="center"/>
            </w:pPr>
            <w:r>
              <w:rPr>
                <w:color w:val="000000"/>
                <w:spacing w:val="0"/>
                <w:w w:val="100"/>
                <w:position w:val="0"/>
              </w:rPr>
              <w:t>目出</w:t>
            </w:r>
            <w:r>
              <w:rPr>
                <w:b/>
                <w:bCs/>
                <w:color w:val="000000"/>
                <w:spacing w:val="0"/>
                <w:w w:val="100"/>
                <w:position w:val="0"/>
                <w:sz w:val="18"/>
                <w:szCs w:val="18"/>
              </w:rPr>
              <w:t xml:space="preserve">40&gt; </w:t>
            </w:r>
            <w:r>
              <w:rPr>
                <w:color w:val="000000"/>
                <w:spacing w:val="0"/>
                <w:w w:val="100"/>
                <w:position w:val="0"/>
              </w:rPr>
              <w:t>项产{分</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40</w:t>
            </w:r>
          </w:p>
        </w:tc>
        <w:tc>
          <w:tcPr>
            <w:tcBorders>
              <w:top w:val="single" w:color="auto" w:sz="4" w:space="0"/>
              <w:left w:val="single" w:color="auto" w:sz="4" w:space="0"/>
            </w:tcBorders>
            <w:shd w:val="clear" w:color="auto" w:fill="FFFFFF"/>
            <w:vAlign w:val="top"/>
          </w:tcPr>
          <w:p>
            <w:pPr>
              <w:spacing w:line="240" w:lineRule="exact"/>
              <w:rPr>
                <w:rFonts w:hint="eastAsia" w:ascii="宋体" w:hAnsi="宋体" w:eastAsia="宋体" w:cs="宋体"/>
                <w:sz w:val="16"/>
                <w:szCs w:val="16"/>
              </w:rPr>
            </w:pPr>
            <w:r>
              <w:rPr>
                <w:rFonts w:hint="eastAsia" w:ascii="宋体" w:hAnsi="宋体" w:eastAsia="宋体" w:cs="宋体"/>
                <w:b/>
                <w:bCs/>
                <w:sz w:val="16"/>
                <w:szCs w:val="16"/>
              </w:rPr>
              <w:t>数量指标：</w:t>
            </w:r>
            <w:r>
              <w:rPr>
                <w:rFonts w:hint="eastAsia" w:ascii="宋体" w:hAnsi="宋体" w:eastAsia="宋体" w:cs="宋体"/>
                <w:sz w:val="16"/>
                <w:szCs w:val="16"/>
              </w:rPr>
              <w:t>1.机关在职人数；离休人数；2.一般行政管理事务支出人数；3.计划生育服务人数；4.基层政权与社区建设人数；5.城乡社区环境卫生支出人数；</w:t>
            </w:r>
          </w:p>
          <w:p>
            <w:pPr>
              <w:spacing w:line="240" w:lineRule="exact"/>
              <w:rPr>
                <w:rFonts w:hint="eastAsia" w:ascii="宋体" w:hAnsi="宋体" w:eastAsia="宋体" w:cs="宋体"/>
                <w:sz w:val="16"/>
                <w:szCs w:val="16"/>
              </w:rPr>
            </w:pPr>
            <w:r>
              <w:rPr>
                <w:rFonts w:hint="eastAsia" w:ascii="宋体" w:hAnsi="宋体" w:eastAsia="宋体" w:cs="宋体"/>
                <w:b/>
                <w:bCs/>
                <w:sz w:val="16"/>
                <w:szCs w:val="16"/>
              </w:rPr>
              <w:t>质量指标</w:t>
            </w:r>
            <w:r>
              <w:rPr>
                <w:rFonts w:hint="eastAsia" w:ascii="宋体" w:hAnsi="宋体" w:eastAsia="宋体" w:cs="宋体"/>
                <w:sz w:val="16"/>
                <w:szCs w:val="16"/>
              </w:rPr>
              <w:t>：1.在职人员控制率；2.“三公、公用经费控制率；3.重点支出安排率；4.支出合规率；5.政府采购执行率；6.验收率；7.出勤率；8.发放率；</w:t>
            </w:r>
          </w:p>
          <w:p>
            <w:pPr>
              <w:spacing w:line="240" w:lineRule="exact"/>
              <w:rPr>
                <w:rFonts w:hint="eastAsia" w:ascii="宋体" w:hAnsi="宋体" w:eastAsia="宋体" w:cs="宋体"/>
                <w:sz w:val="16"/>
                <w:szCs w:val="16"/>
              </w:rPr>
            </w:pPr>
            <w:r>
              <w:rPr>
                <w:rFonts w:hint="eastAsia" w:ascii="宋体" w:hAnsi="宋体" w:eastAsia="宋体" w:cs="宋体"/>
                <w:b/>
                <w:bCs/>
                <w:sz w:val="16"/>
                <w:szCs w:val="16"/>
              </w:rPr>
              <w:t>成本指标：</w:t>
            </w:r>
            <w:r>
              <w:rPr>
                <w:rFonts w:hint="eastAsia" w:ascii="宋体" w:hAnsi="宋体" w:eastAsia="宋体" w:cs="宋体"/>
                <w:sz w:val="16"/>
                <w:szCs w:val="16"/>
              </w:rPr>
              <w:t>1：基本支出2.项目支出</w:t>
            </w:r>
          </w:p>
          <w:p>
            <w:pPr>
              <w:widowControl w:val="0"/>
              <w:rPr>
                <w:sz w:val="10"/>
                <w:szCs w:val="10"/>
              </w:rPr>
            </w:pPr>
            <w:r>
              <w:rPr>
                <w:rFonts w:hint="eastAsia" w:ascii="宋体" w:hAnsi="宋体" w:eastAsia="宋体" w:cs="宋体"/>
                <w:b/>
                <w:bCs/>
                <w:sz w:val="16"/>
                <w:szCs w:val="16"/>
              </w:rPr>
              <w:t>时效指标：</w:t>
            </w:r>
            <w:r>
              <w:rPr>
                <w:rFonts w:hint="eastAsia" w:ascii="宋体" w:hAnsi="宋体" w:eastAsia="宋体" w:cs="宋体"/>
                <w:sz w:val="16"/>
                <w:szCs w:val="16"/>
              </w:rPr>
              <w:t>1.执行时间</w:t>
            </w:r>
          </w:p>
        </w:tc>
        <w:tc>
          <w:tcPr>
            <w:vMerge w:val="restart"/>
            <w:tcBorders>
              <w:top w:val="single" w:color="auto" w:sz="4" w:space="0"/>
              <w:left w:val="single" w:color="auto" w:sz="4" w:space="0"/>
            </w:tcBorders>
            <w:shd w:val="clear" w:color="auto" w:fill="FFFFFF"/>
            <w:vAlign w:val="center"/>
          </w:tcPr>
          <w:p>
            <w:pPr>
              <w:pStyle w:val="9"/>
              <w:keepNext w:val="0"/>
              <w:keepLines w:val="0"/>
              <w:widowControl w:val="0"/>
              <w:numPr>
                <w:ilvl w:val="0"/>
                <w:numId w:val="6"/>
              </w:numPr>
              <w:shd w:val="clear" w:color="auto" w:fill="auto"/>
              <w:tabs>
                <w:tab w:val="left" w:pos="187"/>
              </w:tabs>
              <w:bidi w:val="0"/>
              <w:spacing w:before="0" w:after="0" w:line="209" w:lineRule="exact"/>
              <w:ind w:left="0" w:right="0" w:firstLine="0"/>
              <w:jc w:val="both"/>
              <w:rPr>
                <w:sz w:val="16"/>
                <w:szCs w:val="16"/>
              </w:rPr>
            </w:pPr>
            <w:r>
              <w:rPr>
                <w:color w:val="000000"/>
                <w:spacing w:val="0"/>
                <w:w w:val="100"/>
                <w:position w:val="0"/>
                <w:sz w:val="16"/>
                <w:szCs w:val="16"/>
              </w:rPr>
              <w:t>若为定性指标，根据</w:t>
            </w:r>
            <w:r>
              <w:rPr>
                <w:color w:val="000000"/>
                <w:spacing w:val="0"/>
                <w:w w:val="100"/>
                <w:position w:val="0"/>
                <w:sz w:val="16"/>
                <w:szCs w:val="16"/>
                <w:lang w:val="zh-CN" w:eastAsia="zh-CN" w:bidi="zh-CN"/>
              </w:rPr>
              <w:t>“三</w:t>
            </w:r>
            <w:r>
              <w:rPr>
                <w:color w:val="000000"/>
                <w:spacing w:val="0"/>
                <w:w w:val="100"/>
                <w:position w:val="0"/>
                <w:sz w:val="16"/>
                <w:szCs w:val="16"/>
              </w:rPr>
              <w:t>档” 原则分别按照指标分值的</w:t>
            </w:r>
            <w:r>
              <w:rPr>
                <w:b/>
                <w:bCs/>
                <w:color w:val="000000"/>
                <w:spacing w:val="0"/>
                <w:w w:val="100"/>
                <w:position w:val="0"/>
                <w:sz w:val="18"/>
                <w:szCs w:val="18"/>
              </w:rPr>
              <w:t xml:space="preserve">10 </w:t>
            </w:r>
            <w:r>
              <w:rPr>
                <w:b/>
                <w:bCs/>
                <w:color w:val="000000"/>
                <w:spacing w:val="0"/>
                <w:w w:val="100"/>
                <w:position w:val="0"/>
                <w:sz w:val="18"/>
                <w:szCs w:val="18"/>
                <w:lang w:val="en-US" w:eastAsia="en-US" w:bidi="en-US"/>
              </w:rPr>
              <w:t xml:space="preserve">0- </w:t>
            </w:r>
            <w:r>
              <w:rPr>
                <w:b/>
                <w:bCs/>
                <w:color w:val="000000"/>
                <w:spacing w:val="0"/>
                <w:w w:val="100"/>
                <w:position w:val="0"/>
                <w:sz w:val="18"/>
                <w:szCs w:val="18"/>
              </w:rPr>
              <w:t>80% （</w:t>
            </w:r>
            <w:r>
              <w:rPr>
                <w:color w:val="000000"/>
                <w:spacing w:val="0"/>
                <w:w w:val="100"/>
                <w:position w:val="0"/>
                <w:sz w:val="16"/>
                <w:szCs w:val="16"/>
              </w:rPr>
              <w:t>含）、</w:t>
            </w:r>
            <w:r>
              <w:rPr>
                <w:b/>
                <w:bCs/>
                <w:color w:val="000000"/>
                <w:spacing w:val="0"/>
                <w:w w:val="100"/>
                <w:position w:val="0"/>
                <w:sz w:val="18"/>
                <w:szCs w:val="18"/>
              </w:rPr>
              <w:t xml:space="preserve">80-50% </w:t>
            </w:r>
            <w:r>
              <w:rPr>
                <w:color w:val="000000"/>
                <w:spacing w:val="0"/>
                <w:w w:val="100"/>
                <w:position w:val="0"/>
                <w:sz w:val="16"/>
                <w:szCs w:val="16"/>
              </w:rPr>
              <w:t>（含）、</w:t>
            </w:r>
            <w:r>
              <w:rPr>
                <w:b/>
                <w:bCs/>
                <w:color w:val="000000"/>
                <w:spacing w:val="0"/>
                <w:w w:val="100"/>
                <w:position w:val="0"/>
                <w:sz w:val="18"/>
                <w:szCs w:val="18"/>
                <w:lang w:val="en-US" w:eastAsia="en-US" w:bidi="en-US"/>
              </w:rPr>
              <w:t xml:space="preserve">50- </w:t>
            </w:r>
            <w:r>
              <w:rPr>
                <w:b/>
                <w:bCs/>
                <w:color w:val="000000"/>
                <w:spacing w:val="0"/>
                <w:w w:val="100"/>
                <w:position w:val="0"/>
                <w:sz w:val="18"/>
                <w:szCs w:val="18"/>
              </w:rPr>
              <w:t>10%</w:t>
            </w:r>
            <w:r>
              <w:rPr>
                <w:color w:val="000000"/>
                <w:spacing w:val="0"/>
                <w:w w:val="100"/>
                <w:position w:val="0"/>
                <w:sz w:val="16"/>
                <w:szCs w:val="16"/>
              </w:rPr>
              <w:t>来记分；</w:t>
            </w:r>
          </w:p>
          <w:p>
            <w:pPr>
              <w:pStyle w:val="9"/>
              <w:keepNext w:val="0"/>
              <w:keepLines w:val="0"/>
              <w:widowControl w:val="0"/>
              <w:numPr>
                <w:ilvl w:val="0"/>
                <w:numId w:val="6"/>
              </w:numPr>
              <w:shd w:val="clear" w:color="auto" w:fill="auto"/>
              <w:tabs>
                <w:tab w:val="left" w:pos="187"/>
              </w:tabs>
              <w:bidi w:val="0"/>
              <w:spacing w:before="0" w:after="0" w:line="209" w:lineRule="exact"/>
              <w:ind w:left="0" w:right="0" w:firstLine="0"/>
              <w:jc w:val="both"/>
              <w:rPr>
                <w:sz w:val="16"/>
                <w:szCs w:val="16"/>
              </w:rPr>
            </w:pPr>
            <w:r>
              <w:rPr>
                <w:color w:val="000000"/>
                <w:spacing w:val="0"/>
                <w:w w:val="100"/>
                <w:position w:val="0"/>
                <w:sz w:val="16"/>
                <w:szCs w:val="16"/>
              </w:rPr>
              <w:t>若为定量指标，完成值达到指 标值，记满分；未达到指标值， 按完成比率计分，正向指标（即 指标值为</w:t>
            </w:r>
            <w:r>
              <w:rPr>
                <w:color w:val="000000"/>
                <w:spacing w:val="0"/>
                <w:w w:val="100"/>
                <w:position w:val="0"/>
                <w:sz w:val="16"/>
                <w:szCs w:val="16"/>
                <w:lang w:val="en-US" w:eastAsia="en-US" w:bidi="en-US"/>
              </w:rPr>
              <w:t>＞*）</w:t>
            </w:r>
            <w:r>
              <w:rPr>
                <w:color w:val="000000"/>
                <w:spacing w:val="0"/>
                <w:w w:val="100"/>
                <w:position w:val="0"/>
                <w:sz w:val="16"/>
                <w:szCs w:val="16"/>
              </w:rPr>
              <w:t>得分=实际完成 值/年初目标值•该指标分值，反 向指标（即指标值为</w:t>
            </w:r>
            <w:r>
              <w:rPr>
                <w:color w:val="000000"/>
                <w:spacing w:val="0"/>
                <w:w w:val="100"/>
                <w:position w:val="0"/>
                <w:sz w:val="16"/>
                <w:szCs w:val="16"/>
                <w:lang w:val="en-US" w:eastAsia="en-US" w:bidi="en-US"/>
              </w:rPr>
              <w:t>＜*）</w:t>
            </w:r>
            <w:r>
              <w:rPr>
                <w:color w:val="000000"/>
                <w:spacing w:val="0"/>
                <w:w w:val="100"/>
                <w:position w:val="0"/>
                <w:sz w:val="16"/>
                <w:szCs w:val="16"/>
              </w:rPr>
              <w:t>得分 =年初目标值/实际完成值*该指 标分值。</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default" w:cs="宋体"/>
                <w:color w:val="000000"/>
                <w:spacing w:val="0"/>
                <w:w w:val="100"/>
                <w:kern w:val="2"/>
                <w:position w:val="0"/>
                <w:sz w:val="13"/>
                <w:szCs w:val="13"/>
                <w:u w:val="none"/>
                <w:shd w:val="clear" w:color="auto" w:fill="auto"/>
                <w:lang w:val="en-US" w:eastAsia="zh-CN" w:bidi="zh-TW"/>
              </w:rPr>
            </w:pPr>
            <w:r>
              <w:rPr>
                <w:rFonts w:hint="eastAsia" w:cs="宋体"/>
                <w:b/>
                <w:bCs/>
                <w:color w:val="000000"/>
                <w:spacing w:val="0"/>
                <w:w w:val="100"/>
                <w:kern w:val="2"/>
                <w:position w:val="0"/>
                <w:sz w:val="13"/>
                <w:szCs w:val="13"/>
                <w:u w:val="none"/>
                <w:shd w:val="clear" w:color="auto" w:fill="auto"/>
                <w:lang w:val="en-US" w:eastAsia="zh-CN" w:bidi="zh-TW"/>
              </w:rPr>
              <w:t>数量指标：</w:t>
            </w:r>
            <w:r>
              <w:rPr>
                <w:rFonts w:hint="eastAsia" w:cs="宋体"/>
                <w:color w:val="000000"/>
                <w:spacing w:val="0"/>
                <w:w w:val="100"/>
                <w:kern w:val="2"/>
                <w:position w:val="0"/>
                <w:sz w:val="13"/>
                <w:szCs w:val="13"/>
                <w:u w:val="none"/>
                <w:shd w:val="clear" w:color="auto" w:fill="auto"/>
                <w:lang w:val="en-US" w:eastAsia="zh-CN" w:bidi="zh-TW"/>
              </w:rPr>
              <w:t>本部门人员编制101人，其中行政编制60人、事业编制41人；实有人员96人，其中行政58人、事业38人。单位管理的离退休人员39人。计划生育服务人数2362人；基层政权与社区建设人数55人；城乡环境卫生支出人数：302人。</w:t>
            </w:r>
          </w:p>
          <w:p>
            <w:pPr>
              <w:spacing w:line="240" w:lineRule="exact"/>
              <w:rPr>
                <w:rFonts w:hint="eastAsia" w:ascii="宋体" w:hAnsi="宋体" w:eastAsia="宋体" w:cs="宋体"/>
                <w:sz w:val="16"/>
                <w:szCs w:val="16"/>
              </w:rPr>
            </w:pPr>
            <w:r>
              <w:rPr>
                <w:rFonts w:hint="eastAsia" w:cs="宋体"/>
                <w:b/>
                <w:bCs/>
                <w:color w:val="000000"/>
                <w:spacing w:val="0"/>
                <w:w w:val="100"/>
                <w:kern w:val="2"/>
                <w:position w:val="0"/>
                <w:sz w:val="13"/>
                <w:szCs w:val="13"/>
                <w:u w:val="none"/>
                <w:shd w:val="clear" w:color="auto" w:fill="auto"/>
                <w:lang w:val="en-US" w:eastAsia="zh-CN" w:bidi="zh-TW"/>
              </w:rPr>
              <w:t>质量指标：</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1、1.100%；2.100%；</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其余≥95%；</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b/>
                <w:bCs/>
                <w:color w:val="000000"/>
                <w:spacing w:val="0"/>
                <w:w w:val="100"/>
                <w:kern w:val="2"/>
                <w:position w:val="0"/>
                <w:sz w:val="13"/>
                <w:szCs w:val="13"/>
                <w:u w:val="none"/>
                <w:shd w:val="clear" w:color="auto" w:fill="auto"/>
                <w:lang w:val="en-US" w:eastAsia="zh-CN" w:bidi="zh-TW"/>
              </w:rPr>
            </w:pPr>
            <w:r>
              <w:rPr>
                <w:rFonts w:hint="eastAsia" w:cs="宋体"/>
                <w:b/>
                <w:bCs/>
                <w:color w:val="000000"/>
                <w:spacing w:val="0"/>
                <w:w w:val="100"/>
                <w:kern w:val="2"/>
                <w:position w:val="0"/>
                <w:sz w:val="13"/>
                <w:szCs w:val="13"/>
                <w:u w:val="none"/>
                <w:shd w:val="clear" w:color="auto" w:fill="auto"/>
                <w:lang w:val="en-US" w:eastAsia="zh-CN" w:bidi="zh-TW"/>
              </w:rPr>
              <w:t>成本指标：</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default" w:cs="宋体"/>
                <w:color w:val="000000"/>
                <w:spacing w:val="0"/>
                <w:w w:val="100"/>
                <w:kern w:val="2"/>
                <w:position w:val="0"/>
                <w:sz w:val="13"/>
                <w:szCs w:val="13"/>
                <w:u w:val="none"/>
                <w:shd w:val="clear" w:color="auto" w:fill="auto"/>
                <w:lang w:val="en-US" w:eastAsia="zh-CN" w:bidi="zh-TW"/>
              </w:rPr>
            </w:pPr>
            <w:r>
              <w:rPr>
                <w:rFonts w:hint="default" w:cs="宋体"/>
                <w:color w:val="000000"/>
                <w:spacing w:val="0"/>
                <w:w w:val="100"/>
                <w:kern w:val="2"/>
                <w:position w:val="0"/>
                <w:sz w:val="13"/>
                <w:szCs w:val="13"/>
                <w:u w:val="none"/>
                <w:shd w:val="clear" w:color="auto" w:fill="auto"/>
                <w:lang w:val="en-US" w:eastAsia="zh-CN" w:bidi="zh-TW"/>
              </w:rPr>
              <w:t>1：基本支出：</w:t>
            </w:r>
            <w:r>
              <w:rPr>
                <w:rFonts w:hint="eastAsia" w:cs="宋体"/>
                <w:color w:val="000000"/>
                <w:spacing w:val="0"/>
                <w:w w:val="100"/>
                <w:kern w:val="2"/>
                <w:position w:val="0"/>
                <w:sz w:val="13"/>
                <w:szCs w:val="13"/>
                <w:u w:val="none"/>
                <w:shd w:val="clear" w:color="auto" w:fill="auto"/>
                <w:lang w:val="en-US" w:eastAsia="zh-CN" w:bidi="zh-TW"/>
              </w:rPr>
              <w:t>959.99万元；</w:t>
            </w:r>
            <w:r>
              <w:rPr>
                <w:rFonts w:hint="default" w:cs="宋体"/>
                <w:color w:val="000000"/>
                <w:spacing w:val="0"/>
                <w:w w:val="100"/>
                <w:kern w:val="2"/>
                <w:position w:val="0"/>
                <w:sz w:val="13"/>
                <w:szCs w:val="13"/>
                <w:u w:val="none"/>
                <w:shd w:val="clear" w:color="auto" w:fill="auto"/>
                <w:lang w:val="en-US" w:eastAsia="zh-CN" w:bidi="zh-TW"/>
              </w:rPr>
              <w:t>2.项目支出</w:t>
            </w:r>
            <w:r>
              <w:rPr>
                <w:rFonts w:hint="eastAsia" w:cs="宋体"/>
                <w:color w:val="000000"/>
                <w:spacing w:val="0"/>
                <w:w w:val="100"/>
                <w:kern w:val="2"/>
                <w:position w:val="0"/>
                <w:sz w:val="13"/>
                <w:szCs w:val="13"/>
                <w:u w:val="none"/>
                <w:shd w:val="clear" w:color="auto" w:fill="auto"/>
                <w:lang w:val="en-US" w:eastAsia="zh-CN" w:bidi="zh-TW"/>
              </w:rPr>
              <w:t>2845.58万元。</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default" w:cs="宋体"/>
                <w:color w:val="000000"/>
                <w:spacing w:val="0"/>
                <w:w w:val="100"/>
                <w:kern w:val="2"/>
                <w:position w:val="0"/>
                <w:sz w:val="13"/>
                <w:szCs w:val="13"/>
                <w:u w:val="none"/>
                <w:shd w:val="clear" w:color="auto" w:fill="auto"/>
                <w:lang w:val="en-US" w:eastAsia="zh-CN" w:bidi="zh-TW"/>
              </w:rPr>
            </w:pPr>
            <w:r>
              <w:rPr>
                <w:rFonts w:hint="eastAsia" w:cs="宋体"/>
                <w:b/>
                <w:bCs/>
                <w:color w:val="000000"/>
                <w:spacing w:val="0"/>
                <w:w w:val="100"/>
                <w:kern w:val="2"/>
                <w:position w:val="0"/>
                <w:sz w:val="13"/>
                <w:szCs w:val="13"/>
                <w:u w:val="none"/>
                <w:shd w:val="clear" w:color="auto" w:fill="auto"/>
                <w:lang w:val="en-US" w:eastAsia="zh-CN" w:bidi="zh-TW"/>
              </w:rPr>
              <w:t>数量指标：</w:t>
            </w:r>
            <w:r>
              <w:rPr>
                <w:rFonts w:hint="eastAsia" w:cs="宋体"/>
                <w:color w:val="000000"/>
                <w:spacing w:val="0"/>
                <w:w w:val="100"/>
                <w:kern w:val="2"/>
                <w:position w:val="0"/>
                <w:sz w:val="13"/>
                <w:szCs w:val="13"/>
                <w:u w:val="none"/>
                <w:shd w:val="clear" w:color="auto" w:fill="auto"/>
                <w:lang w:val="en-US" w:eastAsia="zh-CN" w:bidi="zh-TW"/>
              </w:rPr>
              <w:t>本部门人员编制101人，其中行政编制60人、事业编制41人；实有人员96人，其中行政58人、事业38人。单位管理的离退休人员39人。计划生育服务人数2362人；基层政权与社区建设人数55人；城乡环境卫生支出人数：302人。</w:t>
            </w:r>
          </w:p>
          <w:p>
            <w:pPr>
              <w:spacing w:line="240" w:lineRule="exact"/>
              <w:rPr>
                <w:rFonts w:hint="eastAsia" w:ascii="宋体" w:hAnsi="宋体" w:eastAsia="宋体" w:cs="宋体"/>
                <w:sz w:val="16"/>
                <w:szCs w:val="16"/>
              </w:rPr>
            </w:pPr>
            <w:r>
              <w:rPr>
                <w:rFonts w:hint="eastAsia" w:cs="宋体"/>
                <w:b/>
                <w:bCs/>
                <w:color w:val="000000"/>
                <w:spacing w:val="0"/>
                <w:w w:val="100"/>
                <w:kern w:val="2"/>
                <w:position w:val="0"/>
                <w:sz w:val="13"/>
                <w:szCs w:val="13"/>
                <w:u w:val="none"/>
                <w:shd w:val="clear" w:color="auto" w:fill="auto"/>
                <w:lang w:val="en-US" w:eastAsia="zh-CN" w:bidi="zh-TW"/>
              </w:rPr>
              <w:t>质量指标：</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1、1.100%；2.100%；</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其余≥95%；</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b/>
                <w:bCs/>
                <w:color w:val="000000"/>
                <w:spacing w:val="0"/>
                <w:w w:val="100"/>
                <w:kern w:val="2"/>
                <w:position w:val="0"/>
                <w:sz w:val="13"/>
                <w:szCs w:val="13"/>
                <w:u w:val="none"/>
                <w:shd w:val="clear" w:color="auto" w:fill="auto"/>
                <w:lang w:val="en-US" w:eastAsia="zh-CN" w:bidi="zh-TW"/>
              </w:rPr>
            </w:pPr>
            <w:r>
              <w:rPr>
                <w:rFonts w:hint="eastAsia" w:cs="宋体"/>
                <w:b/>
                <w:bCs/>
                <w:color w:val="000000"/>
                <w:spacing w:val="0"/>
                <w:w w:val="100"/>
                <w:kern w:val="2"/>
                <w:position w:val="0"/>
                <w:sz w:val="13"/>
                <w:szCs w:val="13"/>
                <w:u w:val="none"/>
                <w:shd w:val="clear" w:color="auto" w:fill="auto"/>
                <w:lang w:val="en-US" w:eastAsia="zh-CN" w:bidi="zh-TW"/>
              </w:rPr>
              <w:t>成本指标：</w:t>
            </w:r>
          </w:p>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3"/>
                <w:szCs w:val="13"/>
                <w:u w:val="none"/>
                <w:shd w:val="clear" w:color="auto" w:fill="auto"/>
                <w:lang w:val="en-US" w:eastAsia="zh-CN" w:bidi="zh-TW"/>
              </w:rPr>
            </w:pPr>
            <w:r>
              <w:rPr>
                <w:rFonts w:hint="default" w:cs="宋体"/>
                <w:color w:val="000000"/>
                <w:spacing w:val="0"/>
                <w:w w:val="100"/>
                <w:kern w:val="2"/>
                <w:position w:val="0"/>
                <w:sz w:val="13"/>
                <w:szCs w:val="13"/>
                <w:u w:val="none"/>
                <w:shd w:val="clear" w:color="auto" w:fill="auto"/>
                <w:lang w:val="en-US" w:eastAsia="zh-CN" w:bidi="zh-TW"/>
              </w:rPr>
              <w:t>1：基本支出：</w:t>
            </w:r>
            <w:r>
              <w:rPr>
                <w:rFonts w:hint="eastAsia" w:cs="宋体"/>
                <w:color w:val="000000"/>
                <w:spacing w:val="0"/>
                <w:w w:val="100"/>
                <w:kern w:val="2"/>
                <w:position w:val="0"/>
                <w:sz w:val="13"/>
                <w:szCs w:val="13"/>
                <w:u w:val="none"/>
                <w:shd w:val="clear" w:color="auto" w:fill="auto"/>
                <w:lang w:val="en-US" w:eastAsia="zh-CN" w:bidi="zh-TW"/>
              </w:rPr>
              <w:t>1491.45万元；</w:t>
            </w:r>
            <w:r>
              <w:rPr>
                <w:rFonts w:hint="default" w:cs="宋体"/>
                <w:color w:val="000000"/>
                <w:spacing w:val="0"/>
                <w:w w:val="100"/>
                <w:kern w:val="2"/>
                <w:position w:val="0"/>
                <w:sz w:val="13"/>
                <w:szCs w:val="13"/>
                <w:u w:val="none"/>
                <w:shd w:val="clear" w:color="auto" w:fill="auto"/>
                <w:lang w:val="en-US" w:eastAsia="zh-CN" w:bidi="zh-TW"/>
              </w:rPr>
              <w:t>2.项目支出</w:t>
            </w:r>
            <w:r>
              <w:rPr>
                <w:rFonts w:hint="eastAsia" w:cs="宋体"/>
                <w:color w:val="000000"/>
                <w:spacing w:val="0"/>
                <w:w w:val="100"/>
                <w:kern w:val="2"/>
                <w:position w:val="0"/>
                <w:sz w:val="13"/>
                <w:szCs w:val="13"/>
                <w:u w:val="none"/>
                <w:shd w:val="clear" w:color="auto" w:fill="auto"/>
                <w:lang w:val="en-US" w:eastAsia="zh-CN" w:bidi="zh-TW"/>
              </w:rPr>
              <w:t>3372.38万元。</w:t>
            </w:r>
          </w:p>
        </w:tc>
        <w:tc>
          <w:tcPr>
            <w:tcBorders>
              <w:top w:val="single" w:color="auto" w:sz="4" w:space="0"/>
              <w:lef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default" w:cs="宋体"/>
                <w:color w:val="000000"/>
                <w:spacing w:val="0"/>
                <w:w w:val="100"/>
                <w:kern w:val="2"/>
                <w:position w:val="0"/>
                <w:sz w:val="13"/>
                <w:szCs w:val="13"/>
                <w:u w:val="none"/>
                <w:shd w:val="clear" w:color="auto" w:fill="auto"/>
                <w:lang w:val="en-US" w:eastAsia="zh-CN" w:bidi="zh-TW"/>
              </w:rPr>
            </w:pPr>
            <w:r>
              <w:rPr>
                <w:rFonts w:hint="eastAsia" w:cs="宋体"/>
                <w:color w:val="000000"/>
                <w:spacing w:val="0"/>
                <w:w w:val="100"/>
                <w:kern w:val="2"/>
                <w:position w:val="0"/>
                <w:sz w:val="13"/>
                <w:szCs w:val="13"/>
                <w:u w:val="none"/>
                <w:shd w:val="clear" w:color="auto" w:fill="auto"/>
                <w:lang w:val="en-US" w:eastAsia="zh-CN" w:bidi="zh-TW"/>
              </w:rPr>
              <w:t>38</w:t>
            </w:r>
          </w:p>
        </w:tc>
        <w:tc>
          <w:tcPr>
            <w:tcW w:w="156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原因：行政运行、一般行政管理事务、基层政权和社区建设、其他社会保障和就业、行政单位医疗、大气、其他城乡管理事务以及城乡环境卫生等项目支出均有增加。</w:t>
            </w:r>
          </w:p>
          <w:p>
            <w:pPr>
              <w:widowControl w:val="0"/>
              <w:rPr>
                <w:rFonts w:hint="eastAsia"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措施：1、做预算时及时与业务部门沟通，做到预算合理化；2、费用支出严格按照管理制度进行约束，厉行节约，减少不必要支出。</w:t>
            </w:r>
          </w:p>
        </w:tc>
        <w:tc>
          <w:tcPr>
            <w:tcW w:w="1426"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zh-TW" w:eastAsia="zh-CN" w:bidi="zh-TW"/>
              </w:rPr>
              <w:t>实际支出与预算支出存在一定差距，指标评分</w:t>
            </w:r>
            <w:r>
              <w:rPr>
                <w:rFonts w:hint="eastAsia" w:ascii="宋体" w:hAnsi="宋体" w:eastAsia="宋体" w:cs="宋体"/>
                <w:color w:val="000000"/>
                <w:spacing w:val="0"/>
                <w:w w:val="100"/>
                <w:kern w:val="2"/>
                <w:position w:val="0"/>
                <w:sz w:val="13"/>
                <w:szCs w:val="13"/>
                <w:u w:val="none"/>
                <w:shd w:val="clear" w:color="auto" w:fill="auto"/>
                <w:lang w:val="en-US" w:eastAsia="zh-CN" w:bidi="zh-TW"/>
              </w:rPr>
              <w:t>6分。</w:t>
            </w:r>
          </w:p>
          <w:p>
            <w:pPr>
              <w:widowControl w:val="0"/>
              <w:rPr>
                <w:rFonts w:hint="eastAsia" w:cs="宋体"/>
                <w:color w:val="000000"/>
                <w:spacing w:val="0"/>
                <w:w w:val="100"/>
                <w:kern w:val="2"/>
                <w:position w:val="0"/>
                <w:sz w:val="13"/>
                <w:szCs w:val="13"/>
                <w:u w:val="none"/>
                <w:shd w:val="clear" w:color="auto" w:fill="auto"/>
                <w:lang w:val="en-US" w:eastAsia="zh-CN" w:bidi="zh-TW"/>
              </w:rPr>
            </w:pPr>
            <w:r>
              <w:rPr>
                <w:rFonts w:hint="eastAsia" w:ascii="宋体" w:hAnsi="宋体" w:eastAsia="宋体" w:cs="宋体"/>
                <w:color w:val="000000"/>
                <w:spacing w:val="0"/>
                <w:w w:val="100"/>
                <w:kern w:val="2"/>
                <w:position w:val="0"/>
                <w:sz w:val="13"/>
                <w:szCs w:val="13"/>
                <w:u w:val="none"/>
                <w:shd w:val="clear" w:color="auto" w:fill="auto"/>
                <w:lang w:val="en-US" w:eastAsia="zh-CN" w:bidi="zh-TW"/>
              </w:rPr>
              <w:t>建议：1、做预算时及时与业务部门沟通，做到预算合理化；2、费用支出严格按照管理制度进行约束，厉行节约，减少不必要支出。</w:t>
            </w:r>
          </w:p>
        </w:tc>
      </w:tr>
      <w:tr>
        <w:tblPrEx>
          <w:tblCellMar>
            <w:top w:w="0" w:type="dxa"/>
            <w:left w:w="10" w:type="dxa"/>
            <w:bottom w:w="0" w:type="dxa"/>
            <w:right w:w="10" w:type="dxa"/>
          </w:tblCellMar>
        </w:tblPrEx>
        <w:trPr>
          <w:trHeight w:val="4806" w:hRule="exact"/>
          <w:jc w:val="center"/>
        </w:trPr>
        <w:tc>
          <w:tcPr>
            <w:vMerge w:val="continue"/>
            <w:tcBorders>
              <w:left w:val="single" w:color="auto" w:sz="4" w:space="0"/>
              <w:bottom w:val="single" w:color="auto" w:sz="4" w:space="0"/>
            </w:tcBorders>
            <w:shd w:val="clear" w:color="auto" w:fill="FFFFFF"/>
            <w:textDirection w:val="tbRlV"/>
            <w:vAlign w:val="bottom"/>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textDirection w:val="tbRlV"/>
            <w:vAlign w:val="bottom"/>
          </w:tcPr>
          <w:p>
            <w:pPr>
              <w:pStyle w:val="11"/>
              <w:keepNext w:val="0"/>
              <w:keepLines w:val="0"/>
              <w:widowControl w:val="0"/>
              <w:shd w:val="clear" w:color="auto" w:fill="auto"/>
              <w:bidi w:val="0"/>
              <w:spacing w:before="0" w:after="0" w:line="180" w:lineRule="exact"/>
              <w:ind w:left="0" w:right="0" w:firstLine="0"/>
              <w:jc w:val="center"/>
            </w:pPr>
            <w:r>
              <w:rPr>
                <w:color w:val="000000"/>
                <w:spacing w:val="0"/>
                <w:w w:val="100"/>
                <w:position w:val="0"/>
              </w:rPr>
              <w:t>目益</w:t>
            </w:r>
            <w:r>
              <w:rPr>
                <w:b/>
                <w:bCs/>
                <w:color w:val="000000"/>
                <w:spacing w:val="0"/>
                <w:w w:val="100"/>
                <w:position w:val="0"/>
                <w:sz w:val="18"/>
                <w:szCs w:val="18"/>
              </w:rPr>
              <w:t xml:space="preserve">20&gt; </w:t>
            </w:r>
            <w:r>
              <w:rPr>
                <w:color w:val="000000"/>
                <w:spacing w:val="0"/>
                <w:w w:val="100"/>
                <w:position w:val="0"/>
              </w:rPr>
              <w:t>项效{分</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20</w:t>
            </w:r>
          </w:p>
        </w:tc>
        <w:tc>
          <w:tcPr>
            <w:tcBorders>
              <w:top w:val="single" w:color="auto" w:sz="4" w:space="0"/>
              <w:left w:val="single" w:color="auto" w:sz="4" w:space="0"/>
              <w:bottom w:val="single" w:color="auto" w:sz="4" w:space="0"/>
            </w:tcBorders>
            <w:shd w:val="clear" w:color="auto" w:fill="FFFFFF"/>
            <w:vAlign w:val="top"/>
          </w:tcPr>
          <w:p>
            <w:pPr>
              <w:spacing w:line="240" w:lineRule="exact"/>
              <w:rPr>
                <w:rFonts w:hint="eastAsia" w:ascii="宋体" w:hAnsi="宋体" w:eastAsia="宋体" w:cs="宋体"/>
                <w:sz w:val="16"/>
                <w:szCs w:val="16"/>
              </w:rPr>
            </w:pPr>
            <w:r>
              <w:rPr>
                <w:rFonts w:hint="eastAsia" w:ascii="宋体" w:hAnsi="宋体" w:eastAsia="宋体" w:cs="宋体"/>
                <w:b/>
                <w:bCs/>
                <w:sz w:val="16"/>
                <w:szCs w:val="16"/>
              </w:rPr>
              <w:t>社会效益指标：</w:t>
            </w:r>
            <w:r>
              <w:rPr>
                <w:rFonts w:hint="eastAsia" w:ascii="宋体" w:hAnsi="宋体" w:eastAsia="宋体" w:cs="宋体"/>
                <w:sz w:val="16"/>
                <w:szCs w:val="16"/>
              </w:rPr>
              <w:t xml:space="preserve"> </w:t>
            </w:r>
          </w:p>
          <w:p>
            <w:pPr>
              <w:numPr>
                <w:ilvl w:val="0"/>
                <w:numId w:val="7"/>
              </w:numPr>
              <w:spacing w:line="240" w:lineRule="exact"/>
              <w:rPr>
                <w:rFonts w:hint="eastAsia" w:ascii="宋体" w:hAnsi="宋体" w:eastAsia="宋体" w:cs="宋体"/>
                <w:sz w:val="16"/>
                <w:szCs w:val="16"/>
              </w:rPr>
            </w:pPr>
            <w:r>
              <w:rPr>
                <w:rFonts w:hint="eastAsia" w:ascii="宋体" w:hAnsi="宋体" w:eastAsia="宋体" w:cs="宋体"/>
                <w:sz w:val="16"/>
                <w:szCs w:val="16"/>
              </w:rPr>
              <w:t>保障单位基本正常运转，保障正常公务活动的开展；</w:t>
            </w:r>
          </w:p>
          <w:p>
            <w:pPr>
              <w:numPr>
                <w:ilvl w:val="0"/>
                <w:numId w:val="7"/>
              </w:numPr>
              <w:spacing w:line="240" w:lineRule="exact"/>
              <w:rPr>
                <w:rFonts w:hint="eastAsia" w:ascii="宋体" w:hAnsi="宋体" w:eastAsia="宋体" w:cs="宋体"/>
                <w:sz w:val="16"/>
                <w:szCs w:val="16"/>
              </w:rPr>
            </w:pPr>
            <w:r>
              <w:rPr>
                <w:rFonts w:hint="eastAsia" w:ascii="宋体" w:hAnsi="宋体" w:eastAsia="宋体" w:cs="宋体"/>
                <w:sz w:val="16"/>
                <w:szCs w:val="16"/>
              </w:rPr>
              <w:t>保证单位正常履行经济发展；城市管理；社会治理；保障社区正常运转，为辖区居民提供服务；独生子女保健费发放及时；提供劳动就业、法律服务；市容环境卫生提升；保障居民生活生产安全。</w:t>
            </w:r>
          </w:p>
          <w:p>
            <w:pPr>
              <w:spacing w:line="240" w:lineRule="exact"/>
              <w:rPr>
                <w:rFonts w:hint="eastAsia" w:ascii="宋体" w:hAnsi="宋体" w:eastAsia="宋体" w:cs="宋体"/>
                <w:b/>
                <w:bCs/>
                <w:sz w:val="16"/>
                <w:szCs w:val="16"/>
              </w:rPr>
            </w:pPr>
            <w:r>
              <w:rPr>
                <w:rFonts w:hint="eastAsia" w:ascii="宋体" w:hAnsi="宋体" w:eastAsia="宋体" w:cs="宋体"/>
                <w:b/>
                <w:bCs/>
                <w:sz w:val="16"/>
                <w:szCs w:val="16"/>
              </w:rPr>
              <w:t>可持续影响指标：</w:t>
            </w:r>
          </w:p>
          <w:p>
            <w:pPr>
              <w:spacing w:line="240" w:lineRule="exact"/>
              <w:rPr>
                <w:rFonts w:hint="eastAsia" w:ascii="宋体" w:hAnsi="宋体" w:eastAsia="宋体" w:cs="宋体"/>
                <w:sz w:val="16"/>
                <w:szCs w:val="16"/>
              </w:rPr>
            </w:pPr>
            <w:r>
              <w:rPr>
                <w:rFonts w:hint="eastAsia" w:ascii="宋体" w:hAnsi="宋体" w:eastAsia="宋体" w:cs="宋体"/>
                <w:b/>
                <w:bCs/>
                <w:sz w:val="16"/>
                <w:szCs w:val="16"/>
              </w:rPr>
              <w:t>1</w:t>
            </w:r>
            <w:r>
              <w:rPr>
                <w:rFonts w:hint="eastAsia" w:ascii="宋体" w:hAnsi="宋体" w:eastAsia="宋体" w:cs="宋体"/>
                <w:sz w:val="16"/>
                <w:szCs w:val="16"/>
              </w:rPr>
              <w:t>.年度计划、部门规划与“三定方案”、区域发展匹配度、一致性、合理性；</w:t>
            </w:r>
          </w:p>
          <w:p>
            <w:pPr>
              <w:spacing w:line="240" w:lineRule="exact"/>
              <w:rPr>
                <w:rFonts w:hint="eastAsia" w:ascii="宋体" w:hAnsi="宋体" w:eastAsia="宋体" w:cs="宋体"/>
                <w:sz w:val="16"/>
                <w:szCs w:val="16"/>
              </w:rPr>
            </w:pPr>
            <w:r>
              <w:rPr>
                <w:rFonts w:hint="eastAsia" w:ascii="宋体" w:hAnsi="宋体" w:eastAsia="宋体" w:cs="宋体"/>
                <w:sz w:val="16"/>
                <w:szCs w:val="16"/>
              </w:rPr>
              <w:t>2.部门年度计划明确性、可实现度；</w:t>
            </w:r>
          </w:p>
          <w:p>
            <w:pPr>
              <w:spacing w:line="240" w:lineRule="exact"/>
              <w:rPr>
                <w:rFonts w:hint="eastAsia" w:ascii="宋体" w:hAnsi="宋体" w:eastAsia="宋体" w:cs="宋体"/>
                <w:sz w:val="16"/>
                <w:szCs w:val="16"/>
              </w:rPr>
            </w:pPr>
            <w:r>
              <w:rPr>
                <w:rFonts w:hint="eastAsia" w:ascii="宋体" w:hAnsi="宋体" w:eastAsia="宋体" w:cs="宋体"/>
                <w:b/>
                <w:bCs/>
                <w:sz w:val="16"/>
                <w:szCs w:val="16"/>
              </w:rPr>
              <w:t>服务对象满意度指标：</w:t>
            </w:r>
          </w:p>
          <w:p>
            <w:pPr>
              <w:numPr>
                <w:ilvl w:val="0"/>
                <w:numId w:val="8"/>
              </w:numPr>
              <w:spacing w:line="240" w:lineRule="exact"/>
              <w:rPr>
                <w:rFonts w:hint="eastAsia" w:ascii="宋体" w:hAnsi="宋体" w:eastAsia="宋体" w:cs="宋体"/>
                <w:sz w:val="16"/>
                <w:szCs w:val="16"/>
              </w:rPr>
            </w:pPr>
            <w:r>
              <w:rPr>
                <w:rFonts w:hint="eastAsia" w:ascii="宋体" w:hAnsi="宋体" w:eastAsia="宋体" w:cs="宋体"/>
                <w:sz w:val="16"/>
                <w:szCs w:val="16"/>
              </w:rPr>
              <w:t>辖区群众满意度；</w:t>
            </w:r>
          </w:p>
          <w:p>
            <w:pPr>
              <w:numPr>
                <w:ilvl w:val="0"/>
                <w:numId w:val="8"/>
              </w:numPr>
              <w:spacing w:line="240" w:lineRule="exact"/>
              <w:rPr>
                <w:rFonts w:hint="eastAsia" w:ascii="宋体" w:hAnsi="宋体" w:eastAsia="宋体" w:cs="宋体"/>
                <w:sz w:val="16"/>
                <w:szCs w:val="16"/>
              </w:rPr>
            </w:pPr>
            <w:r>
              <w:rPr>
                <w:rFonts w:hint="eastAsia" w:ascii="宋体" w:hAnsi="宋体" w:eastAsia="宋体" w:cs="宋体"/>
                <w:sz w:val="16"/>
                <w:szCs w:val="16"/>
              </w:rPr>
              <w:t>受众者满意度；</w:t>
            </w:r>
          </w:p>
          <w:p>
            <w:pPr>
              <w:widowControl w:val="0"/>
              <w:rPr>
                <w:sz w:val="10"/>
                <w:szCs w:val="10"/>
              </w:rPr>
            </w:p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0"/>
                <w:szCs w:val="10"/>
                <w:u w:val="none"/>
                <w:shd w:val="clear" w:color="auto" w:fill="auto"/>
                <w:lang w:val="en-US" w:eastAsia="zh-CN" w:bidi="zh-TW"/>
              </w:rPr>
            </w:pPr>
          </w:p>
        </w:tc>
        <w:tc>
          <w:tcPr>
            <w:tcBorders>
              <w:top w:val="single" w:color="auto" w:sz="4" w:space="0"/>
              <w:left w:val="single" w:color="auto" w:sz="4" w:space="0"/>
              <w:bottom w:val="single" w:color="auto" w:sz="4" w:space="0"/>
            </w:tcBorders>
            <w:shd w:val="clear" w:color="auto" w:fill="FFFFFF"/>
            <w:vAlign w:val="top"/>
          </w:tcPr>
          <w:p>
            <w:pPr>
              <w:spacing w:line="240" w:lineRule="exact"/>
              <w:rPr>
                <w:rFonts w:hint="eastAsia" w:ascii="宋体" w:hAnsi="宋体" w:eastAsia="宋体" w:cs="宋体"/>
                <w:sz w:val="16"/>
                <w:szCs w:val="16"/>
              </w:rPr>
            </w:pPr>
            <w:r>
              <w:rPr>
                <w:rFonts w:hint="eastAsia" w:ascii="宋体" w:hAnsi="宋体" w:eastAsia="宋体" w:cs="宋体"/>
                <w:b/>
                <w:bCs/>
                <w:sz w:val="16"/>
                <w:szCs w:val="16"/>
              </w:rPr>
              <w:t>社会效益：</w:t>
            </w:r>
            <w:r>
              <w:rPr>
                <w:rFonts w:hint="eastAsia" w:ascii="宋体" w:hAnsi="宋体" w:eastAsia="宋体" w:cs="宋体"/>
                <w:sz w:val="16"/>
                <w:szCs w:val="16"/>
              </w:rPr>
              <w:t xml:space="preserve"> </w:t>
            </w:r>
          </w:p>
          <w:p>
            <w:pPr>
              <w:spacing w:line="240" w:lineRule="exact"/>
              <w:rPr>
                <w:rFonts w:hint="eastAsia" w:ascii="宋体" w:hAnsi="宋体" w:eastAsia="宋体" w:cs="宋体"/>
                <w:sz w:val="16"/>
                <w:szCs w:val="16"/>
              </w:rPr>
            </w:pPr>
            <w:r>
              <w:rPr>
                <w:rFonts w:hint="eastAsia" w:ascii="宋体" w:hAnsi="宋体" w:eastAsia="宋体" w:cs="宋体"/>
                <w:sz w:val="16"/>
                <w:szCs w:val="16"/>
              </w:rPr>
              <w:t>1.100%</w:t>
            </w:r>
          </w:p>
          <w:p>
            <w:pPr>
              <w:spacing w:line="240" w:lineRule="exact"/>
              <w:rPr>
                <w:rFonts w:hint="eastAsia" w:ascii="宋体" w:hAnsi="宋体" w:eastAsia="宋体" w:cs="宋体"/>
                <w:sz w:val="16"/>
                <w:szCs w:val="16"/>
              </w:rPr>
            </w:pPr>
            <w:r>
              <w:rPr>
                <w:rFonts w:hint="eastAsia" w:ascii="宋体" w:hAnsi="宋体" w:eastAsia="宋体" w:cs="宋体"/>
                <w:sz w:val="16"/>
                <w:szCs w:val="16"/>
              </w:rPr>
              <w:t>2.≥95%；≥95%；≥95%；≥95%；≥95%；≥95%；≥95%；≥96%　</w:t>
            </w:r>
          </w:p>
          <w:p>
            <w:pPr>
              <w:spacing w:line="240" w:lineRule="exact"/>
              <w:rPr>
                <w:rFonts w:hint="eastAsia" w:ascii="宋体" w:hAnsi="宋体" w:eastAsia="宋体" w:cs="宋体"/>
                <w:b/>
                <w:bCs/>
                <w:sz w:val="16"/>
                <w:szCs w:val="16"/>
              </w:rPr>
            </w:pPr>
            <w:r>
              <w:rPr>
                <w:rFonts w:hint="eastAsia" w:ascii="宋体" w:hAnsi="宋体" w:eastAsia="宋体" w:cs="宋体"/>
                <w:b/>
                <w:bCs/>
                <w:sz w:val="16"/>
                <w:szCs w:val="16"/>
              </w:rPr>
              <w:t>可持续影响：</w:t>
            </w:r>
          </w:p>
          <w:p>
            <w:pPr>
              <w:numPr>
                <w:ilvl w:val="0"/>
                <w:numId w:val="9"/>
              </w:numPr>
              <w:spacing w:line="240" w:lineRule="exact"/>
              <w:rPr>
                <w:rFonts w:hint="eastAsia" w:ascii="宋体" w:hAnsi="宋体" w:eastAsia="宋体" w:cs="宋体"/>
                <w:sz w:val="16"/>
                <w:szCs w:val="16"/>
              </w:rPr>
            </w:pPr>
            <w:r>
              <w:rPr>
                <w:rFonts w:hint="eastAsia" w:ascii="宋体" w:hAnsi="宋体" w:eastAsia="宋体" w:cs="宋体"/>
                <w:sz w:val="16"/>
                <w:szCs w:val="16"/>
              </w:rPr>
              <w:t>匹配；一致；合理</w:t>
            </w:r>
          </w:p>
          <w:p>
            <w:pPr>
              <w:numPr>
                <w:ilvl w:val="0"/>
                <w:numId w:val="9"/>
              </w:numPr>
              <w:spacing w:line="240" w:lineRule="exact"/>
              <w:rPr>
                <w:rFonts w:hint="eastAsia" w:ascii="宋体" w:hAnsi="宋体" w:eastAsia="宋体" w:cs="宋体"/>
                <w:sz w:val="16"/>
                <w:szCs w:val="16"/>
              </w:rPr>
            </w:pPr>
            <w:r>
              <w:rPr>
                <w:rFonts w:hint="eastAsia" w:ascii="宋体" w:hAnsi="宋体" w:eastAsia="宋体" w:cs="宋体"/>
                <w:sz w:val="16"/>
                <w:szCs w:val="16"/>
              </w:rPr>
              <w:t>明确；可实现</w:t>
            </w:r>
          </w:p>
          <w:p>
            <w:pPr>
              <w:spacing w:line="240" w:lineRule="exact"/>
              <w:rPr>
                <w:rFonts w:hint="eastAsia" w:ascii="宋体" w:hAnsi="宋体" w:eastAsia="宋体" w:cs="宋体"/>
                <w:b/>
                <w:bCs/>
                <w:sz w:val="16"/>
                <w:szCs w:val="16"/>
              </w:rPr>
            </w:pPr>
            <w:r>
              <w:rPr>
                <w:rFonts w:hint="eastAsia" w:ascii="宋体" w:hAnsi="宋体" w:eastAsia="宋体" w:cs="宋体"/>
                <w:b/>
                <w:bCs/>
                <w:sz w:val="16"/>
                <w:szCs w:val="16"/>
              </w:rPr>
              <w:t>服务对象满意度指标：</w:t>
            </w:r>
          </w:p>
          <w:p>
            <w:pPr>
              <w:numPr>
                <w:ilvl w:val="0"/>
                <w:numId w:val="10"/>
              </w:numPr>
              <w:spacing w:line="240" w:lineRule="exact"/>
              <w:rPr>
                <w:rFonts w:hint="eastAsia" w:ascii="宋体" w:hAnsi="宋体" w:eastAsia="宋体" w:cs="宋体"/>
                <w:sz w:val="16"/>
                <w:szCs w:val="16"/>
              </w:rPr>
            </w:pPr>
            <w:r>
              <w:rPr>
                <w:rFonts w:hint="eastAsia" w:ascii="宋体" w:hAnsi="宋体" w:eastAsia="宋体" w:cs="宋体"/>
                <w:sz w:val="16"/>
                <w:szCs w:val="16"/>
              </w:rPr>
              <w:t>≥95%</w:t>
            </w:r>
          </w:p>
          <w:p>
            <w:pPr>
              <w:widowControl w:val="0"/>
              <w:rPr>
                <w:rFonts w:hint="eastAsia" w:asciiTheme="minorHAnsi" w:hAnsiTheme="minorHAnsi" w:eastAsiaTheme="minorEastAsia" w:cstheme="minorBidi"/>
                <w:kern w:val="2"/>
                <w:sz w:val="10"/>
                <w:szCs w:val="10"/>
                <w:lang w:val="en-US" w:eastAsia="zh-CN" w:bidi="ar-SA"/>
              </w:rPr>
            </w:pPr>
            <w:r>
              <w:rPr>
                <w:rFonts w:hint="eastAsia" w:ascii="宋体" w:hAnsi="宋体" w:eastAsia="宋体" w:cs="宋体"/>
                <w:sz w:val="16"/>
                <w:szCs w:val="16"/>
              </w:rPr>
              <w:t>2.≥95%</w:t>
            </w:r>
          </w:p>
        </w:tc>
        <w:tc>
          <w:tcPr>
            <w:tcBorders>
              <w:top w:val="single" w:color="auto" w:sz="4" w:space="0"/>
              <w:left w:val="single" w:color="auto" w:sz="4" w:space="0"/>
              <w:bottom w:val="single" w:color="auto" w:sz="4" w:space="0"/>
            </w:tcBorders>
            <w:shd w:val="clear" w:color="auto" w:fill="FFFFFF"/>
            <w:vAlign w:val="top"/>
          </w:tcPr>
          <w:p>
            <w:pPr>
              <w:spacing w:line="240" w:lineRule="exact"/>
              <w:rPr>
                <w:rFonts w:hint="eastAsia" w:ascii="宋体" w:hAnsi="宋体" w:eastAsia="宋体" w:cs="宋体"/>
                <w:sz w:val="16"/>
                <w:szCs w:val="16"/>
              </w:rPr>
            </w:pPr>
            <w:r>
              <w:rPr>
                <w:rFonts w:hint="eastAsia" w:ascii="宋体" w:hAnsi="宋体" w:eastAsia="宋体" w:cs="宋体"/>
                <w:b/>
                <w:bCs/>
                <w:sz w:val="16"/>
                <w:szCs w:val="16"/>
              </w:rPr>
              <w:t>社会效益：</w:t>
            </w:r>
            <w:r>
              <w:rPr>
                <w:rFonts w:hint="eastAsia" w:ascii="宋体" w:hAnsi="宋体" w:eastAsia="宋体" w:cs="宋体"/>
                <w:sz w:val="16"/>
                <w:szCs w:val="16"/>
              </w:rPr>
              <w:t xml:space="preserve"> </w:t>
            </w:r>
          </w:p>
          <w:p>
            <w:pPr>
              <w:spacing w:line="240" w:lineRule="exact"/>
              <w:rPr>
                <w:rFonts w:hint="eastAsia" w:ascii="宋体" w:hAnsi="宋体" w:eastAsia="宋体" w:cs="宋体"/>
                <w:sz w:val="16"/>
                <w:szCs w:val="16"/>
              </w:rPr>
            </w:pPr>
            <w:r>
              <w:rPr>
                <w:rFonts w:hint="eastAsia" w:ascii="宋体" w:hAnsi="宋体" w:eastAsia="宋体" w:cs="宋体"/>
                <w:sz w:val="16"/>
                <w:szCs w:val="16"/>
              </w:rPr>
              <w:t>1.100%</w:t>
            </w:r>
          </w:p>
          <w:p>
            <w:pPr>
              <w:spacing w:line="240" w:lineRule="exact"/>
              <w:rPr>
                <w:rFonts w:hint="eastAsia" w:ascii="宋体" w:hAnsi="宋体" w:eastAsia="宋体" w:cs="宋体"/>
                <w:sz w:val="16"/>
                <w:szCs w:val="16"/>
              </w:rPr>
            </w:pPr>
            <w:r>
              <w:rPr>
                <w:rFonts w:hint="eastAsia" w:ascii="宋体" w:hAnsi="宋体" w:eastAsia="宋体" w:cs="宋体"/>
                <w:sz w:val="16"/>
                <w:szCs w:val="16"/>
              </w:rPr>
              <w:t>2.≥95%；≥95%；≥95%；≥95%；≥95%；≥95%；≥95%；≥96%　</w:t>
            </w:r>
          </w:p>
          <w:p>
            <w:pPr>
              <w:spacing w:line="240" w:lineRule="exact"/>
              <w:rPr>
                <w:rFonts w:hint="eastAsia" w:ascii="宋体" w:hAnsi="宋体" w:eastAsia="宋体" w:cs="宋体"/>
                <w:b/>
                <w:bCs/>
                <w:sz w:val="16"/>
                <w:szCs w:val="16"/>
              </w:rPr>
            </w:pPr>
            <w:r>
              <w:rPr>
                <w:rFonts w:hint="eastAsia" w:ascii="宋体" w:hAnsi="宋体" w:eastAsia="宋体" w:cs="宋体"/>
                <w:b/>
                <w:bCs/>
                <w:sz w:val="16"/>
                <w:szCs w:val="16"/>
              </w:rPr>
              <w:t>可持续影响：</w:t>
            </w:r>
          </w:p>
          <w:p>
            <w:pPr>
              <w:numPr>
                <w:ilvl w:val="0"/>
                <w:numId w:val="9"/>
              </w:numPr>
              <w:spacing w:line="240" w:lineRule="exact"/>
              <w:rPr>
                <w:rFonts w:hint="eastAsia" w:ascii="宋体" w:hAnsi="宋体" w:eastAsia="宋体" w:cs="宋体"/>
                <w:sz w:val="16"/>
                <w:szCs w:val="16"/>
              </w:rPr>
            </w:pPr>
            <w:r>
              <w:rPr>
                <w:rFonts w:hint="eastAsia" w:ascii="宋体" w:hAnsi="宋体" w:eastAsia="宋体" w:cs="宋体"/>
                <w:sz w:val="16"/>
                <w:szCs w:val="16"/>
              </w:rPr>
              <w:t>匹配；一致；合理</w:t>
            </w:r>
          </w:p>
          <w:p>
            <w:pPr>
              <w:numPr>
                <w:ilvl w:val="0"/>
                <w:numId w:val="9"/>
              </w:numPr>
              <w:spacing w:line="240" w:lineRule="exact"/>
              <w:rPr>
                <w:rFonts w:hint="eastAsia" w:ascii="宋体" w:hAnsi="宋体" w:eastAsia="宋体" w:cs="宋体"/>
                <w:sz w:val="16"/>
                <w:szCs w:val="16"/>
              </w:rPr>
            </w:pPr>
            <w:r>
              <w:rPr>
                <w:rFonts w:hint="eastAsia" w:ascii="宋体" w:hAnsi="宋体" w:eastAsia="宋体" w:cs="宋体"/>
                <w:sz w:val="16"/>
                <w:szCs w:val="16"/>
              </w:rPr>
              <w:t>明确；可实现</w:t>
            </w:r>
          </w:p>
          <w:p>
            <w:pPr>
              <w:spacing w:line="240" w:lineRule="exact"/>
              <w:rPr>
                <w:rFonts w:hint="eastAsia" w:ascii="宋体" w:hAnsi="宋体" w:eastAsia="宋体" w:cs="宋体"/>
                <w:b/>
                <w:bCs/>
                <w:sz w:val="16"/>
                <w:szCs w:val="16"/>
              </w:rPr>
            </w:pPr>
            <w:r>
              <w:rPr>
                <w:rFonts w:hint="eastAsia" w:ascii="宋体" w:hAnsi="宋体" w:eastAsia="宋体" w:cs="宋体"/>
                <w:b/>
                <w:bCs/>
                <w:sz w:val="16"/>
                <w:szCs w:val="16"/>
              </w:rPr>
              <w:t>服务对象满意度指标：</w:t>
            </w:r>
          </w:p>
          <w:p>
            <w:pPr>
              <w:numPr>
                <w:ilvl w:val="0"/>
                <w:numId w:val="10"/>
              </w:numPr>
              <w:spacing w:line="240" w:lineRule="exact"/>
              <w:rPr>
                <w:rFonts w:hint="eastAsia" w:ascii="宋体" w:hAnsi="宋体" w:eastAsia="宋体" w:cs="宋体"/>
                <w:sz w:val="16"/>
                <w:szCs w:val="16"/>
              </w:rPr>
            </w:pPr>
            <w:r>
              <w:rPr>
                <w:rFonts w:hint="eastAsia" w:ascii="宋体" w:hAnsi="宋体" w:eastAsia="宋体" w:cs="宋体"/>
                <w:sz w:val="16"/>
                <w:szCs w:val="16"/>
              </w:rPr>
              <w:t>≥95%</w:t>
            </w:r>
          </w:p>
          <w:p>
            <w:pPr>
              <w:widowControl w:val="0"/>
              <w:rPr>
                <w:rFonts w:hint="eastAsia" w:asciiTheme="minorHAnsi" w:hAnsiTheme="minorHAnsi" w:eastAsiaTheme="minorEastAsia" w:cstheme="minorBidi"/>
                <w:kern w:val="2"/>
                <w:sz w:val="10"/>
                <w:szCs w:val="10"/>
                <w:lang w:val="en-US" w:eastAsia="zh-CN" w:bidi="ar-SA"/>
              </w:rPr>
            </w:pPr>
            <w:r>
              <w:rPr>
                <w:rFonts w:hint="eastAsia" w:ascii="宋体" w:hAnsi="宋体" w:eastAsia="宋体" w:cs="宋体"/>
                <w:sz w:val="16"/>
                <w:szCs w:val="16"/>
              </w:rPr>
              <w:t>2.≥95%</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Theme="minorHAnsi" w:hAnsiTheme="minorHAnsi" w:eastAsiaTheme="minorEastAsia" w:cstheme="minorBidi"/>
                <w:kern w:val="2"/>
                <w:sz w:val="10"/>
                <w:szCs w:val="10"/>
                <w:lang w:val="en-US" w:eastAsia="zh-CN" w:bidi="ar-SA"/>
              </w:rPr>
            </w:pPr>
            <w:r>
              <w:rPr>
                <w:rFonts w:hint="eastAsia" w:ascii="宋体" w:hAnsi="宋体" w:eastAsia="宋体" w:cs="宋体"/>
                <w:sz w:val="18"/>
                <w:szCs w:val="18"/>
              </w:rPr>
              <w:t>18</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Theme="minorHAnsi" w:hAnsiTheme="minorHAnsi" w:eastAsiaTheme="minorEastAsia" w:cstheme="minorBidi"/>
                <w:kern w:val="2"/>
                <w:sz w:val="10"/>
                <w:szCs w:val="10"/>
                <w:lang w:val="en-US" w:eastAsia="zh-CN" w:bidi="ar-SA"/>
              </w:rPr>
            </w:pPr>
            <w:r>
              <w:rPr>
                <w:rFonts w:hint="eastAsia" w:ascii="宋体" w:hAnsi="宋体" w:eastAsia="宋体" w:cs="宋体"/>
                <w:sz w:val="16"/>
                <w:szCs w:val="16"/>
              </w:rPr>
              <w:t>原因：辖区群众满意度有待提高，措施：不断提升工作标准，争取更好的服务辖区群众。</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9"/>
              <w:keepNext w:val="0"/>
              <w:keepLines w:val="0"/>
              <w:widowControl w:val="0"/>
              <w:numPr>
                <w:ilvl w:val="0"/>
                <w:numId w:val="0"/>
              </w:numPr>
              <w:shd w:val="clear" w:color="auto" w:fill="auto"/>
              <w:tabs>
                <w:tab w:val="left" w:pos="158"/>
              </w:tabs>
              <w:bidi w:val="0"/>
              <w:spacing w:before="0" w:after="0" w:line="209" w:lineRule="exact"/>
              <w:ind w:leftChars="0" w:right="0" w:rightChars="0"/>
              <w:jc w:val="left"/>
              <w:rPr>
                <w:rFonts w:hint="eastAsia" w:cs="宋体"/>
                <w:color w:val="000000"/>
                <w:spacing w:val="0"/>
                <w:w w:val="100"/>
                <w:kern w:val="2"/>
                <w:position w:val="0"/>
                <w:sz w:val="10"/>
                <w:szCs w:val="10"/>
                <w:u w:val="none"/>
                <w:shd w:val="clear" w:color="auto" w:fill="auto"/>
                <w:lang w:val="en-US" w:eastAsia="zh-CN" w:bidi="zh-TW"/>
              </w:rPr>
            </w:pPr>
            <w:r>
              <w:rPr>
                <w:rFonts w:hint="eastAsia" w:ascii="宋体" w:hAnsi="宋体" w:eastAsia="宋体" w:cs="宋体"/>
                <w:sz w:val="16"/>
                <w:szCs w:val="16"/>
              </w:rPr>
              <w:t>不断提升工作标准，争取更好的服务辖区群众。</w:t>
            </w:r>
          </w:p>
        </w:tc>
      </w:tr>
    </w:tbl>
    <w:p>
      <w:pPr>
        <w:widowControl w:val="0"/>
        <w:spacing w:after="139" w:line="1" w:lineRule="exact"/>
      </w:pPr>
    </w:p>
    <w:p>
      <w:pPr>
        <w:pStyle w:val="12"/>
        <w:keepNext w:val="0"/>
        <w:keepLines w:val="0"/>
        <w:widowControl w:val="0"/>
        <w:shd w:val="clear" w:color="auto" w:fill="auto"/>
        <w:bidi w:val="0"/>
        <w:spacing w:before="0" w:after="0"/>
        <w:ind w:left="0" w:right="0" w:firstLine="0"/>
        <w:jc w:val="left"/>
      </w:pPr>
      <w:r>
        <w:rPr>
          <w:color w:val="000000"/>
          <w:spacing w:val="0"/>
          <w:w w:val="100"/>
          <w:position w:val="0"/>
        </w:rPr>
        <w:t>备注：</w:t>
      </w:r>
    </w:p>
    <w:p>
      <w:pPr>
        <w:pStyle w:val="12"/>
        <w:keepNext w:val="0"/>
        <w:keepLines w:val="0"/>
        <w:widowControl w:val="0"/>
        <w:shd w:val="clear" w:color="auto" w:fill="auto"/>
        <w:bidi w:val="0"/>
        <w:spacing w:before="0" w:after="0"/>
        <w:ind w:left="0" w:right="0" w:firstLine="0"/>
        <w:jc w:val="left"/>
      </w:pPr>
      <w:r>
        <w:rPr>
          <w:b/>
          <w:bCs/>
          <w:color w:val="000000"/>
          <w:spacing w:val="0"/>
          <w:w w:val="100"/>
          <w:position w:val="0"/>
          <w:sz w:val="18"/>
          <w:szCs w:val="18"/>
          <w:lang w:val="en-US" w:eastAsia="en-US" w:bidi="en-US"/>
        </w:rPr>
        <w:t xml:space="preserve">1. </w:t>
      </w:r>
      <w:r>
        <w:rPr>
          <w:color w:val="000000"/>
          <w:spacing w:val="0"/>
          <w:w w:val="100"/>
          <w:position w:val="0"/>
        </w:rPr>
        <w:t>“須目产出”和</w:t>
      </w:r>
      <w:r>
        <w:rPr>
          <w:color w:val="000000"/>
          <w:spacing w:val="0"/>
          <w:w w:val="100"/>
          <w:position w:val="0"/>
          <w:lang w:val="zh-CN" w:eastAsia="zh-CN" w:bidi="zh-CN"/>
        </w:rPr>
        <w:t>“项目</w:t>
      </w:r>
      <w:r>
        <w:rPr>
          <w:color w:val="000000"/>
          <w:spacing w:val="0"/>
          <w:w w:val="100"/>
          <w:position w:val="0"/>
        </w:rPr>
        <w:t>效果”直接细化成部门年初绩效目标中的指标，并根据重要程度赋权。</w:t>
      </w:r>
    </w:p>
    <w:p>
      <w:pPr>
        <w:pStyle w:val="12"/>
        <w:keepNext w:val="0"/>
        <w:keepLines w:val="0"/>
        <w:widowControl w:val="0"/>
        <w:shd w:val="clear" w:color="auto" w:fill="auto"/>
        <w:bidi w:val="0"/>
        <w:spacing w:before="0" w:after="80"/>
        <w:ind w:left="0" w:right="0" w:firstLine="0"/>
        <w:jc w:val="left"/>
        <w:sectPr>
          <w:footnotePr>
            <w:numFmt w:val="decimal"/>
          </w:footnotePr>
          <w:pgSz w:w="16840" w:h="11900" w:orient="landscape"/>
          <w:pgMar w:top="2112" w:right="1414" w:bottom="2056" w:left="1436" w:header="1684" w:footer="1628" w:gutter="0"/>
          <w:cols w:space="720" w:num="1"/>
          <w:rtlGutter w:val="0"/>
          <w:docGrid w:linePitch="360" w:charSpace="0"/>
        </w:sectPr>
      </w:pPr>
      <w:r>
        <w:rPr>
          <w:b/>
          <w:bCs/>
          <w:color w:val="000000"/>
          <w:spacing w:val="0"/>
          <w:w w:val="100"/>
          <w:position w:val="0"/>
          <w:sz w:val="18"/>
          <w:szCs w:val="18"/>
          <w:lang w:val="en-US" w:eastAsia="en-US" w:bidi="en-US"/>
        </w:rPr>
        <w:t xml:space="preserve">2- </w:t>
      </w:r>
      <w:r>
        <w:rPr>
          <w:color w:val="000000"/>
          <w:spacing w:val="0"/>
          <w:w w:val="100"/>
          <w:position w:val="0"/>
          <w:lang w:val="zh-CN" w:eastAsia="zh-CN" w:bidi="zh-CN"/>
        </w:rPr>
        <w:t>“绩</w:t>
      </w:r>
      <w:r>
        <w:rPr>
          <w:color w:val="000000"/>
          <w:spacing w:val="0"/>
          <w:w w:val="100"/>
          <w:position w:val="0"/>
        </w:rPr>
        <w:t>效指标分析"是指参考历史数据、行业标准及绩效目标实际完成情况等相关资料，从“是否与项目密切相关，指标值是否可获取，指标值设置是否合理</w:t>
      </w:r>
      <w:r>
        <w:rPr>
          <w:color w:val="000000"/>
          <w:spacing w:val="0"/>
          <w:w w:val="100"/>
          <w:position w:val="0"/>
          <w:lang w:val="zh-CN" w:eastAsia="zh-CN" w:bidi="zh-CN"/>
        </w:rPr>
        <w:t>”等</w:t>
      </w:r>
      <w:r>
        <w:rPr>
          <w:color w:val="000000"/>
          <w:spacing w:val="0"/>
          <w:w w:val="100"/>
          <w:position w:val="0"/>
        </w:rPr>
        <w:t>角度，从产出和效果类 指标中找出需要改进的指标，并逐项提出次年的编制意见和建议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60" w:lineRule="atLeast"/>
        <w:ind w:left="0" w:right="0" w:firstLine="640"/>
        <w:rPr>
          <w:rFonts w:hint="default" w:ascii="Tahoma" w:hAnsi="Tahoma" w:eastAsia="Tahoma" w:cs="Tahoma"/>
          <w:i w:val="0"/>
          <w:caps w:val="0"/>
          <w:color w:val="auto"/>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宋体" w:hAnsi="宋体" w:eastAsia="宋体" w:cs="宋体"/>
          <w:i w:val="0"/>
          <w:caps w:val="0"/>
          <w:color w:val="auto"/>
          <w:spacing w:val="0"/>
          <w:sz w:val="24"/>
          <w:szCs w:val="24"/>
        </w:rPr>
      </w:pPr>
      <w:r>
        <w:rPr>
          <w:rFonts w:hint="eastAsia" w:ascii="仿宋" w:hAnsi="仿宋" w:eastAsia="仿宋" w:cs="仿宋"/>
          <w:b/>
          <w:i w:val="0"/>
          <w:caps w:val="0"/>
          <w:color w:val="auto"/>
          <w:spacing w:val="0"/>
          <w:sz w:val="32"/>
          <w:szCs w:val="32"/>
          <w:shd w:val="clear" w:fill="FFFFFF"/>
        </w:rPr>
        <w:t>十一、其他重要事项的情况说明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宋体" w:hAnsi="宋体" w:eastAsia="宋体" w:cs="宋体"/>
          <w:i w:val="0"/>
          <w:caps w:val="0"/>
          <w:color w:val="auto"/>
          <w:spacing w:val="0"/>
          <w:sz w:val="24"/>
          <w:szCs w:val="24"/>
        </w:rPr>
      </w:pPr>
      <w:r>
        <w:rPr>
          <w:rFonts w:hint="eastAsia" w:ascii="仿宋" w:hAnsi="仿宋" w:eastAsia="仿宋" w:cs="仿宋"/>
          <w:b/>
          <w:i w:val="0"/>
          <w:caps w:val="0"/>
          <w:color w:val="auto"/>
          <w:spacing w:val="0"/>
          <w:sz w:val="32"/>
          <w:szCs w:val="32"/>
          <w:shd w:val="clear" w:fill="FFFFFF"/>
        </w:rPr>
        <w:t>（一）机关运行经费支出情况说明。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2019年度本部门机关运行经费支出</w:t>
      </w:r>
      <w:r>
        <w:rPr>
          <w:rFonts w:hint="eastAsia" w:ascii="仿宋" w:hAnsi="仿宋" w:eastAsia="仿宋" w:cs="仿宋"/>
          <w:i w:val="0"/>
          <w:caps w:val="0"/>
          <w:color w:val="auto"/>
          <w:spacing w:val="0"/>
          <w:sz w:val="32"/>
          <w:szCs w:val="32"/>
          <w:shd w:val="clear" w:fill="FFFFFF"/>
          <w:lang w:eastAsia="zh-CN"/>
        </w:rPr>
        <w:t>预算数</w:t>
      </w:r>
      <w:r>
        <w:rPr>
          <w:rFonts w:hint="eastAsia" w:ascii="仿宋" w:hAnsi="仿宋" w:eastAsia="仿宋" w:cs="仿宋"/>
          <w:i w:val="0"/>
          <w:caps w:val="0"/>
          <w:color w:val="auto"/>
          <w:spacing w:val="0"/>
          <w:sz w:val="32"/>
          <w:szCs w:val="32"/>
          <w:shd w:val="clear" w:fill="FFFFFF"/>
          <w:lang w:val="en-US" w:eastAsia="zh-CN"/>
        </w:rPr>
        <w:t>64.33万元，实际支出60.13</w:t>
      </w:r>
      <w:r>
        <w:rPr>
          <w:rFonts w:hint="eastAsia" w:ascii="仿宋" w:hAnsi="仿宋" w:eastAsia="仿宋" w:cs="仿宋"/>
          <w:i w:val="0"/>
          <w:caps w:val="0"/>
          <w:color w:val="auto"/>
          <w:spacing w:val="0"/>
          <w:sz w:val="32"/>
          <w:szCs w:val="32"/>
          <w:shd w:val="clear" w:fill="FFFFFF"/>
        </w:rPr>
        <w:t>万元，用于维持机关日常运转所必需的公用支出。支出决算为</w:t>
      </w:r>
      <w:r>
        <w:rPr>
          <w:rFonts w:hint="eastAsia" w:ascii="仿宋" w:hAnsi="仿宋" w:eastAsia="仿宋" w:cs="仿宋"/>
          <w:i w:val="0"/>
          <w:caps w:val="0"/>
          <w:color w:val="auto"/>
          <w:spacing w:val="0"/>
          <w:sz w:val="32"/>
          <w:szCs w:val="32"/>
          <w:shd w:val="clear" w:fill="FFFFFF"/>
          <w:lang w:val="en-US" w:eastAsia="zh-CN"/>
        </w:rPr>
        <w:t>60.13</w:t>
      </w:r>
      <w:r>
        <w:rPr>
          <w:rFonts w:hint="eastAsia" w:ascii="仿宋" w:hAnsi="仿宋" w:eastAsia="仿宋" w:cs="仿宋"/>
          <w:i w:val="0"/>
          <w:caps w:val="0"/>
          <w:color w:val="auto"/>
          <w:spacing w:val="0"/>
          <w:sz w:val="32"/>
          <w:szCs w:val="32"/>
          <w:shd w:val="clear" w:fill="FFFFFF"/>
        </w:rPr>
        <w:t>万元，完成预算的9</w:t>
      </w:r>
      <w:r>
        <w:rPr>
          <w:rFonts w:hint="eastAsia" w:ascii="仿宋" w:hAnsi="仿宋" w:eastAsia="仿宋" w:cs="仿宋"/>
          <w:i w:val="0"/>
          <w:caps w:val="0"/>
          <w:color w:val="auto"/>
          <w:spacing w:val="0"/>
          <w:sz w:val="32"/>
          <w:szCs w:val="32"/>
          <w:shd w:val="clear" w:fill="FFFFFF"/>
          <w:lang w:val="en-US" w:eastAsia="zh-CN"/>
        </w:rPr>
        <w:t>3.24</w:t>
      </w:r>
      <w:r>
        <w:rPr>
          <w:rFonts w:hint="eastAsia" w:ascii="仿宋" w:hAnsi="仿宋" w:eastAsia="仿宋" w:cs="仿宋"/>
          <w:i w:val="0"/>
          <w:caps w:val="0"/>
          <w:color w:val="auto"/>
          <w:spacing w:val="0"/>
          <w:sz w:val="32"/>
          <w:szCs w:val="32"/>
          <w:shd w:val="clear" w:fill="FFFFFF"/>
        </w:rPr>
        <w:t>%。决算数较预算数减少</w:t>
      </w:r>
      <w:r>
        <w:rPr>
          <w:rFonts w:hint="eastAsia" w:ascii="仿宋" w:hAnsi="仿宋" w:eastAsia="仿宋" w:cs="仿宋"/>
          <w:i w:val="0"/>
          <w:caps w:val="0"/>
          <w:color w:val="auto"/>
          <w:spacing w:val="0"/>
          <w:sz w:val="32"/>
          <w:szCs w:val="32"/>
          <w:shd w:val="clear" w:fill="FFFFFF"/>
          <w:lang w:val="en-US" w:eastAsia="zh-CN"/>
        </w:rPr>
        <w:t>4.2</w:t>
      </w:r>
      <w:r>
        <w:rPr>
          <w:rFonts w:hint="eastAsia" w:ascii="仿宋" w:hAnsi="仿宋" w:eastAsia="仿宋" w:cs="仿宋"/>
          <w:i w:val="0"/>
          <w:caps w:val="0"/>
          <w:color w:val="auto"/>
          <w:spacing w:val="0"/>
          <w:sz w:val="32"/>
          <w:szCs w:val="32"/>
          <w:shd w:val="clear" w:fill="FFFFFF"/>
        </w:rPr>
        <w:t>万元，主要原因是机关厉行节俭。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2019年度机关运行经费支出较上年减少</w:t>
      </w:r>
      <w:r>
        <w:rPr>
          <w:rFonts w:hint="eastAsia" w:ascii="仿宋" w:hAnsi="仿宋" w:eastAsia="仿宋" w:cs="仿宋"/>
          <w:i w:val="0"/>
          <w:caps w:val="0"/>
          <w:color w:val="auto"/>
          <w:spacing w:val="0"/>
          <w:sz w:val="32"/>
          <w:szCs w:val="32"/>
          <w:shd w:val="clear" w:fill="FFFFFF"/>
          <w:lang w:val="en-US" w:eastAsia="zh-CN"/>
        </w:rPr>
        <w:t>49.62</w:t>
      </w:r>
      <w:r>
        <w:rPr>
          <w:rFonts w:hint="eastAsia" w:ascii="仿宋" w:hAnsi="仿宋" w:eastAsia="仿宋" w:cs="仿宋"/>
          <w:i w:val="0"/>
          <w:caps w:val="0"/>
          <w:color w:val="auto"/>
          <w:spacing w:val="0"/>
          <w:sz w:val="32"/>
          <w:szCs w:val="32"/>
          <w:shd w:val="clear" w:fill="FFFFFF"/>
        </w:rPr>
        <w:t>万元，下降</w:t>
      </w:r>
      <w:r>
        <w:rPr>
          <w:rFonts w:hint="eastAsia" w:ascii="仿宋" w:hAnsi="仿宋" w:eastAsia="仿宋" w:cs="仿宋"/>
          <w:i w:val="0"/>
          <w:caps w:val="0"/>
          <w:color w:val="auto"/>
          <w:spacing w:val="0"/>
          <w:sz w:val="32"/>
          <w:szCs w:val="32"/>
          <w:shd w:val="clear" w:fill="FFFFFF"/>
          <w:lang w:val="en-US" w:eastAsia="zh-CN"/>
        </w:rPr>
        <w:t>48.3</w:t>
      </w:r>
      <w:r>
        <w:rPr>
          <w:rFonts w:hint="eastAsia" w:ascii="仿宋" w:hAnsi="仿宋" w:eastAsia="仿宋" w:cs="仿宋"/>
          <w:i w:val="0"/>
          <w:caps w:val="0"/>
          <w:color w:val="auto"/>
          <w:spacing w:val="0"/>
          <w:sz w:val="32"/>
          <w:szCs w:val="32"/>
          <w:shd w:val="clear" w:fill="FFFFFF"/>
        </w:rPr>
        <w:t>%，主要原因是机关厉行节俭，减少不必要办公支出。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宋体" w:hAnsi="宋体" w:eastAsia="宋体" w:cs="宋体"/>
          <w:i w:val="0"/>
          <w:caps w:val="0"/>
          <w:color w:val="auto"/>
          <w:spacing w:val="0"/>
          <w:sz w:val="24"/>
          <w:szCs w:val="24"/>
        </w:rPr>
      </w:pPr>
      <w:r>
        <w:rPr>
          <w:rFonts w:hint="eastAsia" w:ascii="仿宋" w:hAnsi="仿宋" w:eastAsia="仿宋" w:cs="仿宋"/>
          <w:b/>
          <w:i w:val="0"/>
          <w:caps w:val="0"/>
          <w:color w:val="auto"/>
          <w:spacing w:val="0"/>
          <w:sz w:val="32"/>
          <w:szCs w:val="32"/>
          <w:shd w:val="clear" w:fill="FFFFFF"/>
        </w:rPr>
        <w:t>（二）政府采购支出情况说明。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仿宋" w:hAnsi="仿宋" w:eastAsia="仿宋" w:cs="仿宋"/>
          <w:i w:val="0"/>
          <w:caps w:val="0"/>
          <w:color w:val="auto"/>
          <w:spacing w:val="0"/>
          <w:sz w:val="32"/>
          <w:szCs w:val="32"/>
          <w:shd w:val="clear" w:fill="FFFFFF"/>
          <w:lang w:val="en-US" w:eastAsia="zh-CN"/>
        </w:rPr>
      </w:pPr>
      <w:r>
        <w:rPr>
          <w:rFonts w:ascii="仿宋" w:hAnsi="仿宋" w:eastAsia="仿宋" w:cs="仿宋"/>
          <w:i w:val="0"/>
          <w:caps w:val="0"/>
          <w:color w:val="auto"/>
          <w:spacing w:val="0"/>
          <w:sz w:val="32"/>
          <w:szCs w:val="32"/>
          <w:shd w:val="clear" w:fill="FFFFFF"/>
        </w:rPr>
        <w:t>2019</w:t>
      </w:r>
      <w:r>
        <w:rPr>
          <w:rFonts w:hint="eastAsia" w:ascii="仿宋" w:hAnsi="仿宋" w:eastAsia="仿宋" w:cs="仿宋"/>
          <w:i w:val="0"/>
          <w:caps w:val="0"/>
          <w:color w:val="auto"/>
          <w:spacing w:val="0"/>
          <w:sz w:val="32"/>
          <w:szCs w:val="32"/>
          <w:shd w:val="clear" w:fill="FFFFFF"/>
        </w:rPr>
        <w:t>年度本部门政府采购支出总额</w:t>
      </w:r>
      <w:r>
        <w:rPr>
          <w:rFonts w:hint="eastAsia" w:ascii="仿宋" w:hAnsi="仿宋" w:eastAsia="仿宋" w:cs="仿宋"/>
          <w:i w:val="0"/>
          <w:caps w:val="0"/>
          <w:color w:val="auto"/>
          <w:spacing w:val="0"/>
          <w:sz w:val="32"/>
          <w:szCs w:val="32"/>
          <w:shd w:val="clear" w:fill="FFFFFF"/>
          <w:lang w:val="en-US" w:eastAsia="zh-CN"/>
        </w:rPr>
        <w:t>33.79</w:t>
      </w:r>
      <w:r>
        <w:rPr>
          <w:rFonts w:hint="eastAsia" w:ascii="仿宋" w:hAnsi="仿宋" w:eastAsia="仿宋" w:cs="仿宋"/>
          <w:i w:val="0"/>
          <w:caps w:val="0"/>
          <w:color w:val="auto"/>
          <w:spacing w:val="0"/>
          <w:sz w:val="32"/>
          <w:szCs w:val="32"/>
          <w:shd w:val="clear" w:fill="FFFFFF"/>
        </w:rPr>
        <w:t>万元，其中：政府采购货物类支出</w:t>
      </w:r>
      <w:r>
        <w:rPr>
          <w:rFonts w:hint="eastAsia" w:ascii="仿宋" w:hAnsi="仿宋" w:eastAsia="仿宋" w:cs="仿宋"/>
          <w:i w:val="0"/>
          <w:caps w:val="0"/>
          <w:color w:val="auto"/>
          <w:spacing w:val="0"/>
          <w:sz w:val="32"/>
          <w:szCs w:val="32"/>
          <w:shd w:val="clear" w:fill="FFFFFF"/>
          <w:lang w:val="en-US" w:eastAsia="zh-CN"/>
        </w:rPr>
        <w:t>33.79</w:t>
      </w:r>
      <w:r>
        <w:rPr>
          <w:rFonts w:hint="eastAsia" w:ascii="仿宋" w:hAnsi="仿宋" w:eastAsia="仿宋" w:cs="仿宋"/>
          <w:i w:val="0"/>
          <w:caps w:val="0"/>
          <w:color w:val="auto"/>
          <w:spacing w:val="0"/>
          <w:sz w:val="32"/>
          <w:szCs w:val="32"/>
          <w:shd w:val="clear" w:fill="FFFFFF"/>
        </w:rPr>
        <w:t>万元、政府采购服务类支出0万元、政府采购工程类支出0万元；授予中小企业合同金额0万元，占政府采购支出总额的0%，其中：授予小微企业合同金额0万元，占政府采购支出总额的0%</w:t>
      </w:r>
      <w:r>
        <w:rPr>
          <w:rFonts w:hint="eastAsia" w:ascii="仿宋" w:hAnsi="仿宋" w:eastAsia="仿宋" w:cs="仿宋"/>
          <w:i w:val="0"/>
          <w:caps w:val="0"/>
          <w:color w:val="auto"/>
          <w:spacing w:val="0"/>
          <w:sz w:val="32"/>
          <w:szCs w:val="32"/>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宋体" w:hAnsi="宋体" w:eastAsia="宋体" w:cs="宋体"/>
          <w:i w:val="0"/>
          <w:caps w:val="0"/>
          <w:color w:val="auto"/>
          <w:spacing w:val="0"/>
          <w:sz w:val="24"/>
          <w:szCs w:val="24"/>
        </w:rPr>
      </w:pPr>
      <w:r>
        <w:rPr>
          <w:rFonts w:hint="eastAsia" w:ascii="仿宋" w:hAnsi="仿宋" w:eastAsia="仿宋" w:cs="仿宋"/>
          <w:b/>
          <w:i w:val="0"/>
          <w:caps w:val="0"/>
          <w:color w:val="auto"/>
          <w:spacing w:val="0"/>
          <w:sz w:val="32"/>
          <w:szCs w:val="32"/>
          <w:shd w:val="clear" w:fill="FFFFFF"/>
        </w:rPr>
        <w:t>（三）国有资产占用及购置情况说明。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480"/>
        <w:jc w:val="both"/>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截至2019年末，本部门所属单位共有车辆</w:t>
      </w:r>
      <w:r>
        <w:rPr>
          <w:rFonts w:hint="eastAsia" w:ascii="仿宋" w:hAnsi="仿宋" w:eastAsia="仿宋" w:cs="仿宋"/>
          <w:i w:val="0"/>
          <w:caps w:val="0"/>
          <w:color w:val="auto"/>
          <w:spacing w:val="0"/>
          <w:sz w:val="32"/>
          <w:szCs w:val="32"/>
          <w:shd w:val="clear" w:fill="FFFFFF"/>
          <w:lang w:val="en-US" w:eastAsia="zh-CN"/>
        </w:rPr>
        <w:t>9</w:t>
      </w:r>
      <w:r>
        <w:rPr>
          <w:rFonts w:hint="eastAsia" w:ascii="仿宋" w:hAnsi="仿宋" w:eastAsia="仿宋" w:cs="仿宋"/>
          <w:i w:val="0"/>
          <w:caps w:val="0"/>
          <w:color w:val="auto"/>
          <w:spacing w:val="0"/>
          <w:sz w:val="32"/>
          <w:szCs w:val="32"/>
          <w:shd w:val="clear" w:fill="FFFFFF"/>
        </w:rPr>
        <w:t>辆；单价50万元以上的通用设备0台（套）；单价100万元以上的通用设备0台（套）。2018年当年购置车辆0辆；购置单价50万元以上的设备0台（套）；购置单价100万元以上的通用设备0台（套）。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5"/>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880" w:firstLine="643"/>
        <w:textAlignment w:val="center"/>
        <w:rPr>
          <w:rFonts w:hint="default" w:ascii="Tahoma" w:hAnsi="Tahoma" w:eastAsia="Tahoma" w:cs="Tahoma"/>
          <w:i w:val="0"/>
          <w:caps w:val="0"/>
          <w:color w:val="auto"/>
          <w:spacing w:val="0"/>
          <w:sz w:val="22"/>
          <w:szCs w:val="22"/>
        </w:rPr>
      </w:pPr>
      <w:r>
        <w:rPr>
          <w:rFonts w:hint="eastAsia" w:ascii="仿宋" w:hAnsi="仿宋" w:eastAsia="仿宋" w:cs="仿宋"/>
          <w:b/>
          <w:i w:val="0"/>
          <w:caps w:val="0"/>
          <w:color w:val="auto"/>
          <w:spacing w:val="0"/>
          <w:sz w:val="32"/>
          <w:szCs w:val="32"/>
          <w:shd w:val="clear" w:fill="FFFFFF"/>
        </w:rPr>
        <w:t>第三部分 专业名词解释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文字说明。专业名词解释可由部门根据业务内容等自行选择。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50" w:lineRule="atLeast"/>
        <w:ind w:left="0" w:right="0" w:firstLine="640"/>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1.基本支出：指为保障我单位正常运转、完成日常工作任务而发生的各项支出，包括人员经费支出和日常公用经费支出。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2.项目支出：指我单位为完成一般行政管理事务支出、计划生育服务支出、其他政府办公厅及相关事务支出、基层政权与社区建设支出、城乡社区环境卫生支出等特定的行政工作任务所发生的各项支出。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3.“三公”经费：指部门使用一般公共预算财政拨款安排的因公出国（境）费、公务用车购置及运行费和公务接待费支出。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0" w:firstLine="645"/>
        <w:rPr>
          <w:rFonts w:hint="default" w:ascii="Tahoma" w:hAnsi="Tahoma" w:eastAsia="Tahoma" w:cs="Tahoma"/>
          <w:i w:val="0"/>
          <w:caps w:val="0"/>
          <w:color w:val="auto"/>
          <w:spacing w:val="0"/>
          <w:sz w:val="22"/>
          <w:szCs w:val="22"/>
        </w:rPr>
      </w:pPr>
      <w:r>
        <w:rPr>
          <w:rFonts w:hint="eastAsia" w:ascii="仿宋" w:hAnsi="仿宋" w:eastAsia="仿宋" w:cs="仿宋"/>
          <w:i w:val="0"/>
          <w:caps w:val="0"/>
          <w:color w:val="auto"/>
          <w:spacing w:val="0"/>
          <w:sz w:val="32"/>
          <w:szCs w:val="32"/>
          <w:shd w:val="clear" w:fill="FFFFFF"/>
        </w:rPr>
        <w:t>4.机关运行经费：为保障行政单位（含参照公务员法管理的事业单位）运行用于购买货物和服务的各项财政拨款资金，包括办公及印刷费、邮电费、差旅费、会议费、福利费、日常维修费、专用材料及一般设备购置费、办公用房水电费、办公用房取暖费、办公用房物业管理费、公务用车运行维护费以及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caps w:val="0"/>
          <w:color w:val="auto"/>
          <w:spacing w:val="0"/>
          <w:sz w:val="24"/>
          <w:szCs w:val="24"/>
        </w:rPr>
      </w:pPr>
      <w:r>
        <w:rPr>
          <w:rFonts w:hint="eastAsia" w:ascii="仿宋" w:hAnsi="仿宋" w:eastAsia="仿宋" w:cs="仿宋"/>
          <w:i w:val="0"/>
          <w:caps w:val="0"/>
          <w:color w:val="auto"/>
          <w:spacing w:val="0"/>
          <w:sz w:val="32"/>
          <w:szCs w:val="32"/>
          <w:shd w:val="clear" w:fill="FFFFFF"/>
        </w:rPr>
        <w:t>5.财政拨款收入：指莲湖区财政部门当年拨付的资金。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ind w:left="0" w:right="880" w:firstLine="643"/>
        <w:textAlignment w:val="center"/>
        <w:rPr>
          <w:color w:val="auto"/>
        </w:rPr>
      </w:pPr>
      <w:r>
        <w:rPr>
          <w:rFonts w:hint="eastAsia" w:ascii="仿宋" w:hAnsi="仿宋" w:eastAsia="仿宋" w:cs="仿宋"/>
          <w:b/>
          <w:i w:val="0"/>
          <w:caps w:val="0"/>
          <w:color w:val="auto"/>
          <w:spacing w:val="0"/>
          <w:sz w:val="32"/>
          <w:szCs w:val="32"/>
          <w:shd w:val="clear" w:fill="FFFFFF"/>
        </w:rPr>
        <w:t>第四部分 部门决算公开表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8C3CA"/>
    <w:multiLevelType w:val="singleLevel"/>
    <w:tmpl w:val="8148C3CA"/>
    <w:lvl w:ilvl="0" w:tentative="0">
      <w:start w:val="10"/>
      <w:numFmt w:val="decimal"/>
      <w:suff w:val="nothing"/>
      <w:lvlText w:val="%1、"/>
      <w:lvlJc w:val="left"/>
    </w:lvl>
  </w:abstractNum>
  <w:abstractNum w:abstractNumId="1">
    <w:nsid w:val="860EDEF2"/>
    <w:multiLevelType w:val="singleLevel"/>
    <w:tmpl w:val="860EDEF2"/>
    <w:lvl w:ilvl="0" w:tentative="0">
      <w:start w:val="20"/>
      <w:numFmt w:val="decimal"/>
      <w:lvlText w:val="%1."/>
      <w:lvlJc w:val="left"/>
      <w:pPr>
        <w:tabs>
          <w:tab w:val="left" w:pos="312"/>
        </w:tabs>
        <w:ind w:left="960" w:leftChars="0" w:firstLine="0" w:firstLineChars="0"/>
      </w:pPr>
    </w:lvl>
  </w:abstractNum>
  <w:abstractNum w:abstractNumId="2">
    <w:nsid w:val="B5E306ED"/>
    <w:multiLevelType w:val="singleLevel"/>
    <w:tmpl w:val="B5E306ED"/>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18"/>
        <w:szCs w:val="18"/>
        <w:u w:val="none"/>
        <w:shd w:val="clear" w:color="auto" w:fill="auto"/>
        <w:lang w:val="zh-TW" w:eastAsia="zh-TW" w:bidi="zh-TW"/>
      </w:rPr>
    </w:lvl>
  </w:abstractNum>
  <w:abstractNum w:abstractNumId="3">
    <w:nsid w:val="E31EC0DC"/>
    <w:multiLevelType w:val="singleLevel"/>
    <w:tmpl w:val="E31EC0DC"/>
    <w:lvl w:ilvl="0" w:tentative="0">
      <w:start w:val="5"/>
      <w:numFmt w:val="decimal"/>
      <w:suff w:val="nothing"/>
      <w:lvlText w:val="%1、"/>
      <w:lvlJc w:val="left"/>
    </w:lvl>
  </w:abstractNum>
  <w:abstractNum w:abstractNumId="4">
    <w:nsid w:val="F287F7BA"/>
    <w:multiLevelType w:val="singleLevel"/>
    <w:tmpl w:val="F287F7BA"/>
    <w:lvl w:ilvl="0" w:tentative="0">
      <w:start w:val="1"/>
      <w:numFmt w:val="decimal"/>
      <w:lvlText w:val="%1."/>
      <w:lvlJc w:val="left"/>
      <w:pPr>
        <w:tabs>
          <w:tab w:val="left" w:pos="312"/>
        </w:tabs>
      </w:pPr>
    </w:lvl>
  </w:abstractNum>
  <w:abstractNum w:abstractNumId="5">
    <w:nsid w:val="0048266D"/>
    <w:multiLevelType w:val="singleLevel"/>
    <w:tmpl w:val="0048266D"/>
    <w:lvl w:ilvl="0" w:tentative="0">
      <w:start w:val="1"/>
      <w:numFmt w:val="decimal"/>
      <w:lvlText w:val="%1."/>
      <w:lvlJc w:val="left"/>
      <w:pPr>
        <w:tabs>
          <w:tab w:val="left" w:pos="312"/>
        </w:tabs>
      </w:pPr>
    </w:lvl>
  </w:abstractNum>
  <w:abstractNum w:abstractNumId="6">
    <w:nsid w:val="03D62ECE"/>
    <w:multiLevelType w:val="singleLevel"/>
    <w:tmpl w:val="03D62ECE"/>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18"/>
        <w:szCs w:val="18"/>
        <w:u w:val="none"/>
        <w:shd w:val="clear" w:color="auto" w:fill="auto"/>
        <w:lang w:val="zh-TW" w:eastAsia="zh-TW" w:bidi="zh-TW"/>
      </w:rPr>
    </w:lvl>
  </w:abstractNum>
  <w:abstractNum w:abstractNumId="7">
    <w:nsid w:val="25B654F3"/>
    <w:multiLevelType w:val="singleLevel"/>
    <w:tmpl w:val="25B654F3"/>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18"/>
        <w:szCs w:val="18"/>
        <w:u w:val="none"/>
        <w:shd w:val="clear" w:color="auto" w:fill="auto"/>
        <w:lang w:val="zh-TW" w:eastAsia="zh-TW" w:bidi="zh-TW"/>
      </w:rPr>
    </w:lvl>
  </w:abstractNum>
  <w:abstractNum w:abstractNumId="8">
    <w:nsid w:val="4DB44F03"/>
    <w:multiLevelType w:val="singleLevel"/>
    <w:tmpl w:val="4DB44F03"/>
    <w:lvl w:ilvl="0" w:tentative="0">
      <w:start w:val="1"/>
      <w:numFmt w:val="decimal"/>
      <w:lvlText w:val="%1."/>
      <w:lvlJc w:val="left"/>
      <w:pPr>
        <w:tabs>
          <w:tab w:val="left" w:pos="312"/>
        </w:tabs>
      </w:pPr>
    </w:lvl>
  </w:abstractNum>
  <w:abstractNum w:abstractNumId="9">
    <w:nsid w:val="60DF742C"/>
    <w:multiLevelType w:val="singleLevel"/>
    <w:tmpl w:val="60DF742C"/>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A6C72"/>
    <w:rsid w:val="033743C1"/>
    <w:rsid w:val="050748B9"/>
    <w:rsid w:val="073D186E"/>
    <w:rsid w:val="145D7C7E"/>
    <w:rsid w:val="160627A3"/>
    <w:rsid w:val="1C7F5153"/>
    <w:rsid w:val="1D301527"/>
    <w:rsid w:val="1F572646"/>
    <w:rsid w:val="285A6C72"/>
    <w:rsid w:val="2C593424"/>
    <w:rsid w:val="2E3C31CD"/>
    <w:rsid w:val="34702BAD"/>
    <w:rsid w:val="453C3985"/>
    <w:rsid w:val="489B0F37"/>
    <w:rsid w:val="4A6B3A32"/>
    <w:rsid w:val="50717BC2"/>
    <w:rsid w:val="57C1019B"/>
    <w:rsid w:val="5B397FFE"/>
    <w:rsid w:val="5BC12512"/>
    <w:rsid w:val="5C903641"/>
    <w:rsid w:val="6EF90B0F"/>
    <w:rsid w:val="7197768A"/>
    <w:rsid w:val="78722C17"/>
    <w:rsid w:val="7B804E91"/>
    <w:rsid w:val="7C2A0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Body text|3"/>
    <w:basedOn w:val="1"/>
    <w:qFormat/>
    <w:uiPriority w:val="0"/>
    <w:pPr>
      <w:widowControl w:val="0"/>
      <w:shd w:val="clear" w:color="auto" w:fill="auto"/>
      <w:spacing w:after="200" w:line="310" w:lineRule="exact"/>
      <w:ind w:left="200" w:hanging="200"/>
    </w:pPr>
    <w:rPr>
      <w:rFonts w:ascii="宋体" w:hAnsi="宋体" w:eastAsia="宋体" w:cs="宋体"/>
      <w:sz w:val="20"/>
      <w:szCs w:val="20"/>
      <w:u w:val="none"/>
      <w:shd w:val="clear" w:color="auto" w:fill="auto"/>
      <w:lang w:val="zh-TW" w:eastAsia="zh-TW" w:bidi="zh-TW"/>
    </w:rPr>
  </w:style>
  <w:style w:type="paragraph" w:customStyle="1" w:styleId="11">
    <w:name w:val="Other|2"/>
    <w:basedOn w:val="1"/>
    <w:qFormat/>
    <w:uiPriority w:val="0"/>
    <w:pPr>
      <w:widowControl w:val="0"/>
      <w:shd w:val="clear" w:color="auto" w:fill="auto"/>
      <w:spacing w:line="194" w:lineRule="exact"/>
      <w:jc w:val="center"/>
    </w:pPr>
    <w:rPr>
      <w:rFonts w:ascii="宋体" w:hAnsi="宋体" w:eastAsia="宋体" w:cs="宋体"/>
      <w:sz w:val="16"/>
      <w:szCs w:val="16"/>
      <w:u w:val="none"/>
      <w:shd w:val="clear" w:color="auto" w:fill="auto"/>
      <w:lang w:val="zh-TW" w:eastAsia="zh-TW" w:bidi="zh-TW"/>
    </w:rPr>
  </w:style>
  <w:style w:type="paragraph" w:customStyle="1" w:styleId="12">
    <w:name w:val="Body text|2"/>
    <w:basedOn w:val="1"/>
    <w:qFormat/>
    <w:uiPriority w:val="0"/>
    <w:pPr>
      <w:widowControl w:val="0"/>
      <w:shd w:val="clear" w:color="auto" w:fill="auto"/>
      <w:spacing w:after="60" w:line="187" w:lineRule="exact"/>
      <w:ind w:left="80" w:firstLine="250"/>
    </w:pPr>
    <w:rPr>
      <w:rFonts w:ascii="宋体" w:hAnsi="宋体" w:eastAsia="宋体" w:cs="宋体"/>
      <w:sz w:val="16"/>
      <w:szCs w:val="1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行政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编制数</c:v>
                </c:pt>
                <c:pt idx="1">
                  <c:v>实有数</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60</c:v>
                </c:pt>
                <c:pt idx="1">
                  <c:v>58</c:v>
                </c:pt>
              </c:numCache>
            </c:numRef>
          </c:val>
        </c:ser>
        <c:ser>
          <c:idx val="1"/>
          <c:order val="1"/>
          <c:tx>
            <c:strRef>
              <c:f>Sheet1!$C$1</c:f>
              <c:strCache>
                <c:ptCount val="1"/>
                <c:pt idx="0">
                  <c:v>事业</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编制数</c:v>
                </c:pt>
                <c:pt idx="1">
                  <c:v>实有数</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41</c:v>
                </c:pt>
                <c:pt idx="1">
                  <c:v>38</c:v>
                </c:pt>
              </c:numCache>
            </c:numRef>
          </c:val>
        </c:ser>
        <c:dLbls>
          <c:showLegendKey val="0"/>
          <c:showVal val="1"/>
          <c:showCatName val="0"/>
          <c:showSerName val="0"/>
          <c:showPercent val="0"/>
          <c:showBubbleSize val="0"/>
        </c:dLbls>
        <c:gapWidth val="150"/>
        <c:overlap val="0"/>
        <c:axId val="919396013"/>
        <c:axId val="740949329"/>
      </c:barChart>
      <c:catAx>
        <c:axId val="919396013"/>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949329"/>
        <c:crosses val="autoZero"/>
        <c:auto val="1"/>
        <c:lblAlgn val="ctr"/>
        <c:lblOffset val="100"/>
        <c:noMultiLvlLbl val="0"/>
      </c:catAx>
      <c:valAx>
        <c:axId val="740949329"/>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939601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本年</c:v>
                </c:pt>
                <c:pt idx="1">
                  <c:v>上年</c:v>
                </c:pt>
              </c:strCache>
            </c:strRef>
          </c:cat>
          <c:val>
            <c:numRef>
              <c:f>Sheet1!$B$2:$B$3</c:f>
              <c:numCache>
                <c:formatCode>General</c:formatCode>
                <c:ptCount val="2"/>
                <c:pt idx="0">
                  <c:v>4583.06</c:v>
                </c:pt>
                <c:pt idx="1">
                  <c:v>4557.89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本年</c:v>
                </c:pt>
                <c:pt idx="1">
                  <c:v>上年</c:v>
                </c:pt>
              </c:strCache>
            </c:strRef>
          </c:cat>
          <c:val>
            <c:numRef>
              <c:f>Sheet1!$C$2:$C$3</c:f>
              <c:numCache>
                <c:formatCode>General</c:formatCode>
                <c:ptCount val="2"/>
                <c:pt idx="0">
                  <c:v>4583.06</c:v>
                </c:pt>
                <c:pt idx="1">
                  <c:v>4557.89</c:v>
                </c:pt>
              </c:numCache>
            </c:numRef>
          </c:val>
        </c:ser>
        <c:dLbls>
          <c:showLegendKey val="0"/>
          <c:showVal val="0"/>
          <c:showCatName val="0"/>
          <c:showSerName val="0"/>
          <c:showPercent val="0"/>
          <c:showBubbleSize val="0"/>
        </c:dLbls>
        <c:gapWidth val="117"/>
        <c:overlap val="-27"/>
        <c:axId val="595804028"/>
        <c:axId val="418232624"/>
      </c:barChart>
      <c:catAx>
        <c:axId val="5958040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8232624"/>
        <c:crosses val="autoZero"/>
        <c:auto val="1"/>
        <c:lblAlgn val="ctr"/>
        <c:lblOffset val="100"/>
        <c:noMultiLvlLbl val="0"/>
      </c:catAx>
      <c:valAx>
        <c:axId val="41823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8040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02"/>
          <c:y val="0.0366666666666667"/>
          <c:w val="0.8938"/>
          <c:h val="0.807566666666667"/>
        </c:manualLayout>
      </c:layout>
      <c:lineChart>
        <c:grouping val="standard"/>
        <c:varyColors val="0"/>
        <c:ser>
          <c:idx val="0"/>
          <c:order val="0"/>
          <c:tx>
            <c:strRef>
              <c:f>Sheet1!$B$1</c:f>
              <c:strCache>
                <c:ptCount val="1"/>
                <c:pt idx="0">
                  <c:v>总收入</c:v>
                </c:pt>
              </c:strCache>
            </c:strRef>
          </c:tx>
          <c:spPr>
            <a:ln w="28575" cap="rnd">
              <a:solidFill>
                <a:schemeClr val="accent1"/>
              </a:solidFill>
              <a:round/>
            </a:ln>
            <a:effectLst/>
          </c:spPr>
          <c:marker>
            <c:symbol val="none"/>
          </c:marker>
          <c:dLbls>
            <c:delete val="1"/>
          </c:dLbls>
          <c:cat>
            <c:strRef>
              <c:f>Sheet1!$A$2:$A$5</c:f>
              <c:strCache>
                <c:ptCount val="4"/>
                <c:pt idx="0">
                  <c:v>上年</c:v>
                </c:pt>
                <c:pt idx="1">
                  <c:v>本年</c:v>
                </c:pt>
              </c:strCache>
            </c:strRef>
          </c:cat>
          <c:val>
            <c:numRef>
              <c:f>Sheet1!$B$2:$B$5</c:f>
              <c:numCache>
                <c:formatCode>General</c:formatCode>
                <c:ptCount val="4"/>
                <c:pt idx="0">
                  <c:v>4557.63</c:v>
                </c:pt>
                <c:pt idx="1">
                  <c:v>4583.06</c:v>
                </c:pt>
              </c:numCache>
            </c:numRef>
          </c:val>
          <c:smooth val="0"/>
        </c:ser>
        <c:ser>
          <c:idx val="1"/>
          <c:order val="1"/>
          <c:tx>
            <c:strRef>
              <c:f>Sheet1!$C$1</c:f>
              <c:strCache>
                <c:ptCount val="1"/>
                <c:pt idx="0">
                  <c:v>总支出</c:v>
                </c:pt>
              </c:strCache>
            </c:strRef>
          </c:tx>
          <c:spPr>
            <a:ln w="28575" cap="rnd">
              <a:solidFill>
                <a:schemeClr val="accent2"/>
              </a:solidFill>
              <a:round/>
            </a:ln>
            <a:effectLst/>
          </c:spPr>
          <c:marker>
            <c:symbol val="none"/>
          </c:marker>
          <c:dLbls>
            <c:delete val="1"/>
          </c:dLbls>
          <c:cat>
            <c:strRef>
              <c:f>Sheet1!$A$2:$A$5</c:f>
              <c:strCache>
                <c:ptCount val="4"/>
                <c:pt idx="0">
                  <c:v>上年</c:v>
                </c:pt>
                <c:pt idx="1">
                  <c:v>本年</c:v>
                </c:pt>
              </c:strCache>
            </c:strRef>
          </c:cat>
          <c:val>
            <c:numRef>
              <c:f>Sheet1!$C$2:$C$5</c:f>
              <c:numCache>
                <c:formatCode>General</c:formatCode>
                <c:ptCount val="4"/>
                <c:pt idx="0">
                  <c:v>4557.63</c:v>
                </c:pt>
                <c:pt idx="1">
                  <c:v>4583.06</c:v>
                </c:pt>
              </c:numCache>
            </c:numRef>
          </c:val>
          <c:smooth val="0"/>
        </c:ser>
        <c:ser>
          <c:idx val="2"/>
          <c:order val="2"/>
          <c:tx>
            <c:strRef>
              <c:f>Sheet1!$D$1</c:f>
              <c:strCache>
                <c:ptCount val="1"/>
                <c:pt idx="0">
                  <c:v/>
                </c:pt>
              </c:strCache>
            </c:strRef>
          </c:tx>
          <c:spPr>
            <a:ln w="28575" cap="rnd">
              <a:solidFill>
                <a:schemeClr val="accent3"/>
              </a:solidFill>
              <a:round/>
            </a:ln>
            <a:effectLst/>
          </c:spPr>
          <c:marker>
            <c:symbol val="none"/>
          </c:marker>
          <c:dLbls>
            <c:delete val="1"/>
          </c:dLbls>
          <c:cat>
            <c:strRef>
              <c:f>Sheet1!$A$2:$A$5</c:f>
              <c:strCache>
                <c:ptCount val="4"/>
                <c:pt idx="0">
                  <c:v>上年</c:v>
                </c:pt>
                <c:pt idx="1">
                  <c:v>本年</c:v>
                </c:pt>
              </c:strCache>
            </c:strRef>
          </c:cat>
          <c:val>
            <c:numRef>
              <c:f>Sheet1!$D$2:$D$5</c:f>
              <c:numCache>
                <c:formatCode>General</c:formatCode>
                <c:ptCount val="4"/>
              </c:numCache>
            </c:numRef>
          </c:val>
          <c:smooth val="0"/>
        </c:ser>
        <c:dLbls>
          <c:showLegendKey val="0"/>
          <c:showVal val="0"/>
          <c:showCatName val="0"/>
          <c:showSerName val="0"/>
          <c:showPercent val="0"/>
          <c:showBubbleSize val="0"/>
        </c:dLbls>
        <c:marker val="0"/>
        <c:smooth val="0"/>
        <c:axId val="778331318"/>
        <c:axId val="917390046"/>
      </c:lineChart>
      <c:catAx>
        <c:axId val="7783313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390046"/>
        <c:crosses val="autoZero"/>
        <c:auto val="1"/>
        <c:lblAlgn val="ctr"/>
        <c:lblOffset val="100"/>
        <c:noMultiLvlLbl val="0"/>
      </c:catAx>
      <c:valAx>
        <c:axId val="9173900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3313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基本支出</c:v>
                </c:pt>
              </c:strCache>
            </c:strRef>
          </c:tx>
          <c:spPr>
            <a:ln w="28575" cap="rnd">
              <a:solidFill>
                <a:schemeClr val="accent1"/>
              </a:solidFill>
              <a:round/>
            </a:ln>
            <a:effectLst/>
          </c:spPr>
          <c:marker>
            <c:symbol val="none"/>
          </c:marker>
          <c:dLbls>
            <c:delete val="1"/>
          </c:dLbls>
          <c:cat>
            <c:strRef>
              <c:f>Sheet1!$A$2:$A$3</c:f>
              <c:strCache>
                <c:ptCount val="2"/>
                <c:pt idx="0">
                  <c:v>上年</c:v>
                </c:pt>
                <c:pt idx="1">
                  <c:v>本年</c:v>
                </c:pt>
              </c:strCache>
            </c:strRef>
          </c:cat>
          <c:val>
            <c:numRef>
              <c:f>Sheet1!$B$2:$B$3</c:f>
              <c:numCache>
                <c:formatCode>General</c:formatCode>
                <c:ptCount val="2"/>
                <c:pt idx="0">
                  <c:v>945.36</c:v>
                </c:pt>
                <c:pt idx="1">
                  <c:v>1491.45</c:v>
                </c:pt>
              </c:numCache>
            </c:numRef>
          </c:val>
          <c:smooth val="0"/>
        </c:ser>
        <c:ser>
          <c:idx val="1"/>
          <c:order val="1"/>
          <c:tx>
            <c:strRef>
              <c:f>Sheet1!$C$1</c:f>
              <c:strCache>
                <c:ptCount val="1"/>
                <c:pt idx="0">
                  <c:v>项目支出</c:v>
                </c:pt>
              </c:strCache>
            </c:strRef>
          </c:tx>
          <c:spPr>
            <a:ln w="28575" cap="rnd">
              <a:solidFill>
                <a:schemeClr val="accent2"/>
              </a:solidFill>
              <a:round/>
            </a:ln>
            <a:effectLst/>
          </c:spPr>
          <c:marker>
            <c:symbol val="none"/>
          </c:marker>
          <c:dLbls>
            <c:delete val="1"/>
          </c:dLbls>
          <c:cat>
            <c:strRef>
              <c:f>Sheet1!$A$2:$A$3</c:f>
              <c:strCache>
                <c:ptCount val="2"/>
                <c:pt idx="0">
                  <c:v>上年</c:v>
                </c:pt>
                <c:pt idx="1">
                  <c:v>本年</c:v>
                </c:pt>
              </c:strCache>
            </c:strRef>
          </c:cat>
          <c:val>
            <c:numRef>
              <c:f>Sheet1!$C$2:$C$3</c:f>
              <c:numCache>
                <c:formatCode>General</c:formatCode>
                <c:ptCount val="2"/>
                <c:pt idx="0">
                  <c:v>3454.4</c:v>
                </c:pt>
                <c:pt idx="1">
                  <c:v>3372.38</c:v>
                </c:pt>
              </c:numCache>
            </c:numRef>
          </c:val>
          <c:smooth val="0"/>
        </c:ser>
        <c:dLbls>
          <c:showLegendKey val="0"/>
          <c:showVal val="0"/>
          <c:showCatName val="0"/>
          <c:showSerName val="0"/>
          <c:showPercent val="0"/>
          <c:showBubbleSize val="0"/>
        </c:dLbls>
        <c:marker val="0"/>
        <c:smooth val="0"/>
        <c:axId val="420354774"/>
        <c:axId val="292029031"/>
      </c:lineChart>
      <c:catAx>
        <c:axId val="42035477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029031"/>
        <c:crosses val="autoZero"/>
        <c:auto val="1"/>
        <c:lblAlgn val="ctr"/>
        <c:lblOffset val="100"/>
        <c:noMultiLvlLbl val="0"/>
      </c:catAx>
      <c:valAx>
        <c:axId val="292029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3547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财政拨款收入</c:v>
                </c:pt>
              </c:strCache>
            </c:strRef>
          </c:tx>
          <c:spPr>
            <a:ln w="28575" cap="rnd">
              <a:solidFill>
                <a:schemeClr val="accent1"/>
              </a:solidFill>
              <a:round/>
            </a:ln>
            <a:effectLst/>
          </c:spPr>
          <c:marker>
            <c:symbol val="none"/>
          </c:marker>
          <c:dLbls>
            <c:delete val="1"/>
          </c:dLbls>
          <c:cat>
            <c:strRef>
              <c:f>Sheet1!$A$2:$A$3</c:f>
              <c:strCache>
                <c:ptCount val="2"/>
                <c:pt idx="0">
                  <c:v>上年</c:v>
                </c:pt>
                <c:pt idx="1">
                  <c:v>本年</c:v>
                </c:pt>
              </c:strCache>
            </c:strRef>
          </c:cat>
          <c:val>
            <c:numRef>
              <c:f>Sheet1!$B$2:$B$3</c:f>
              <c:numCache>
                <c:formatCode>General</c:formatCode>
                <c:ptCount val="2"/>
                <c:pt idx="0">
                  <c:v>4557.89</c:v>
                </c:pt>
                <c:pt idx="1">
                  <c:v>4583.06</c:v>
                </c:pt>
              </c:numCache>
            </c:numRef>
          </c:val>
          <c:smooth val="0"/>
        </c:ser>
        <c:ser>
          <c:idx val="1"/>
          <c:order val="1"/>
          <c:tx>
            <c:strRef>
              <c:f>Sheet1!$C$1</c:f>
              <c:strCache>
                <c:ptCount val="1"/>
                <c:pt idx="0">
                  <c:v>财政拨款支出</c:v>
                </c:pt>
              </c:strCache>
            </c:strRef>
          </c:tx>
          <c:spPr>
            <a:ln w="28575" cap="rnd">
              <a:solidFill>
                <a:schemeClr val="accent2"/>
              </a:solidFill>
              <a:round/>
            </a:ln>
            <a:effectLst/>
          </c:spPr>
          <c:marker>
            <c:symbol val="none"/>
          </c:marker>
          <c:dLbls>
            <c:delete val="1"/>
          </c:dLbls>
          <c:cat>
            <c:strRef>
              <c:f>Sheet1!$A$2:$A$3</c:f>
              <c:strCache>
                <c:ptCount val="2"/>
                <c:pt idx="0">
                  <c:v>上年</c:v>
                </c:pt>
                <c:pt idx="1">
                  <c:v>本年</c:v>
                </c:pt>
              </c:strCache>
            </c:strRef>
          </c:cat>
          <c:val>
            <c:numRef>
              <c:f>Sheet1!$C$2:$C$3</c:f>
              <c:numCache>
                <c:formatCode>General</c:formatCode>
                <c:ptCount val="2"/>
                <c:pt idx="0">
                  <c:v>3995.31</c:v>
                </c:pt>
                <c:pt idx="1">
                  <c:v>4583.06</c:v>
                </c:pt>
              </c:numCache>
            </c:numRef>
          </c:val>
          <c:smooth val="0"/>
        </c:ser>
        <c:dLbls>
          <c:showLegendKey val="0"/>
          <c:showVal val="0"/>
          <c:showCatName val="0"/>
          <c:showSerName val="0"/>
          <c:showPercent val="0"/>
          <c:showBubbleSize val="0"/>
        </c:dLbls>
        <c:marker val="0"/>
        <c:smooth val="0"/>
        <c:axId val="765623394"/>
        <c:axId val="50126218"/>
      </c:lineChart>
      <c:catAx>
        <c:axId val="7656233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26218"/>
        <c:crosses val="autoZero"/>
        <c:auto val="1"/>
        <c:lblAlgn val="ctr"/>
        <c:lblOffset val="100"/>
        <c:noMultiLvlLbl val="0"/>
      </c:catAx>
      <c:valAx>
        <c:axId val="501262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56233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ndard"/>
        <c:varyColors val="0"/>
        <c:ser>
          <c:idx val="0"/>
          <c:order val="0"/>
          <c:tx>
            <c:strRef>
              <c:f>Sheet1!$B$1</c:f>
              <c:strCache>
                <c:ptCount val="1"/>
                <c:pt idx="0">
                  <c:v>财政拨款支出</c:v>
                </c:pt>
              </c:strCache>
            </c:strRef>
          </c:tx>
          <c:spPr>
            <a:ln w="28575" cap="rnd">
              <a:solidFill>
                <a:schemeClr val="accent1"/>
              </a:solidFill>
              <a:round/>
            </a:ln>
            <a:effectLst/>
          </c:spPr>
          <c:marker>
            <c:symbol val="none"/>
          </c:marker>
          <c:dLbls>
            <c:delete val="1"/>
          </c:dLbls>
          <c:cat>
            <c:strRef>
              <c:f>Sheet1!$A$2:$A$3</c:f>
              <c:strCache>
                <c:ptCount val="2"/>
                <c:pt idx="0">
                  <c:v>上年</c:v>
                </c:pt>
                <c:pt idx="1">
                  <c:v>本年</c:v>
                </c:pt>
              </c:strCache>
            </c:strRef>
          </c:cat>
          <c:val>
            <c:numRef>
              <c:f>Sheet1!$B$2:$B$3</c:f>
              <c:numCache>
                <c:formatCode>General</c:formatCode>
                <c:ptCount val="2"/>
                <c:pt idx="0">
                  <c:v>3995.31</c:v>
                </c:pt>
                <c:pt idx="1">
                  <c:v>4583.06</c:v>
                </c:pt>
              </c:numCache>
            </c:numRef>
          </c:val>
          <c:smooth val="0"/>
        </c:ser>
        <c:dLbls>
          <c:showLegendKey val="0"/>
          <c:showVal val="0"/>
          <c:showCatName val="0"/>
          <c:showSerName val="0"/>
          <c:showPercent val="0"/>
          <c:showBubbleSize val="0"/>
        </c:dLbls>
        <c:marker val="0"/>
        <c:smooth val="0"/>
        <c:axId val="441612155"/>
        <c:axId val="419941616"/>
      </c:lineChart>
      <c:catAx>
        <c:axId val="4416121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941616"/>
        <c:crosses val="autoZero"/>
        <c:auto val="1"/>
        <c:lblAlgn val="ctr"/>
        <c:lblOffset val="100"/>
        <c:noMultiLvlLbl val="0"/>
      </c:catAx>
      <c:valAx>
        <c:axId val="41994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61215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2020-09-28T07:45:00Z</dcterms:created>
  <dc:creator>Yangelababyแนน</dc:creator>
  <cp:lastModifiedBy>sa</cp:lastModifiedBy>
  <dcterms:modified xsi:type="dcterms:W3CDTF">2021-05-28T08:59:51Z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72772042CF3843478D2FA799E42929F3</vt:lpwstr>
  </property>
</Properties>
</file>