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center"/>
        <w:rPr>
          <w:rFonts w:ascii="方正小标宋简体" w:hAnsi="Times New Roman" w:eastAsia="方正小标宋简体" w:cs="Times New Roman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sz w:val="36"/>
          <w:szCs w:val="36"/>
        </w:rPr>
        <w:t>政务诚信承诺书</w:t>
      </w:r>
    </w:p>
    <w:p>
      <w:pPr>
        <w:ind w:firstLine="320" w:firstLineChars="100"/>
        <w:rPr>
          <w:rFonts w:hint="default" w:ascii="仿宋_GB2312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仿宋_GB2312" w:hAnsi="Times New Roman" w:eastAsia="方正仿宋简体" w:cs="Times New Roman"/>
          <w:sz w:val="32"/>
          <w:szCs w:val="32"/>
        </w:rPr>
        <w:t>承诺编号：                     行政区划代码：</w:t>
      </w:r>
      <w:r>
        <w:rPr>
          <w:rFonts w:hint="eastAsia" w:ascii="仿宋_GB2312" w:hAnsi="Times New Roman" w:eastAsia="方正仿宋简体" w:cs="Times New Roman"/>
          <w:sz w:val="32"/>
          <w:szCs w:val="32"/>
          <w:lang w:val="en-US" w:eastAsia="zh-CN"/>
        </w:rPr>
        <w:t>610104</w:t>
      </w:r>
      <w:bookmarkStart w:id="0" w:name="_GoBack"/>
      <w:bookmarkEnd w:id="0"/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6"/>
        <w:gridCol w:w="1397"/>
        <w:gridCol w:w="565"/>
        <w:gridCol w:w="2523"/>
        <w:gridCol w:w="1412"/>
        <w:gridCol w:w="18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983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单位名称</w:t>
            </w:r>
          </w:p>
        </w:tc>
        <w:tc>
          <w:tcPr>
            <w:tcW w:w="6356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Times New Roman" w:eastAsia="方正仿宋简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eastAsia="zh-CN"/>
              </w:rPr>
              <w:t>西安市莲湖区民族宗教事务局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2548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统一社会信用代码</w:t>
            </w:r>
          </w:p>
        </w:tc>
        <w:tc>
          <w:tcPr>
            <w:tcW w:w="5791" w:type="dxa"/>
            <w:gridSpan w:val="3"/>
            <w:vAlign w:val="center"/>
          </w:tcPr>
          <w:p>
            <w:pPr>
              <w:jc w:val="center"/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11610104742817378B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983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法定代表人</w:t>
            </w:r>
          </w:p>
        </w:tc>
        <w:tc>
          <w:tcPr>
            <w:tcW w:w="308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Times New Roman" w:eastAsia="方正仿宋简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eastAsia="zh-CN"/>
              </w:rPr>
              <w:t>李春龙</w:t>
            </w:r>
          </w:p>
        </w:tc>
        <w:tc>
          <w:tcPr>
            <w:tcW w:w="1412" w:type="dxa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监督电话</w:t>
            </w:r>
          </w:p>
        </w:tc>
        <w:tc>
          <w:tcPr>
            <w:tcW w:w="1856" w:type="dxa"/>
            <w:vAlign w:val="center"/>
          </w:tcPr>
          <w:p>
            <w:pPr>
              <w:jc w:val="center"/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87276254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5" w:hRule="atLeast"/>
          <w:jc w:val="center"/>
        </w:trPr>
        <w:tc>
          <w:tcPr>
            <w:tcW w:w="586" w:type="dxa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承诺内容</w:t>
            </w:r>
          </w:p>
        </w:tc>
        <w:tc>
          <w:tcPr>
            <w:tcW w:w="7753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一、严格依法行政。认真贯彻落实中省市关于民族宗教工作的方针政策和决策部署，依法依规加强民族宗教事务管理，规范执法程序，严格执法行为，提高行政效率，做到依法行政。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二、强化政务公开。加快推进决策、执行、管理、服务和结果全过程公开，建立监督机制，设立公开投诉举报电话，主动接受社会和群众的监督，提升政务公开工作能力和水平。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三、实现勤政高效。端正服务态度，兑现服务承诺，改进工作作风，积极主动开展工作，严格落实限时办结制，着力提高办事效率。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四、积极守信践诺。强化全体民族宗教干部的信用意识，积极履行各项守信承诺，坚持做到清正廉洁，恪尽职守，敢于担当，树立民族宗教系统良好形象。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五、加强信用建设。扎实推进民族宗教领域诚信体系建设，落实信用建设工作任务，对因失信失责造成严重后果的科室和个人，依法依规追究责任。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983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投诉举报邮箱</w:t>
            </w:r>
          </w:p>
        </w:tc>
        <w:tc>
          <w:tcPr>
            <w:tcW w:w="6356" w:type="dxa"/>
            <w:gridSpan w:val="4"/>
          </w:tcPr>
          <w:p>
            <w:pPr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lqhmzj@126.com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983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公示网站网址</w:t>
            </w:r>
          </w:p>
        </w:tc>
        <w:tc>
          <w:tcPr>
            <w:tcW w:w="6356" w:type="dxa"/>
            <w:gridSpan w:val="4"/>
          </w:tcPr>
          <w:p>
            <w:pPr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2" w:hRule="atLeast"/>
          <w:jc w:val="center"/>
        </w:trPr>
        <w:tc>
          <w:tcPr>
            <w:tcW w:w="1983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签发人</w:t>
            </w:r>
          </w:p>
        </w:tc>
        <w:tc>
          <w:tcPr>
            <w:tcW w:w="6356" w:type="dxa"/>
            <w:gridSpan w:val="4"/>
          </w:tcPr>
          <w:p>
            <w:pPr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</w:p>
          <w:p>
            <w:pPr>
              <w:jc w:val="right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1983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备  注</w:t>
            </w:r>
          </w:p>
        </w:tc>
        <w:tc>
          <w:tcPr>
            <w:tcW w:w="6356" w:type="dxa"/>
            <w:gridSpan w:val="4"/>
          </w:tcPr>
          <w:p>
            <w:pPr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2045"/>
    <w:rsid w:val="003535AD"/>
    <w:rsid w:val="00432045"/>
    <w:rsid w:val="008831A3"/>
    <w:rsid w:val="00CE6CBE"/>
    <w:rsid w:val="00F721ED"/>
    <w:rsid w:val="2F467658"/>
    <w:rsid w:val="3136119B"/>
    <w:rsid w:val="45515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"/>
    <w:lsdException w:unhideWhenUsed="0" w:uiPriority="0" w:semiHidden="0" w:name="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FollowedHyperlink"/>
    <w:basedOn w:val="6"/>
    <w:semiHidden/>
    <w:unhideWhenUsed/>
    <w:uiPriority w:val="99"/>
    <w:rPr>
      <w:color w:val="333333"/>
      <w:sz w:val="21"/>
      <w:szCs w:val="21"/>
      <w:u w:val="none"/>
      <w:bdr w:val="none" w:color="auto" w:sz="0" w:space="0"/>
    </w:rPr>
  </w:style>
  <w:style w:type="character" w:styleId="8">
    <w:name w:val="Hyperlink"/>
    <w:basedOn w:val="6"/>
    <w:semiHidden/>
    <w:unhideWhenUsed/>
    <w:uiPriority w:val="99"/>
    <w:rPr>
      <w:color w:val="333333"/>
      <w:sz w:val="21"/>
      <w:szCs w:val="21"/>
      <w:u w:val="none"/>
      <w:bdr w:val="none" w:color="auto" w:sz="0" w:space="0"/>
    </w:rPr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paragraph" w:styleId="11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2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</Words>
  <Characters>105</Characters>
  <Lines>1</Lines>
  <Paragraphs>1</Paragraphs>
  <TotalTime>7</TotalTime>
  <ScaleCrop>false</ScaleCrop>
  <LinksUpToDate>false</LinksUpToDate>
  <CharactersWithSpaces>122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2020-08-05T01:43:00Z</dcterms:created>
  <dc:creator>荣 兴瑞</dc:creator>
  <cp:lastModifiedBy>无言e对</cp:lastModifiedBy>
  <dcterms:modified xsi:type="dcterms:W3CDTF">2020-08-06T08:17:02Z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